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1" w:rsidRPr="003936FB" w:rsidRDefault="00153FC1" w:rsidP="00DB3647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153FC1">
      <w:pPr>
        <w:jc w:val="right"/>
      </w:pPr>
      <w:r w:rsidRPr="003936FB">
        <w:t>Приложение к приказу №</w:t>
      </w:r>
      <w:r w:rsidR="00704DB0">
        <w:t xml:space="preserve"> 1303-02</w:t>
      </w:r>
      <w:r w:rsidRPr="003936FB">
        <w:t xml:space="preserve"> от </w:t>
      </w:r>
      <w:r w:rsidR="00704DB0">
        <w:t>08.08.2018 г.</w:t>
      </w:r>
    </w:p>
    <w:p w:rsidR="00153FC1" w:rsidRPr="003936FB" w:rsidRDefault="00153FC1" w:rsidP="00153FC1">
      <w:pPr>
        <w:jc w:val="right"/>
      </w:pPr>
    </w:p>
    <w:p w:rsidR="00153FC1" w:rsidRPr="003936FB" w:rsidRDefault="00153FC1" w:rsidP="00153FC1">
      <w:pPr>
        <w:jc w:val="center"/>
        <w:rPr>
          <w:b/>
        </w:rPr>
      </w:pPr>
      <w:r w:rsidRPr="003936FB">
        <w:rPr>
          <w:b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153FC1" w:rsidRPr="006B03FF" w:rsidRDefault="00153FC1" w:rsidP="00153FC1">
      <w:pPr>
        <w:jc w:val="center"/>
        <w:rPr>
          <w:b/>
          <w:highlight w:val="yellow"/>
        </w:rPr>
      </w:pPr>
    </w:p>
    <w:p w:rsidR="00153FC1" w:rsidRPr="003936FB" w:rsidRDefault="00153FC1" w:rsidP="003936FB">
      <w:pPr>
        <w:ind w:firstLine="708"/>
        <w:jc w:val="both"/>
      </w:pPr>
      <w:r w:rsidRPr="003936FB">
        <w:t>Перечень товаров, работ, услуг, закупки которых осуществляются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153FC1">
      <w:pPr>
        <w:jc w:val="both"/>
        <w:rPr>
          <w:highlight w:val="yellow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2"/>
        <w:gridCol w:w="7371"/>
      </w:tblGrid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3936FB" w:rsidRDefault="00DB3647" w:rsidP="003936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3936FB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3936FB" w:rsidRDefault="00DB3647" w:rsidP="003936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3936FB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Pr="003936FB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3936FB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B3647" w:rsidRPr="003936FB" w:rsidRDefault="00DB3647" w:rsidP="003936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3936FB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3936FB">
              <w:rPr>
                <w:rFonts w:eastAsiaTheme="minorHAnsi"/>
                <w:b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936FB" w:rsidRPr="003936FB" w:rsidRDefault="00DB3647" w:rsidP="00393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936FB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3936FB">
              <w:rPr>
                <w:rFonts w:eastAsiaTheme="minorHAnsi"/>
                <w:b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  <w:p w:rsidR="003936FB" w:rsidRPr="003936FB" w:rsidRDefault="003936FB" w:rsidP="00393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B3647" w:rsidRPr="003936FB" w:rsidRDefault="00DB3647" w:rsidP="00393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B3647" w:rsidRPr="00E253C1" w:rsidRDefault="00DB3647" w:rsidP="00E1377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E253C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DB3647" w:rsidRPr="00E253C1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3C1">
              <w:rPr>
                <w:rFonts w:eastAsiaTheme="minorHAnsi"/>
                <w:sz w:val="22"/>
                <w:szCs w:val="22"/>
                <w:lang w:eastAsia="en-US"/>
              </w:rPr>
              <w:t>Продукты пищевые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Мясо и мясо птицы, прочие продукты убоя. Мясные пищевые продукты, включая продукты из мяса птицы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 переработанные и консервированные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Эта группировка не включает:</w:t>
            </w:r>
          </w:p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 xml:space="preserve">- продукцию молочную для детского питания, см. </w:t>
            </w:r>
            <w:hyperlink w:anchor="Par4235" w:history="1">
              <w:r w:rsidRPr="00C64993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10.86.10.100</w:t>
              </w:r>
            </w:hyperlink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C64993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10.8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C64993" w:rsidTr="00D04553">
        <w:tc>
          <w:tcPr>
            <w:tcW w:w="709" w:type="dxa"/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552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C64993" w:rsidRDefault="00DB3647" w:rsidP="00E13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4993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CD1F4F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Спецодежда мужская</w:t>
            </w:r>
          </w:p>
        </w:tc>
      </w:tr>
      <w:tr w:rsidR="00CD1F4F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CD1F4F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Спецодежда женская</w:t>
            </w:r>
          </w:p>
        </w:tc>
      </w:tr>
      <w:tr w:rsidR="00CD1F4F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CD1F4F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CD1F4F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14.12.3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CD1F4F" w:rsidRDefault="00CD1F4F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F4F">
              <w:rPr>
                <w:rFonts w:eastAsiaTheme="minorHAnsi"/>
                <w:sz w:val="22"/>
                <w:szCs w:val="22"/>
                <w:lang w:eastAsia="en-US"/>
              </w:rPr>
              <w:t>Спецодежда прочая</w:t>
            </w:r>
          </w:p>
        </w:tc>
      </w:tr>
      <w:tr w:rsidR="003D008D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3D008D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14.12.9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спецодежды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Обувь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B7244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Целлюлоза, бумага и картон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и целлюлоза из прочих волокнистых материалов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тарный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) небеленый, немелованный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немелованная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немелованный (кроме используемого для письма, печати или прочих графических целей)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 обработанные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Крафт-картон</w:t>
            </w:r>
            <w:proofErr w:type="spellEnd"/>
            <w:r w:rsidRPr="00B72443">
              <w:rPr>
                <w:rFonts w:eastAsiaTheme="minorHAnsi"/>
                <w:sz w:val="22"/>
                <w:szCs w:val="22"/>
                <w:lang w:eastAsia="en-US"/>
              </w:rPr>
              <w:t xml:space="preserve">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B72443" w:rsidRDefault="00B7244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2443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Газы промышленные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Мыло и моющие средства, чистящие и полирующие средства</w:t>
            </w:r>
          </w:p>
        </w:tc>
      </w:tr>
      <w:tr w:rsidR="003D008D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1A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1A79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25.30.13.000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1A79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Части паровых котлов, </w:t>
            </w:r>
            <w:proofErr w:type="spellStart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пароводогрейных</w:t>
            </w:r>
            <w:proofErr w:type="spellEnd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04553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3D008D" w:rsidRDefault="00D04553" w:rsidP="003D0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3D00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3D00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Изделия ножевые, инструмент и универсальные скобяные изделия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Бочки и аналогичные емкости из черных металлов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), ящики и аналогичные емкости для любых веществ (кроме </w:t>
            </w:r>
            <w:r w:rsidRPr="003D00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Проволока, цепи и пружины</w:t>
            </w:r>
          </w:p>
        </w:tc>
      </w:tr>
      <w:tr w:rsidR="003D008D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463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045A09" w:rsidRDefault="003D008D" w:rsidP="000463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045A09" w:rsidRDefault="003D008D" w:rsidP="000463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Электроды с покрытием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D04553" w:rsidRPr="00045A09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Металлоизделия готовые прочие, не включенные в другие группировки</w:t>
            </w:r>
          </w:p>
        </w:tc>
      </w:tr>
      <w:tr w:rsidR="00D04553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3D008D" w:rsidRDefault="00D04553" w:rsidP="003D00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3D00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3D00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04553" w:rsidRPr="0032190F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755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755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755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D04553" w:rsidRPr="00E253C1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D25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Кабели и арматура кабельная</w:t>
            </w:r>
          </w:p>
        </w:tc>
      </w:tr>
      <w:tr w:rsidR="00D04553" w:rsidRPr="00E253C1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D25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D04553" w:rsidRPr="00E253C1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D25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D04553" w:rsidRPr="00E253C1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DB3647" w:rsidRDefault="00D04553" w:rsidP="00D25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3D008D" w:rsidRDefault="003D008D" w:rsidP="00D25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DB3647" w:rsidRPr="00E60D8C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</w:t>
            </w:r>
          </w:p>
        </w:tc>
      </w:tr>
      <w:tr w:rsidR="00DB3647" w:rsidRPr="00E60D8C" w:rsidTr="00D04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DB3647" w:rsidRPr="00E60D8C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DB3647" w:rsidRPr="00E60D8C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DB3647" w:rsidRPr="00E60D8C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DB3647" w:rsidRPr="00E60D8C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E60D8C" w:rsidRDefault="00DB3647" w:rsidP="00E60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0D8C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D04553" w:rsidRPr="00E253C1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DB3647" w:rsidRDefault="00D04553" w:rsidP="00FA6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FA69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FA69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04553" w:rsidRPr="00E253C1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DB3647" w:rsidRDefault="00D04553" w:rsidP="00FA6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FA69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FA69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3D008D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DB3647" w:rsidRDefault="00D04553" w:rsidP="00E65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E65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008D" w:rsidRPr="003D008D" w:rsidRDefault="003D008D" w:rsidP="00E65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008D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04553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656C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D04553" w:rsidRDefault="00D04553" w:rsidP="00656C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4553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D04553" w:rsidRDefault="00D04553" w:rsidP="00656C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4553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D04553" w:rsidRPr="00045A09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FF3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D04553" w:rsidRDefault="00D04553" w:rsidP="00FF3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4553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D04553" w:rsidRDefault="00D04553" w:rsidP="00FF3E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4553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Эта группировка также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- разработку проектов гражданского строительства;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- работы по сохранению и воссозданию инженерных сооружений, являющихся объектами культурного наследия, производимые в полном объеме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 xml:space="preserve">- разработку строительных проектов зданий, см. </w:t>
            </w:r>
            <w:hyperlink r:id="rId6" w:history="1">
              <w:r w:rsidRPr="0032190F">
                <w:rPr>
                  <w:rStyle w:val="a4"/>
                  <w:rFonts w:eastAsiaTheme="minorHAnsi"/>
                  <w:sz w:val="22"/>
                  <w:szCs w:val="22"/>
                  <w:lang w:eastAsia="en-US"/>
                </w:rPr>
                <w:t>41</w:t>
              </w:r>
            </w:hyperlink>
            <w:r w:rsidRPr="0032190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sz w:val="22"/>
                <w:szCs w:val="22"/>
                <w:lang w:eastAsia="en-US"/>
              </w:rPr>
              <w:t xml:space="preserve">- отдельные работы по сохранению и воссозданию объектов культурного наследия, см. </w:t>
            </w:r>
            <w:hyperlink r:id="rId7" w:history="1">
              <w:r w:rsidRPr="0032190F">
                <w:rPr>
                  <w:rStyle w:val="a4"/>
                  <w:rFonts w:eastAsiaTheme="minorHAnsi"/>
                  <w:sz w:val="22"/>
                  <w:szCs w:val="22"/>
                  <w:lang w:eastAsia="en-US"/>
                </w:rPr>
                <w:t>43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32190F">
              <w:rPr>
                <w:rFonts w:eastAsiaTheme="minorHAnsi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32190F">
              <w:rPr>
                <w:rFonts w:eastAsiaTheme="minorHAnsi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57"/>
            <w:bookmarkEnd w:id="3"/>
            <w:r w:rsidRPr="0032190F">
              <w:rPr>
                <w:rFonts w:eastAsiaTheme="minorHAnsi"/>
                <w:lang w:eastAsia="en-US"/>
              </w:rPr>
              <w:t>42.2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32190F">
              <w:rPr>
                <w:rFonts w:eastAsiaTheme="minorHAnsi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32190F">
              <w:rPr>
                <w:rFonts w:eastAsiaTheme="minorHAnsi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471"/>
            <w:bookmarkEnd w:id="6"/>
            <w:r w:rsidRPr="0032190F">
              <w:rPr>
                <w:rFonts w:eastAsiaTheme="minorHAnsi"/>
                <w:lang w:eastAsia="en-US"/>
              </w:rPr>
              <w:t>42.91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гражданские прочие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554"/>
            <w:bookmarkEnd w:id="7"/>
            <w:r w:rsidRPr="0032190F">
              <w:rPr>
                <w:rFonts w:eastAsiaTheme="minorHAnsi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сооружения для горнодобывающей промышленности и связанные сооружения, такие как станции погрузки и разгрузки, главные </w:t>
            </w:r>
            <w:r w:rsidRPr="0032190F">
              <w:rPr>
                <w:rFonts w:eastAsiaTheme="minorHAnsi"/>
                <w:lang w:eastAsia="en-US"/>
              </w:rPr>
              <w:lastRenderedPageBreak/>
              <w:t xml:space="preserve">шахтные стволы и шахтные </w:t>
            </w:r>
            <w:proofErr w:type="spellStart"/>
            <w:r w:rsidRPr="0032190F">
              <w:rPr>
                <w:rFonts w:eastAsiaTheme="minorHAnsi"/>
                <w:lang w:eastAsia="en-US"/>
              </w:rPr>
              <w:t>коперы</w:t>
            </w:r>
            <w:proofErr w:type="spellEnd"/>
            <w:r w:rsidRPr="0032190F">
              <w:rPr>
                <w:rFonts w:eastAsiaTheme="minorHAnsi"/>
                <w:lang w:eastAsia="en-US"/>
              </w:rPr>
              <w:t>, тоннели и горизонтальные выработки, связанные с горными работами;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сооружения для добывающей промышленности, не включенные в другие группировки;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промышленные здания и сооружения, не специализированные для производства определенных продуктов, см. </w:t>
            </w:r>
            <w:hyperlink r:id="rId8" w:history="1">
              <w:r w:rsidRPr="0032190F">
                <w:rPr>
                  <w:rFonts w:eastAsiaTheme="minorHAnsi"/>
                  <w:color w:val="0000FF"/>
                  <w:lang w:eastAsia="en-US"/>
                </w:rPr>
                <w:t>41.20.20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прочих гражданских сооружений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и ремонтные работы, связанные с горнодобывающей промышленностью, например строительство и ремонт станций погрузки и разгрузки, главных шахтных стволов, чугунолитейных цехов, доменных и коксовых печей;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и ремонтные работы, связанные с объектами химической промышленности и связанными объектами;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и ремонтные работы, связанные с прочими объектами обрабатывающей промышленности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строительные работы по возведению складов и производственных зданий, см. </w:t>
            </w:r>
            <w:hyperlink r:id="rId9" w:history="1">
              <w:r w:rsidRPr="0032190F">
                <w:rPr>
                  <w:rFonts w:eastAsiaTheme="minorHAnsi"/>
                  <w:color w:val="0000FF"/>
                  <w:lang w:eastAsia="en-US"/>
                </w:rPr>
                <w:t>41.20.40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687"/>
            <w:bookmarkEnd w:id="8"/>
            <w:r w:rsidRPr="0032190F">
              <w:rPr>
                <w:rFonts w:eastAsiaTheme="minorHAnsi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работы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работы по строительству объектов для отдыха, например площадок для игры в гольф, пляжных сооружений, горных убежищ, парковых территорий и парковых сооружений для отдыха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также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открытых стадионов и прочих открытых спортивных сооружений, являющихся объектами культурного наследия;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таких объектов ландшафтной архитектуры, являющихся объектами культурного наследия, как, например, регулярные и пейзажные парки, в т.ч. в составе дворцово-</w:t>
            </w:r>
            <w:r w:rsidRPr="0032190F">
              <w:rPr>
                <w:rFonts w:eastAsiaTheme="minorHAnsi"/>
                <w:lang w:eastAsia="en-US"/>
              </w:rPr>
              <w:lastRenderedPageBreak/>
              <w:t>парковых и усадебных ансамблей, сады, скверы, бульвары, аллейные посадки, кладбища;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работы по подготовке строительного участка и предварительные земляные работы, см. </w:t>
            </w:r>
            <w:hyperlink r:id="rId10" w:history="1">
              <w:r w:rsidRPr="0032190F">
                <w:rPr>
                  <w:rFonts w:eastAsiaTheme="minorHAnsi"/>
                  <w:color w:val="0000FF"/>
                  <w:lang w:eastAsia="en-US"/>
                </w:rPr>
                <w:t>43.12.1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721"/>
            <w:bookmarkEnd w:id="9"/>
            <w:r w:rsidRPr="0032190F">
              <w:rPr>
                <w:rFonts w:eastAsiaTheme="minorHAnsi"/>
                <w:lang w:eastAsia="en-US"/>
              </w:rPr>
              <w:t>42.99.29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разделение земли на участки и их благоустройство, включая подготовку доступа к дорогам, коммуникациям, и/или аналогичные предварительные работы по благоустройству территории;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строительные работы по строительству прочих гражданских сооружений, не включенных в другие группировки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таких объектов культурного наследия как, например, колонны, колоннады, триумфальные арки, памятники историческим деятелям и деятелям культуры, стелы и т.п.;</w:t>
            </w:r>
          </w:p>
          <w:p w:rsidR="00DB3647" w:rsidRPr="0032190F" w:rsidRDefault="00836046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DB3647" w:rsidRPr="0032190F">
              <w:rPr>
                <w:rFonts w:eastAsiaTheme="minorHAnsi"/>
                <w:lang w:eastAsia="en-US"/>
              </w:rPr>
              <w:t xml:space="preserve"> 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работы по сохранению и воссозданию беседок, ротонд и т.п. малых архитектурных форм, относящихся к памятникам исторического ландшафта и ландшафтной архитектуры, включая произведения садово-паркового искусства, садово-парковую скульптуру, см. </w:t>
            </w:r>
            <w:hyperlink w:anchor="Par687" w:history="1">
              <w:r w:rsidRPr="0032190F">
                <w:rPr>
                  <w:rFonts w:eastAsiaTheme="minorHAnsi"/>
                  <w:color w:val="0000FF"/>
                  <w:lang w:eastAsia="en-US"/>
                </w:rPr>
                <w:t>42.99.22</w:t>
              </w:r>
            </w:hyperlink>
            <w:r w:rsidRPr="0032190F">
              <w:rPr>
                <w:rFonts w:eastAsiaTheme="minorHAnsi"/>
                <w:lang w:eastAsia="en-US"/>
              </w:rPr>
              <w:t>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работы по реставрации, консервации и воссозданию барельефов, горельефов и прочих видов рельефной скульптуры, являющихся частями объектов культурного наследия, см. </w:t>
            </w:r>
            <w:hyperlink r:id="rId11" w:history="1">
              <w:r w:rsidRPr="0032190F">
                <w:rPr>
                  <w:rFonts w:eastAsiaTheme="minorHAnsi"/>
                  <w:color w:val="0000FF"/>
                  <w:lang w:eastAsia="en-US"/>
                </w:rPr>
                <w:t>43.99.90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таких объектов культурного наследия, как, например, колонны, колоннады, триумфальные арки, памятники историческим деятелям и деятелям культуры, стелы и т.п.;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- 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работы по сохранению и воссозданию беседок, ротонд и т.п. малых архитектурных форм, относящихся к памятникам исторического </w:t>
            </w:r>
            <w:r w:rsidRPr="0032190F">
              <w:rPr>
                <w:rFonts w:eastAsiaTheme="minorHAnsi"/>
                <w:lang w:eastAsia="en-US"/>
              </w:rPr>
              <w:lastRenderedPageBreak/>
              <w:t xml:space="preserve">ландшафта и ландшафтной архитектуры, включая произведения садово-паркового искусства, садово-парковую скульптуру, см. </w:t>
            </w:r>
            <w:hyperlink w:anchor="Par687" w:history="1">
              <w:r w:rsidRPr="0032190F">
                <w:rPr>
                  <w:rFonts w:eastAsiaTheme="minorHAnsi"/>
                  <w:color w:val="0000FF"/>
                  <w:lang w:eastAsia="en-US"/>
                </w:rPr>
                <w:t>42.99.22</w:t>
              </w:r>
            </w:hyperlink>
            <w:r w:rsidRPr="0032190F">
              <w:rPr>
                <w:rFonts w:eastAsiaTheme="minorHAnsi"/>
                <w:lang w:eastAsia="en-US"/>
              </w:rPr>
              <w:t>;</w:t>
            </w:r>
          </w:p>
          <w:p w:rsidR="00DB3647" w:rsidRPr="0032190F" w:rsidRDefault="00DB3647" w:rsidP="00321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 xml:space="preserve">- работы по реставрации, консервации и воссозданию барельефов, горельефов и прочих видов рельефной скульптуры, являющихся частями объектов культурного наследия, см. </w:t>
            </w:r>
            <w:hyperlink r:id="rId12" w:history="1">
              <w:r w:rsidRPr="0032190F">
                <w:rPr>
                  <w:rFonts w:eastAsiaTheme="minorHAnsi"/>
                  <w:color w:val="0000FF"/>
                  <w:lang w:eastAsia="en-US"/>
                </w:rPr>
                <w:t>43.99.90</w:t>
              </w:r>
            </w:hyperlink>
          </w:p>
        </w:tc>
      </w:tr>
      <w:tr w:rsidR="00DB3647" w:rsidRPr="0032190F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32190F" w:rsidRDefault="00DB3647" w:rsidP="003219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190F">
              <w:rPr>
                <w:rFonts w:eastAsiaTheme="minorHAnsi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B3647" w:rsidRPr="009B5992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D04553" w:rsidRPr="00A717BD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6F2C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A717BD" w:rsidRDefault="00D04553" w:rsidP="006F2C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BD">
              <w:rPr>
                <w:rFonts w:eastAsiaTheme="minorHAnsi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A717BD" w:rsidRDefault="00D04553" w:rsidP="006F2C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7BD">
              <w:rPr>
                <w:rFonts w:eastAsiaTheme="minorHAnsi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D04553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6F2C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Default="00D04553" w:rsidP="006F2C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Default="00D04553" w:rsidP="006F2C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D04553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9D1316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9D1316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DB3647" w:rsidRPr="009B5992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62.01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DB3647" w:rsidRPr="009B5992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B3647" w:rsidRPr="009B5992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0" w:name="Par2"/>
            <w:bookmarkEnd w:id="10"/>
            <w:r w:rsidRPr="009B5992">
              <w:rPr>
                <w:rFonts w:eastAsiaTheme="minorHAnsi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Оригиналы программного обеспечения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- интеллектуальную собственность, охраняемую авторским правом, произведенную без контракта на продажу с безотлагательным расчетом наличными (т.е. со всеми сопутствующими имущественными правами);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- интеллектуальную собственность, предназначенную для продажи и косвенно или открыто охраняемую авторским правом (например, компьютерное программное обеспечение)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 xml:space="preserve">- программное обеспечение, произведенное по договору для третьих сторон, см. </w:t>
            </w:r>
            <w:hyperlink w:anchor="Par2" w:history="1">
              <w:r w:rsidRPr="009B5992">
                <w:rPr>
                  <w:rStyle w:val="a4"/>
                  <w:rFonts w:eastAsiaTheme="minorHAnsi"/>
                  <w:lang w:eastAsia="en-US"/>
                </w:rPr>
                <w:t>62.01.11</w:t>
              </w:r>
            </w:hyperlink>
            <w:r w:rsidRPr="009B5992">
              <w:rPr>
                <w:rFonts w:eastAsiaTheme="minorHAnsi"/>
                <w:lang w:eastAsia="en-US"/>
              </w:rPr>
              <w:t>;</w:t>
            </w:r>
          </w:p>
          <w:p w:rsidR="00DB3647" w:rsidRPr="009B5992" w:rsidRDefault="00DB3647" w:rsidP="009B59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992">
              <w:rPr>
                <w:rFonts w:eastAsiaTheme="minorHAnsi"/>
                <w:lang w:eastAsia="en-US"/>
              </w:rPr>
              <w:t xml:space="preserve">- услуги по оптовой и розничной торговле программным обеспечением, см. </w:t>
            </w:r>
            <w:hyperlink r:id="rId13" w:history="1">
              <w:r w:rsidRPr="009B5992">
                <w:rPr>
                  <w:rStyle w:val="a4"/>
                  <w:rFonts w:eastAsiaTheme="minorHAnsi"/>
                  <w:lang w:eastAsia="en-US"/>
                </w:rPr>
                <w:t>46.14.11</w:t>
              </w:r>
            </w:hyperlink>
            <w:r w:rsidRPr="009B5992">
              <w:rPr>
                <w:rFonts w:eastAsiaTheme="minorHAnsi"/>
                <w:lang w:eastAsia="en-US"/>
              </w:rPr>
              <w:t xml:space="preserve">, </w:t>
            </w:r>
            <w:hyperlink r:id="rId14" w:history="1">
              <w:r w:rsidRPr="009B5992">
                <w:rPr>
                  <w:rStyle w:val="a4"/>
                  <w:rFonts w:eastAsiaTheme="minorHAnsi"/>
                  <w:lang w:eastAsia="en-US"/>
                </w:rPr>
                <w:t>46.51.10</w:t>
              </w:r>
            </w:hyperlink>
            <w:r w:rsidRPr="009B5992">
              <w:rPr>
                <w:rFonts w:eastAsiaTheme="minorHAnsi"/>
                <w:lang w:eastAsia="en-US"/>
              </w:rPr>
              <w:t>, 47.00.31</w:t>
            </w:r>
          </w:p>
        </w:tc>
      </w:tr>
      <w:tr w:rsidR="00DB3647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62.0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DB3647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B746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1" w:name="Par4"/>
            <w:bookmarkStart w:id="12" w:name="Par44"/>
            <w:bookmarkEnd w:id="11"/>
            <w:bookmarkEnd w:id="12"/>
            <w:r w:rsidRPr="009D1316">
              <w:rPr>
                <w:rFonts w:eastAsiaTheme="minorHAnsi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консультативные, связанные с компьютерной техникой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 xml:space="preserve">- услуги, осуществляемые по договору, согласно которому консультативные услуги связаны с проектированием и разработкой решения в области информационных технологий (web-сайта, базы данных, конкретного приложения, сети и т.д.), см. услуги по проектированию и разработке соответствующей информационной </w:t>
            </w:r>
            <w:r w:rsidRPr="009D1316">
              <w:rPr>
                <w:rFonts w:eastAsiaTheme="minorHAnsi"/>
                <w:lang w:eastAsia="en-US"/>
              </w:rPr>
              <w:lastRenderedPageBreak/>
              <w:t xml:space="preserve">технологии в группировке </w:t>
            </w:r>
            <w:hyperlink w:anchor="Par4" w:history="1">
              <w:r w:rsidRPr="009D1316">
                <w:rPr>
                  <w:rStyle w:val="a4"/>
                  <w:rFonts w:eastAsiaTheme="minorHAnsi"/>
                  <w:lang w:eastAsia="en-US"/>
                </w:rPr>
                <w:t>62.01.1</w:t>
              </w:r>
            </w:hyperlink>
            <w:r w:rsidRPr="009D1316">
              <w:rPr>
                <w:rFonts w:eastAsiaTheme="minorHAnsi"/>
                <w:lang w:eastAsia="en-US"/>
              </w:rPr>
              <w:t>;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 xml:space="preserve">- консультирование по вопросам, связанным со стратегией бизнеса, например консультирование по разработке стратегии электронной торговли, см. </w:t>
            </w:r>
            <w:hyperlink r:id="rId15" w:history="1">
              <w:r w:rsidRPr="009D1316">
                <w:rPr>
                  <w:rStyle w:val="a4"/>
                  <w:rFonts w:eastAsiaTheme="minorHAnsi"/>
                  <w:lang w:eastAsia="en-US"/>
                </w:rPr>
                <w:t>70.22.11</w:t>
              </w:r>
            </w:hyperlink>
          </w:p>
        </w:tc>
      </w:tr>
      <w:tr w:rsidR="00DB3647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16</w:t>
            </w:r>
            <w:r w:rsidR="00B746B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по управлению компьютерным оборудованием</w:t>
            </w:r>
          </w:p>
        </w:tc>
      </w:tr>
      <w:tr w:rsidR="00DB3647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B746B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DB3647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47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B746B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по размещению в информационно-коммуникационной сети Интернет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- предоставление инфраструктуры для размещения web-сайта клиента и связанных с ним файлов в месте, обеспечивающем высокоскоростное, надежное соединение с информационно-коммуникационной сетью Интернет, которое может быть ограничено хранением на одном сервере, в общей или выделенной емкости, когда провайдер услуги не предоставляет услуг по управлению или интеграции прикладного программного обеспечения (ответственность за программное обеспечение, размещенное на сервере, несет клиент, и гарантии уровня обслуживания являются стандартными и ограничены по сфере применения);</w:t>
            </w:r>
          </w:p>
          <w:p w:rsidR="00DB3647" w:rsidRPr="009D1316" w:rsidRDefault="00DB3647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- пакет комплексных услуг, состоящий из размещения и управления web-сайтом и взаимосвязанными приложениями. Важная характерная особенность данной услуги - обязательство обеспечения безопасного и надежного сайта и подключения к информационно-коммуникационной сети Интернет, которое можно быстро изменять для приспособления к изменениям в использовании потока. В пакет часто включено предоставление консультаций, услуги по индивидуализации и интеграции систем. Приложения часто связаны с электронной коммерцией и предоставляют возможность для функционирования электронных магазинов, работы корзин покупок и каталогов с улучшенными и сложными характеристиками, такими как обработка и выполнение заказов, поставки, выставление счетов-фактур, оформление операций, управление взаимоотношениями с клиентами, услуги по интеграции серверных баз данных и хранилищ данных и переносу данных между ними</w:t>
            </w:r>
          </w:p>
        </w:tc>
      </w:tr>
      <w:tr w:rsidR="00D04553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DF4E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B746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Услуги по бухгалтерскому консультированию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- услуги по консультации вопросов по организации и (или) ведению бухгалтерского учета, включая вопросы по составлению и представлению бухгалтерской (финансовой) отчетности на основе информации, предоставленной клиентом;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- услуги по консультации вопросов организации внутреннего контроля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Достоверность составляемых отчетов при этом не гарантируется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 xml:space="preserve">- услуги по обработке данных, см. </w:t>
            </w:r>
            <w:hyperlink r:id="rId16" w:history="1">
              <w:r w:rsidRPr="00045A09">
                <w:rPr>
                  <w:rStyle w:val="a4"/>
                  <w:rFonts w:eastAsiaTheme="minorHAnsi"/>
                  <w:lang w:eastAsia="en-US"/>
                </w:rPr>
                <w:t>63.11.11</w:t>
              </w:r>
            </w:hyperlink>
            <w:r w:rsidRPr="00045A09">
              <w:rPr>
                <w:rFonts w:eastAsiaTheme="minorHAnsi"/>
                <w:lang w:eastAsia="en-US"/>
              </w:rPr>
              <w:t>;</w:t>
            </w:r>
          </w:p>
          <w:p w:rsidR="00D04553" w:rsidRPr="00045A09" w:rsidRDefault="00D04553" w:rsidP="00DF4E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A09">
              <w:rPr>
                <w:rFonts w:eastAsiaTheme="minorHAnsi"/>
                <w:lang w:eastAsia="en-US"/>
              </w:rPr>
              <w:t xml:space="preserve">- услуги по составлению налоговых расчетов и деклараций, предоставляемые в качестве отдельной услуги, см. </w:t>
            </w:r>
            <w:hyperlink r:id="rId17" w:history="1">
              <w:r w:rsidRPr="00045A09">
                <w:rPr>
                  <w:rStyle w:val="a4"/>
                  <w:rFonts w:eastAsiaTheme="minorHAnsi"/>
                  <w:lang w:eastAsia="en-US"/>
                </w:rPr>
                <w:t>69.20.3</w:t>
              </w:r>
            </w:hyperlink>
          </w:p>
        </w:tc>
      </w:tr>
      <w:tr w:rsidR="00D04553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B746BE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53" w:rsidRPr="009D1316" w:rsidRDefault="00D04553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53" w:rsidRPr="009D1316" w:rsidRDefault="00D04553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16">
              <w:rPr>
                <w:rFonts w:eastAsiaTheme="minorHAnsi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04553" w:rsidRPr="009D1316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D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B746B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9D1316" w:rsidRDefault="00D04553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Pr="009D1316" w:rsidRDefault="00D04553" w:rsidP="009D13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планировке ландшафта</w:t>
            </w:r>
          </w:p>
        </w:tc>
      </w:tr>
      <w:tr w:rsidR="00D04553" w:rsidTr="00D04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53" w:rsidRPr="00DB3647" w:rsidRDefault="00D04553" w:rsidP="00055D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B746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ремонту компьютеров и периферийного оборудования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ремонту компьютеров, счетных машин и периферийного оборудования: настольных компьютеров, переносных компьютеров, накопителей на магнитных дисках, </w:t>
            </w:r>
            <w:proofErr w:type="spellStart"/>
            <w:r>
              <w:rPr>
                <w:rFonts w:eastAsiaTheme="minorHAnsi"/>
                <w:lang w:eastAsia="en-US"/>
              </w:rPr>
              <w:t>флэш-устройств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прочих устройств хранения данных, оптических дисководов (CD-RW, CD-ROM, DVD-ROM, DVD-RW), принтеров, мониторов, клавиатур, мышек, джойстиков/рычагов управления, </w:t>
            </w:r>
            <w:proofErr w:type="spellStart"/>
            <w:r>
              <w:rPr>
                <w:rFonts w:eastAsiaTheme="minorHAnsi"/>
                <w:lang w:eastAsia="en-US"/>
              </w:rPr>
              <w:t>трекбол-мышек</w:t>
            </w:r>
            <w:proofErr w:type="spellEnd"/>
            <w:r>
              <w:rPr>
                <w:rFonts w:eastAsiaTheme="minorHAnsi"/>
                <w:lang w:eastAsia="en-US"/>
              </w:rPr>
              <w:t>, внутренних и внешних компьютерных модемов, специализированных компьютерных терминалов, компьютерных серверов,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проекторов;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ремонту и обслуживанию: компьютерных терминалов, таких как банкоматы, кассовые аппараты, терминалы, управляемые немеханическим способом, ручных компьютеров (PDA)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ремонту и обслуживанию фотокопировальных устройств, см. </w:t>
            </w:r>
            <w:hyperlink r:id="rId18" w:history="1">
              <w:r w:rsidRPr="00D04553">
                <w:rPr>
                  <w:rStyle w:val="a4"/>
                  <w:rFonts w:eastAsiaTheme="minorHAnsi"/>
                  <w:lang w:eastAsia="en-US"/>
                </w:rPr>
                <w:t>33.12.16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:rsidR="00D04553" w:rsidRDefault="00D04553" w:rsidP="00055D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ремонту и обслуживанию модемного оборудования, см. </w:t>
            </w:r>
            <w:hyperlink r:id="rId19" w:history="1">
              <w:r w:rsidRPr="00D04553">
                <w:rPr>
                  <w:rStyle w:val="a4"/>
                  <w:rFonts w:eastAsiaTheme="minorHAnsi"/>
                  <w:lang w:eastAsia="en-US"/>
                </w:rPr>
                <w:t>95.12.10</w:t>
              </w:r>
            </w:hyperlink>
          </w:p>
        </w:tc>
      </w:tr>
    </w:tbl>
    <w:p w:rsidR="004F48BB" w:rsidRDefault="004F48BB" w:rsidP="00045A09">
      <w:pPr>
        <w:shd w:val="clear" w:color="auto" w:fill="FFFFFF" w:themeFill="background1"/>
        <w:autoSpaceDE w:val="0"/>
        <w:autoSpaceDN w:val="0"/>
        <w:adjustRightInd w:val="0"/>
      </w:pPr>
    </w:p>
    <w:sectPr w:rsidR="004F48BB" w:rsidSect="002A2C88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53FC1"/>
    <w:rsid w:val="000318BE"/>
    <w:rsid w:val="00045A09"/>
    <w:rsid w:val="00047903"/>
    <w:rsid w:val="00052326"/>
    <w:rsid w:val="000D7627"/>
    <w:rsid w:val="000E2688"/>
    <w:rsid w:val="00147AE3"/>
    <w:rsid w:val="00153FC1"/>
    <w:rsid w:val="00164827"/>
    <w:rsid w:val="001F467B"/>
    <w:rsid w:val="00235A5A"/>
    <w:rsid w:val="00281A6A"/>
    <w:rsid w:val="002A0536"/>
    <w:rsid w:val="002A2C88"/>
    <w:rsid w:val="002E6BA6"/>
    <w:rsid w:val="0032190F"/>
    <w:rsid w:val="00344A02"/>
    <w:rsid w:val="003936FB"/>
    <w:rsid w:val="003D008D"/>
    <w:rsid w:val="003F7D95"/>
    <w:rsid w:val="00407774"/>
    <w:rsid w:val="00452062"/>
    <w:rsid w:val="0048759E"/>
    <w:rsid w:val="004A292A"/>
    <w:rsid w:val="004F48BB"/>
    <w:rsid w:val="004F7332"/>
    <w:rsid w:val="00524944"/>
    <w:rsid w:val="00546716"/>
    <w:rsid w:val="00560B15"/>
    <w:rsid w:val="00575F96"/>
    <w:rsid w:val="00615FBB"/>
    <w:rsid w:val="00651274"/>
    <w:rsid w:val="00654C1B"/>
    <w:rsid w:val="00661385"/>
    <w:rsid w:val="006A3FAE"/>
    <w:rsid w:val="006B03FF"/>
    <w:rsid w:val="006F50C8"/>
    <w:rsid w:val="00704DB0"/>
    <w:rsid w:val="00711E65"/>
    <w:rsid w:val="007233A0"/>
    <w:rsid w:val="00773CAA"/>
    <w:rsid w:val="0078031B"/>
    <w:rsid w:val="0078568C"/>
    <w:rsid w:val="00794AFF"/>
    <w:rsid w:val="007D057E"/>
    <w:rsid w:val="007E4A68"/>
    <w:rsid w:val="00836046"/>
    <w:rsid w:val="00850D7B"/>
    <w:rsid w:val="008F385B"/>
    <w:rsid w:val="008F3B2A"/>
    <w:rsid w:val="00902E88"/>
    <w:rsid w:val="009271FC"/>
    <w:rsid w:val="009B5992"/>
    <w:rsid w:val="009C6057"/>
    <w:rsid w:val="009D1316"/>
    <w:rsid w:val="009D3A62"/>
    <w:rsid w:val="009E0907"/>
    <w:rsid w:val="00A70C8D"/>
    <w:rsid w:val="00A717BD"/>
    <w:rsid w:val="00A92096"/>
    <w:rsid w:val="00AE4463"/>
    <w:rsid w:val="00AE547E"/>
    <w:rsid w:val="00B11DCF"/>
    <w:rsid w:val="00B23A95"/>
    <w:rsid w:val="00B72443"/>
    <w:rsid w:val="00B746BE"/>
    <w:rsid w:val="00B97DCA"/>
    <w:rsid w:val="00BD5E06"/>
    <w:rsid w:val="00C64993"/>
    <w:rsid w:val="00C93C5A"/>
    <w:rsid w:val="00C93D02"/>
    <w:rsid w:val="00C97AB9"/>
    <w:rsid w:val="00CB7041"/>
    <w:rsid w:val="00CD0B31"/>
    <w:rsid w:val="00CD1F4F"/>
    <w:rsid w:val="00CD6DED"/>
    <w:rsid w:val="00D04553"/>
    <w:rsid w:val="00D6544D"/>
    <w:rsid w:val="00DB3647"/>
    <w:rsid w:val="00DD39EA"/>
    <w:rsid w:val="00E1377D"/>
    <w:rsid w:val="00E253C1"/>
    <w:rsid w:val="00E60D8C"/>
    <w:rsid w:val="00E74EC1"/>
    <w:rsid w:val="00E92C48"/>
    <w:rsid w:val="00ED0E8E"/>
    <w:rsid w:val="00F14AE2"/>
    <w:rsid w:val="00F6559D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521485DD938EECFF56DF3AA96D43C4C1B6E1C440E833E5DA7018FE82767057441FE7BE20C58BxAmAK" TargetMode="External"/><Relationship Id="rId13" Type="http://schemas.openxmlformats.org/officeDocument/2006/relationships/hyperlink" Target="consultantplus://offline/ref=20BB5FDEB939AC83545CCC89AB722A186C51CE1A543DD14E0807E968039D7D5CE95BF9165462A529NBWBF" TargetMode="External"/><Relationship Id="rId18" Type="http://schemas.openxmlformats.org/officeDocument/2006/relationships/hyperlink" Target="consultantplus://offline/ref=500360C9040EF21B0B9346C953E1C9A3383F9C8E54EC1611D4CFC2782E063802ED12A78529EC62D4p6ZA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693521485DD938EECFF56DF3AA96D43C4C1B6E1C440E833E5DA7018FE82767057441FE7BE20C28FxAm9K" TargetMode="External"/><Relationship Id="rId12" Type="http://schemas.openxmlformats.org/officeDocument/2006/relationships/hyperlink" Target="consultantplus://offline/ref=D693521485DD938EECFF56DF3AA96D43C4C1B6E1C440E833E5DA7018FE82767057441FE7B827C488xAmEK" TargetMode="External"/><Relationship Id="rId17" Type="http://schemas.openxmlformats.org/officeDocument/2006/relationships/hyperlink" Target="consultantplus://offline/ref=F3D9A7275AA31F1C5A2BB37357E39A1CE434188FA03E66A27286C7593ED454FB44239DA287CC937FM5a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9A7275AA31F1C5A2BB37357E39A1CE434188FA03E66A27286C7593ED454FB44239DA287CF917EM5a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93521485DD938EECFF56DF3AA96D43C4C1B6E1C440E833E5DA7018FE82767057441FE7BE20C682xAm8K" TargetMode="External"/><Relationship Id="rId11" Type="http://schemas.openxmlformats.org/officeDocument/2006/relationships/hyperlink" Target="consultantplus://offline/ref=D693521485DD938EECFF56DF3AA96D43C4C1B6E1C440E833E5DA7018FE82767057441FE7B827C488xAm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AA9D452B08D9ABDA0DD08767930CE3882BA30A40F78BA455FE3D9C3291ABEBB36B10E72C25404M0p6F" TargetMode="External"/><Relationship Id="rId10" Type="http://schemas.openxmlformats.org/officeDocument/2006/relationships/hyperlink" Target="consultantplus://offline/ref=D693521485DD938EECFF56DF3AA96D43C4C1B6E1C440E833E5DA7018FE82767057441FE7BE20C28CxAm5K" TargetMode="External"/><Relationship Id="rId19" Type="http://schemas.openxmlformats.org/officeDocument/2006/relationships/hyperlink" Target="consultantplus://offline/ref=500360C9040EF21B0B9346C953E1C9A3383F9C8E54EC1611D4CFC2782E063802ED12A78528EE67D0p6Z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3521485DD938EECFF56DF3AA96D43C4C1B6E1C440E833E5DA7018FE82767057441FE7BE20C58CxAm4K" TargetMode="External"/><Relationship Id="rId14" Type="http://schemas.openxmlformats.org/officeDocument/2006/relationships/hyperlink" Target="consultantplus://offline/ref=20BB5FDEB939AC83545CCC89AB722A186C51CE1A543DD14E0807E968039D7D5CE95BF9165462A121NB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676B-65BF-4E90-B597-4D413D18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12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БушоваИП</cp:lastModifiedBy>
  <cp:revision>25</cp:revision>
  <dcterms:created xsi:type="dcterms:W3CDTF">2016-06-02T08:19:00Z</dcterms:created>
  <dcterms:modified xsi:type="dcterms:W3CDTF">2018-09-24T13:52:00Z</dcterms:modified>
</cp:coreProperties>
</file>