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436870"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серверов\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серверов\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22475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44752562" w:history="1">
            <w:r w:rsidR="00224754" w:rsidRPr="00247368">
              <w:rPr>
                <w:rStyle w:val="a7"/>
                <w:noProof/>
              </w:rPr>
              <w:t>ИЗВЕЩЕНИЕ О ЗАКУПКЕ</w:t>
            </w:r>
            <w:r w:rsidR="00224754">
              <w:rPr>
                <w:noProof/>
                <w:webHidden/>
              </w:rPr>
              <w:tab/>
            </w:r>
            <w:r w:rsidR="00224754">
              <w:rPr>
                <w:noProof/>
                <w:webHidden/>
              </w:rPr>
              <w:fldChar w:fldCharType="begin"/>
            </w:r>
            <w:r w:rsidR="00224754">
              <w:rPr>
                <w:noProof/>
                <w:webHidden/>
              </w:rPr>
              <w:instrText xml:space="preserve"> PAGEREF _Toc44752562 \h </w:instrText>
            </w:r>
            <w:r w:rsidR="00224754">
              <w:rPr>
                <w:noProof/>
                <w:webHidden/>
              </w:rPr>
            </w:r>
            <w:r w:rsidR="00224754">
              <w:rPr>
                <w:noProof/>
                <w:webHidden/>
              </w:rPr>
              <w:fldChar w:fldCharType="separate"/>
            </w:r>
            <w:r w:rsidR="002B56A2">
              <w:rPr>
                <w:noProof/>
                <w:webHidden/>
              </w:rPr>
              <w:t>3</w:t>
            </w:r>
            <w:r w:rsidR="00224754">
              <w:rPr>
                <w:noProof/>
                <w:webHidden/>
              </w:rPr>
              <w:fldChar w:fldCharType="end"/>
            </w:r>
          </w:hyperlink>
        </w:p>
        <w:p w:rsidR="00224754" w:rsidRDefault="00B86272">
          <w:pPr>
            <w:pStyle w:val="13"/>
            <w:tabs>
              <w:tab w:val="right" w:leader="dot" w:pos="10055"/>
            </w:tabs>
            <w:rPr>
              <w:rFonts w:asciiTheme="minorHAnsi" w:eastAsiaTheme="minorEastAsia" w:hAnsiTheme="minorHAnsi" w:cstheme="minorBidi"/>
              <w:noProof/>
              <w:sz w:val="22"/>
              <w:szCs w:val="22"/>
            </w:rPr>
          </w:pPr>
          <w:hyperlink w:anchor="_Toc44752563" w:history="1">
            <w:r w:rsidR="00224754" w:rsidRPr="00247368">
              <w:rPr>
                <w:rStyle w:val="a7"/>
                <w:noProof/>
              </w:rPr>
              <w:t>РАЗДЕЛ I. ТЕРМИНЫ И ОПРЕДЕЛЕНИЯ</w:t>
            </w:r>
            <w:r w:rsidR="00224754">
              <w:rPr>
                <w:noProof/>
                <w:webHidden/>
              </w:rPr>
              <w:tab/>
            </w:r>
            <w:r w:rsidR="00224754">
              <w:rPr>
                <w:noProof/>
                <w:webHidden/>
              </w:rPr>
              <w:fldChar w:fldCharType="begin"/>
            </w:r>
            <w:r w:rsidR="00224754">
              <w:rPr>
                <w:noProof/>
                <w:webHidden/>
              </w:rPr>
              <w:instrText xml:space="preserve"> PAGEREF _Toc44752563 \h </w:instrText>
            </w:r>
            <w:r w:rsidR="00224754">
              <w:rPr>
                <w:noProof/>
                <w:webHidden/>
              </w:rPr>
            </w:r>
            <w:r w:rsidR="00224754">
              <w:rPr>
                <w:noProof/>
                <w:webHidden/>
              </w:rPr>
              <w:fldChar w:fldCharType="separate"/>
            </w:r>
            <w:r w:rsidR="002B56A2">
              <w:rPr>
                <w:noProof/>
                <w:webHidden/>
              </w:rPr>
              <w:t>3</w:t>
            </w:r>
            <w:r w:rsidR="00224754">
              <w:rPr>
                <w:noProof/>
                <w:webHidden/>
              </w:rPr>
              <w:fldChar w:fldCharType="end"/>
            </w:r>
          </w:hyperlink>
        </w:p>
        <w:p w:rsidR="00224754" w:rsidRDefault="00B86272">
          <w:pPr>
            <w:pStyle w:val="13"/>
            <w:tabs>
              <w:tab w:val="right" w:leader="dot" w:pos="10055"/>
            </w:tabs>
            <w:rPr>
              <w:rFonts w:asciiTheme="minorHAnsi" w:eastAsiaTheme="minorEastAsia" w:hAnsiTheme="minorHAnsi" w:cstheme="minorBidi"/>
              <w:noProof/>
              <w:sz w:val="22"/>
              <w:szCs w:val="22"/>
            </w:rPr>
          </w:pPr>
          <w:hyperlink w:anchor="_Toc44752564" w:history="1">
            <w:r w:rsidR="00224754" w:rsidRPr="00247368">
              <w:rPr>
                <w:rStyle w:val="a7"/>
                <w:noProof/>
              </w:rPr>
              <w:t>РАЗДЕЛ II. ИНФОРМАЦИОННАЯ КАРТА</w:t>
            </w:r>
            <w:r w:rsidR="00224754">
              <w:rPr>
                <w:noProof/>
                <w:webHidden/>
              </w:rPr>
              <w:tab/>
            </w:r>
            <w:r w:rsidR="00224754">
              <w:rPr>
                <w:noProof/>
                <w:webHidden/>
              </w:rPr>
              <w:fldChar w:fldCharType="begin"/>
            </w:r>
            <w:r w:rsidR="00224754">
              <w:rPr>
                <w:noProof/>
                <w:webHidden/>
              </w:rPr>
              <w:instrText xml:space="preserve"> PAGEREF _Toc44752564 \h </w:instrText>
            </w:r>
            <w:r w:rsidR="00224754">
              <w:rPr>
                <w:noProof/>
                <w:webHidden/>
              </w:rPr>
            </w:r>
            <w:r w:rsidR="00224754">
              <w:rPr>
                <w:noProof/>
                <w:webHidden/>
              </w:rPr>
              <w:fldChar w:fldCharType="separate"/>
            </w:r>
            <w:r w:rsidR="002B56A2">
              <w:rPr>
                <w:noProof/>
                <w:webHidden/>
              </w:rPr>
              <w:t>5</w:t>
            </w:r>
            <w:r w:rsidR="00224754">
              <w:rPr>
                <w:noProof/>
                <w:webHidden/>
              </w:rPr>
              <w:fldChar w:fldCharType="end"/>
            </w:r>
          </w:hyperlink>
        </w:p>
        <w:p w:rsidR="00224754" w:rsidRDefault="00B86272">
          <w:pPr>
            <w:pStyle w:val="23"/>
            <w:rPr>
              <w:rFonts w:asciiTheme="minorHAnsi" w:eastAsiaTheme="minorEastAsia" w:hAnsiTheme="minorHAnsi" w:cstheme="minorBidi"/>
              <w:noProof/>
              <w:sz w:val="22"/>
              <w:szCs w:val="22"/>
            </w:rPr>
          </w:pPr>
          <w:hyperlink w:anchor="_Toc44752565" w:history="1">
            <w:r w:rsidR="00224754" w:rsidRPr="00247368">
              <w:rPr>
                <w:rStyle w:val="a7"/>
                <w:noProof/>
              </w:rPr>
              <w:t>2.1. Общие сведения о закупке</w:t>
            </w:r>
            <w:r w:rsidR="00224754">
              <w:rPr>
                <w:noProof/>
                <w:webHidden/>
              </w:rPr>
              <w:tab/>
            </w:r>
            <w:r w:rsidR="00224754">
              <w:rPr>
                <w:noProof/>
                <w:webHidden/>
              </w:rPr>
              <w:fldChar w:fldCharType="begin"/>
            </w:r>
            <w:r w:rsidR="00224754">
              <w:rPr>
                <w:noProof/>
                <w:webHidden/>
              </w:rPr>
              <w:instrText xml:space="preserve"> PAGEREF _Toc44752565 \h </w:instrText>
            </w:r>
            <w:r w:rsidR="00224754">
              <w:rPr>
                <w:noProof/>
                <w:webHidden/>
              </w:rPr>
            </w:r>
            <w:r w:rsidR="00224754">
              <w:rPr>
                <w:noProof/>
                <w:webHidden/>
              </w:rPr>
              <w:fldChar w:fldCharType="separate"/>
            </w:r>
            <w:r w:rsidR="002B56A2">
              <w:rPr>
                <w:noProof/>
                <w:webHidden/>
              </w:rPr>
              <w:t>5</w:t>
            </w:r>
            <w:r w:rsidR="00224754">
              <w:rPr>
                <w:noProof/>
                <w:webHidden/>
              </w:rPr>
              <w:fldChar w:fldCharType="end"/>
            </w:r>
          </w:hyperlink>
        </w:p>
        <w:p w:rsidR="00224754" w:rsidRDefault="00B86272">
          <w:pPr>
            <w:pStyle w:val="23"/>
            <w:rPr>
              <w:rFonts w:asciiTheme="minorHAnsi" w:eastAsiaTheme="minorEastAsia" w:hAnsiTheme="minorHAnsi" w:cstheme="minorBidi"/>
              <w:noProof/>
              <w:sz w:val="22"/>
              <w:szCs w:val="22"/>
            </w:rPr>
          </w:pPr>
          <w:hyperlink w:anchor="_Toc44752566" w:history="1">
            <w:r w:rsidR="00224754" w:rsidRPr="00247368">
              <w:rPr>
                <w:rStyle w:val="a7"/>
                <w:rFonts w:eastAsia="MS Mincho"/>
                <w:iCs/>
                <w:noProof/>
              </w:rPr>
              <w:t>2.2. Требования к Заявке на участие в закупке</w:t>
            </w:r>
            <w:r w:rsidR="00224754">
              <w:rPr>
                <w:noProof/>
                <w:webHidden/>
              </w:rPr>
              <w:tab/>
            </w:r>
            <w:r w:rsidR="00224754">
              <w:rPr>
                <w:noProof/>
                <w:webHidden/>
              </w:rPr>
              <w:fldChar w:fldCharType="begin"/>
            </w:r>
            <w:r w:rsidR="00224754">
              <w:rPr>
                <w:noProof/>
                <w:webHidden/>
              </w:rPr>
              <w:instrText xml:space="preserve"> PAGEREF _Toc44752566 \h </w:instrText>
            </w:r>
            <w:r w:rsidR="00224754">
              <w:rPr>
                <w:noProof/>
                <w:webHidden/>
              </w:rPr>
            </w:r>
            <w:r w:rsidR="00224754">
              <w:rPr>
                <w:noProof/>
                <w:webHidden/>
              </w:rPr>
              <w:fldChar w:fldCharType="separate"/>
            </w:r>
            <w:r w:rsidR="002B56A2">
              <w:rPr>
                <w:noProof/>
                <w:webHidden/>
              </w:rPr>
              <w:t>15</w:t>
            </w:r>
            <w:r w:rsidR="00224754">
              <w:rPr>
                <w:noProof/>
                <w:webHidden/>
              </w:rPr>
              <w:fldChar w:fldCharType="end"/>
            </w:r>
          </w:hyperlink>
        </w:p>
        <w:p w:rsidR="00224754" w:rsidRDefault="00B86272">
          <w:pPr>
            <w:pStyle w:val="23"/>
            <w:rPr>
              <w:rFonts w:asciiTheme="minorHAnsi" w:eastAsiaTheme="minorEastAsia" w:hAnsiTheme="minorHAnsi" w:cstheme="minorBidi"/>
              <w:noProof/>
              <w:sz w:val="22"/>
              <w:szCs w:val="22"/>
            </w:rPr>
          </w:pPr>
          <w:hyperlink w:anchor="_Toc44752567" w:history="1">
            <w:r w:rsidR="00224754" w:rsidRPr="00247368">
              <w:rPr>
                <w:rStyle w:val="a7"/>
                <w:rFonts w:eastAsia="MS Mincho"/>
                <w:iCs/>
                <w:noProof/>
              </w:rPr>
              <w:t>2.3. Условия заключения и исполнения договора</w:t>
            </w:r>
            <w:r w:rsidR="00224754">
              <w:rPr>
                <w:noProof/>
                <w:webHidden/>
              </w:rPr>
              <w:tab/>
            </w:r>
            <w:r w:rsidR="00224754">
              <w:rPr>
                <w:noProof/>
                <w:webHidden/>
              </w:rPr>
              <w:fldChar w:fldCharType="begin"/>
            </w:r>
            <w:r w:rsidR="00224754">
              <w:rPr>
                <w:noProof/>
                <w:webHidden/>
              </w:rPr>
              <w:instrText xml:space="preserve"> PAGEREF _Toc44752567 \h </w:instrText>
            </w:r>
            <w:r w:rsidR="00224754">
              <w:rPr>
                <w:noProof/>
                <w:webHidden/>
              </w:rPr>
            </w:r>
            <w:r w:rsidR="00224754">
              <w:rPr>
                <w:noProof/>
                <w:webHidden/>
              </w:rPr>
              <w:fldChar w:fldCharType="separate"/>
            </w:r>
            <w:r w:rsidR="002B56A2">
              <w:rPr>
                <w:noProof/>
                <w:webHidden/>
              </w:rPr>
              <w:t>24</w:t>
            </w:r>
            <w:r w:rsidR="00224754">
              <w:rPr>
                <w:noProof/>
                <w:webHidden/>
              </w:rPr>
              <w:fldChar w:fldCharType="end"/>
            </w:r>
          </w:hyperlink>
        </w:p>
        <w:p w:rsidR="00224754" w:rsidRDefault="00B86272">
          <w:pPr>
            <w:pStyle w:val="13"/>
            <w:tabs>
              <w:tab w:val="right" w:leader="dot" w:pos="10055"/>
            </w:tabs>
            <w:rPr>
              <w:rFonts w:asciiTheme="minorHAnsi" w:eastAsiaTheme="minorEastAsia" w:hAnsiTheme="minorHAnsi" w:cstheme="minorBidi"/>
              <w:noProof/>
              <w:sz w:val="22"/>
              <w:szCs w:val="22"/>
            </w:rPr>
          </w:pPr>
          <w:hyperlink w:anchor="_Toc44752568" w:history="1">
            <w:r w:rsidR="00224754" w:rsidRPr="00247368">
              <w:rPr>
                <w:rStyle w:val="a7"/>
                <w:noProof/>
              </w:rPr>
              <w:t>РАЗДЕЛ III. ФОРМЫ ДЛЯ ЗАПОЛНЕНИЯ УЧАСТНИКАМИ ЗАКУПКИ</w:t>
            </w:r>
            <w:r w:rsidR="00224754">
              <w:rPr>
                <w:noProof/>
                <w:webHidden/>
              </w:rPr>
              <w:tab/>
            </w:r>
            <w:r w:rsidR="00224754">
              <w:rPr>
                <w:noProof/>
                <w:webHidden/>
              </w:rPr>
              <w:fldChar w:fldCharType="begin"/>
            </w:r>
            <w:r w:rsidR="00224754">
              <w:rPr>
                <w:noProof/>
                <w:webHidden/>
              </w:rPr>
              <w:instrText xml:space="preserve"> PAGEREF _Toc44752568 \h </w:instrText>
            </w:r>
            <w:r w:rsidR="00224754">
              <w:rPr>
                <w:noProof/>
                <w:webHidden/>
              </w:rPr>
            </w:r>
            <w:r w:rsidR="00224754">
              <w:rPr>
                <w:noProof/>
                <w:webHidden/>
              </w:rPr>
              <w:fldChar w:fldCharType="separate"/>
            </w:r>
            <w:r w:rsidR="002B56A2">
              <w:rPr>
                <w:noProof/>
                <w:webHidden/>
              </w:rPr>
              <w:t>27</w:t>
            </w:r>
            <w:r w:rsidR="00224754">
              <w:rPr>
                <w:noProof/>
                <w:webHidden/>
              </w:rPr>
              <w:fldChar w:fldCharType="end"/>
            </w:r>
          </w:hyperlink>
        </w:p>
        <w:p w:rsidR="00224754" w:rsidRDefault="00B86272">
          <w:pPr>
            <w:pStyle w:val="23"/>
            <w:rPr>
              <w:rFonts w:asciiTheme="minorHAnsi" w:eastAsiaTheme="minorEastAsia" w:hAnsiTheme="minorHAnsi" w:cstheme="minorBidi"/>
              <w:noProof/>
              <w:sz w:val="22"/>
              <w:szCs w:val="22"/>
            </w:rPr>
          </w:pPr>
          <w:hyperlink w:anchor="_Toc44752569" w:history="1">
            <w:r w:rsidR="00224754" w:rsidRPr="00247368">
              <w:rPr>
                <w:rStyle w:val="a7"/>
                <w:noProof/>
              </w:rPr>
              <w:t>ФОРМА 1. ЗАЯВКА НА УЧАСТИЕ</w:t>
            </w:r>
            <w:r w:rsidR="00224754">
              <w:rPr>
                <w:noProof/>
                <w:webHidden/>
              </w:rPr>
              <w:tab/>
            </w:r>
            <w:r w:rsidR="00224754">
              <w:rPr>
                <w:noProof/>
                <w:webHidden/>
              </w:rPr>
              <w:fldChar w:fldCharType="begin"/>
            </w:r>
            <w:r w:rsidR="00224754">
              <w:rPr>
                <w:noProof/>
                <w:webHidden/>
              </w:rPr>
              <w:instrText xml:space="preserve"> PAGEREF _Toc44752569 \h </w:instrText>
            </w:r>
            <w:r w:rsidR="00224754">
              <w:rPr>
                <w:noProof/>
                <w:webHidden/>
              </w:rPr>
            </w:r>
            <w:r w:rsidR="00224754">
              <w:rPr>
                <w:noProof/>
                <w:webHidden/>
              </w:rPr>
              <w:fldChar w:fldCharType="separate"/>
            </w:r>
            <w:r w:rsidR="002B56A2">
              <w:rPr>
                <w:noProof/>
                <w:webHidden/>
              </w:rPr>
              <w:t>27</w:t>
            </w:r>
            <w:r w:rsidR="00224754">
              <w:rPr>
                <w:noProof/>
                <w:webHidden/>
              </w:rPr>
              <w:fldChar w:fldCharType="end"/>
            </w:r>
          </w:hyperlink>
        </w:p>
        <w:p w:rsidR="00224754" w:rsidRDefault="00B86272">
          <w:pPr>
            <w:pStyle w:val="23"/>
            <w:rPr>
              <w:rFonts w:asciiTheme="minorHAnsi" w:eastAsiaTheme="minorEastAsia" w:hAnsiTheme="minorHAnsi" w:cstheme="minorBidi"/>
              <w:noProof/>
              <w:sz w:val="22"/>
              <w:szCs w:val="22"/>
            </w:rPr>
          </w:pPr>
          <w:hyperlink w:anchor="_Toc44752570" w:history="1">
            <w:r w:rsidR="00224754" w:rsidRPr="00247368">
              <w:rPr>
                <w:rStyle w:val="a7"/>
                <w:noProof/>
              </w:rPr>
              <w:t>ФОРМА 2. АНКЕТА УЧАСТНИКА ЗАПРОСА КОТИРОВОК</w:t>
            </w:r>
            <w:r w:rsidR="00224754">
              <w:rPr>
                <w:noProof/>
                <w:webHidden/>
              </w:rPr>
              <w:tab/>
            </w:r>
            <w:r w:rsidR="00224754">
              <w:rPr>
                <w:noProof/>
                <w:webHidden/>
              </w:rPr>
              <w:fldChar w:fldCharType="begin"/>
            </w:r>
            <w:r w:rsidR="00224754">
              <w:rPr>
                <w:noProof/>
                <w:webHidden/>
              </w:rPr>
              <w:instrText xml:space="preserve"> PAGEREF _Toc44752570 \h </w:instrText>
            </w:r>
            <w:r w:rsidR="00224754">
              <w:rPr>
                <w:noProof/>
                <w:webHidden/>
              </w:rPr>
            </w:r>
            <w:r w:rsidR="00224754">
              <w:rPr>
                <w:noProof/>
                <w:webHidden/>
              </w:rPr>
              <w:fldChar w:fldCharType="separate"/>
            </w:r>
            <w:r w:rsidR="002B56A2">
              <w:rPr>
                <w:noProof/>
                <w:webHidden/>
              </w:rPr>
              <w:t>30</w:t>
            </w:r>
            <w:r w:rsidR="00224754">
              <w:rPr>
                <w:noProof/>
                <w:webHidden/>
              </w:rPr>
              <w:fldChar w:fldCharType="end"/>
            </w:r>
          </w:hyperlink>
        </w:p>
        <w:p w:rsidR="00224754" w:rsidRDefault="00B86272">
          <w:pPr>
            <w:pStyle w:val="35"/>
            <w:tabs>
              <w:tab w:val="right" w:leader="dot" w:pos="10055"/>
            </w:tabs>
            <w:rPr>
              <w:rFonts w:asciiTheme="minorHAnsi" w:eastAsiaTheme="minorEastAsia" w:hAnsiTheme="minorHAnsi" w:cstheme="minorBidi"/>
              <w:noProof/>
            </w:rPr>
          </w:pPr>
          <w:hyperlink w:anchor="_Toc44752571" w:history="1">
            <w:r w:rsidR="00224754" w:rsidRPr="00247368">
              <w:rPr>
                <w:rStyle w:val="a7"/>
                <w:rFonts w:ascii="Times New Roman" w:eastAsiaTheme="majorEastAsia" w:hAnsi="Times New Roman"/>
                <w:iCs/>
                <w:noProof/>
              </w:rPr>
              <w:t>В ЭЛЕКТРОННОЙ ФОРМЕ</w:t>
            </w:r>
            <w:r w:rsidR="00224754">
              <w:rPr>
                <w:noProof/>
                <w:webHidden/>
              </w:rPr>
              <w:tab/>
            </w:r>
            <w:r w:rsidR="00224754">
              <w:rPr>
                <w:noProof/>
                <w:webHidden/>
              </w:rPr>
              <w:fldChar w:fldCharType="begin"/>
            </w:r>
            <w:r w:rsidR="00224754">
              <w:rPr>
                <w:noProof/>
                <w:webHidden/>
              </w:rPr>
              <w:instrText xml:space="preserve"> PAGEREF _Toc44752571 \h </w:instrText>
            </w:r>
            <w:r w:rsidR="00224754">
              <w:rPr>
                <w:noProof/>
                <w:webHidden/>
              </w:rPr>
            </w:r>
            <w:r w:rsidR="00224754">
              <w:rPr>
                <w:noProof/>
                <w:webHidden/>
              </w:rPr>
              <w:fldChar w:fldCharType="separate"/>
            </w:r>
            <w:r w:rsidR="002B56A2">
              <w:rPr>
                <w:noProof/>
                <w:webHidden/>
              </w:rPr>
              <w:t>30</w:t>
            </w:r>
            <w:r w:rsidR="00224754">
              <w:rPr>
                <w:noProof/>
                <w:webHidden/>
              </w:rPr>
              <w:fldChar w:fldCharType="end"/>
            </w:r>
          </w:hyperlink>
        </w:p>
        <w:p w:rsidR="00224754" w:rsidRDefault="00B86272">
          <w:pPr>
            <w:pStyle w:val="23"/>
            <w:rPr>
              <w:rFonts w:asciiTheme="minorHAnsi" w:eastAsiaTheme="minorEastAsia" w:hAnsiTheme="minorHAnsi" w:cstheme="minorBidi"/>
              <w:noProof/>
              <w:sz w:val="22"/>
              <w:szCs w:val="22"/>
            </w:rPr>
          </w:pPr>
          <w:hyperlink w:anchor="_Toc44752572" w:history="1">
            <w:r w:rsidR="00224754" w:rsidRPr="00247368">
              <w:rPr>
                <w:rStyle w:val="a7"/>
                <w:rFonts w:eastAsia="MS Mincho"/>
                <w:noProof/>
                <w:kern w:val="32"/>
              </w:rPr>
              <w:t>ФОРМА 3. ТЕХНИКО-КОММЕРЧЕСКОЕ ПРЕДЛОЖЕНИЕ</w:t>
            </w:r>
            <w:r w:rsidR="00224754">
              <w:rPr>
                <w:noProof/>
                <w:webHidden/>
              </w:rPr>
              <w:tab/>
            </w:r>
            <w:r w:rsidR="00224754">
              <w:rPr>
                <w:noProof/>
                <w:webHidden/>
              </w:rPr>
              <w:fldChar w:fldCharType="begin"/>
            </w:r>
            <w:r w:rsidR="00224754">
              <w:rPr>
                <w:noProof/>
                <w:webHidden/>
              </w:rPr>
              <w:instrText xml:space="preserve"> PAGEREF _Toc44752572 \h </w:instrText>
            </w:r>
            <w:r w:rsidR="00224754">
              <w:rPr>
                <w:noProof/>
                <w:webHidden/>
              </w:rPr>
            </w:r>
            <w:r w:rsidR="00224754">
              <w:rPr>
                <w:noProof/>
                <w:webHidden/>
              </w:rPr>
              <w:fldChar w:fldCharType="separate"/>
            </w:r>
            <w:r w:rsidR="002B56A2">
              <w:rPr>
                <w:noProof/>
                <w:webHidden/>
              </w:rPr>
              <w:t>32</w:t>
            </w:r>
            <w:r w:rsidR="00224754">
              <w:rPr>
                <w:noProof/>
                <w:webHidden/>
              </w:rPr>
              <w:fldChar w:fldCharType="end"/>
            </w:r>
          </w:hyperlink>
        </w:p>
        <w:p w:rsidR="00224754" w:rsidRDefault="00B86272">
          <w:pPr>
            <w:pStyle w:val="23"/>
            <w:rPr>
              <w:rFonts w:asciiTheme="minorHAnsi" w:eastAsiaTheme="minorEastAsia" w:hAnsiTheme="minorHAnsi" w:cstheme="minorBidi"/>
              <w:noProof/>
              <w:sz w:val="22"/>
              <w:szCs w:val="22"/>
            </w:rPr>
          </w:pPr>
          <w:hyperlink w:anchor="_Toc44752573" w:history="1">
            <w:r w:rsidR="00224754" w:rsidRPr="00247368">
              <w:rPr>
                <w:rStyle w:val="a7"/>
                <w:rFonts w:eastAsia="MS Mincho"/>
                <w:noProof/>
                <w:kern w:val="32"/>
              </w:rPr>
              <w:t>ФОРМА 3.1. ЦЕНОВОЕ ПРЕДЛОЖЕНИЕ</w:t>
            </w:r>
            <w:r w:rsidR="00224754">
              <w:rPr>
                <w:noProof/>
                <w:webHidden/>
              </w:rPr>
              <w:tab/>
            </w:r>
            <w:r w:rsidR="00224754">
              <w:rPr>
                <w:noProof/>
                <w:webHidden/>
              </w:rPr>
              <w:fldChar w:fldCharType="begin"/>
            </w:r>
            <w:r w:rsidR="00224754">
              <w:rPr>
                <w:noProof/>
                <w:webHidden/>
              </w:rPr>
              <w:instrText xml:space="preserve"> PAGEREF _Toc44752573 \h </w:instrText>
            </w:r>
            <w:r w:rsidR="00224754">
              <w:rPr>
                <w:noProof/>
                <w:webHidden/>
              </w:rPr>
            </w:r>
            <w:r w:rsidR="00224754">
              <w:rPr>
                <w:noProof/>
                <w:webHidden/>
              </w:rPr>
              <w:fldChar w:fldCharType="separate"/>
            </w:r>
            <w:r w:rsidR="002B56A2">
              <w:rPr>
                <w:noProof/>
                <w:webHidden/>
              </w:rPr>
              <w:t>33</w:t>
            </w:r>
            <w:r w:rsidR="00224754">
              <w:rPr>
                <w:noProof/>
                <w:webHidden/>
              </w:rPr>
              <w:fldChar w:fldCharType="end"/>
            </w:r>
          </w:hyperlink>
        </w:p>
        <w:p w:rsidR="00224754" w:rsidRDefault="00B86272">
          <w:pPr>
            <w:pStyle w:val="23"/>
            <w:rPr>
              <w:rFonts w:asciiTheme="minorHAnsi" w:eastAsiaTheme="minorEastAsia" w:hAnsiTheme="minorHAnsi" w:cstheme="minorBidi"/>
              <w:noProof/>
              <w:sz w:val="22"/>
              <w:szCs w:val="22"/>
            </w:rPr>
          </w:pPr>
          <w:hyperlink w:anchor="_Toc44752574" w:history="1">
            <w:r w:rsidR="00224754" w:rsidRPr="00247368">
              <w:rPr>
                <w:rStyle w:val="a7"/>
                <w:rFonts w:eastAsia="MS Mincho"/>
                <w:noProof/>
                <w:kern w:val="32"/>
              </w:rPr>
              <w:t>ФОРМА 4. РЕКОМЕНДУЕМАЯ ФОРМА ЗАПРОСА РАЗЪЯСНЕНИЙ ИЗВЕЩЕНИЯ О ЗАКУПКЕ</w:t>
            </w:r>
            <w:r w:rsidR="00224754">
              <w:rPr>
                <w:noProof/>
                <w:webHidden/>
              </w:rPr>
              <w:tab/>
            </w:r>
            <w:r w:rsidR="00224754">
              <w:rPr>
                <w:noProof/>
                <w:webHidden/>
              </w:rPr>
              <w:fldChar w:fldCharType="begin"/>
            </w:r>
            <w:r w:rsidR="00224754">
              <w:rPr>
                <w:noProof/>
                <w:webHidden/>
              </w:rPr>
              <w:instrText xml:space="preserve"> PAGEREF _Toc44752574 \h </w:instrText>
            </w:r>
            <w:r w:rsidR="00224754">
              <w:rPr>
                <w:noProof/>
                <w:webHidden/>
              </w:rPr>
            </w:r>
            <w:r w:rsidR="00224754">
              <w:rPr>
                <w:noProof/>
                <w:webHidden/>
              </w:rPr>
              <w:fldChar w:fldCharType="separate"/>
            </w:r>
            <w:r w:rsidR="002B56A2">
              <w:rPr>
                <w:noProof/>
                <w:webHidden/>
              </w:rPr>
              <w:t>34</w:t>
            </w:r>
            <w:r w:rsidR="00224754">
              <w:rPr>
                <w:noProof/>
                <w:webHidden/>
              </w:rPr>
              <w:fldChar w:fldCharType="end"/>
            </w:r>
          </w:hyperlink>
        </w:p>
        <w:p w:rsidR="00224754" w:rsidRDefault="00B86272">
          <w:pPr>
            <w:pStyle w:val="23"/>
            <w:rPr>
              <w:rFonts w:asciiTheme="minorHAnsi" w:eastAsiaTheme="minorEastAsia" w:hAnsiTheme="minorHAnsi" w:cstheme="minorBidi"/>
              <w:noProof/>
              <w:sz w:val="22"/>
              <w:szCs w:val="22"/>
            </w:rPr>
          </w:pPr>
          <w:hyperlink w:anchor="_Toc44752575" w:history="1">
            <w:r w:rsidR="00224754" w:rsidRPr="00247368">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224754" w:rsidRPr="00247368">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24754" w:rsidRPr="00247368">
              <w:rPr>
                <w:rStyle w:val="a7"/>
                <w:noProof/>
              </w:rPr>
              <w:t>)</w:t>
            </w:r>
            <w:r w:rsidR="00224754">
              <w:rPr>
                <w:noProof/>
                <w:webHidden/>
              </w:rPr>
              <w:tab/>
            </w:r>
            <w:r w:rsidR="00224754">
              <w:rPr>
                <w:noProof/>
                <w:webHidden/>
              </w:rPr>
              <w:fldChar w:fldCharType="begin"/>
            </w:r>
            <w:r w:rsidR="00224754">
              <w:rPr>
                <w:noProof/>
                <w:webHidden/>
              </w:rPr>
              <w:instrText xml:space="preserve"> PAGEREF _Toc44752575 \h </w:instrText>
            </w:r>
            <w:r w:rsidR="00224754">
              <w:rPr>
                <w:noProof/>
                <w:webHidden/>
              </w:rPr>
            </w:r>
            <w:r w:rsidR="00224754">
              <w:rPr>
                <w:noProof/>
                <w:webHidden/>
              </w:rPr>
              <w:fldChar w:fldCharType="separate"/>
            </w:r>
            <w:r w:rsidR="002B56A2">
              <w:rPr>
                <w:noProof/>
                <w:webHidden/>
              </w:rPr>
              <w:t>35</w:t>
            </w:r>
            <w:r w:rsidR="00224754">
              <w:rPr>
                <w:noProof/>
                <w:webHidden/>
              </w:rPr>
              <w:fldChar w:fldCharType="end"/>
            </w:r>
          </w:hyperlink>
        </w:p>
        <w:p w:rsidR="00224754" w:rsidRDefault="00B86272">
          <w:pPr>
            <w:pStyle w:val="23"/>
            <w:rPr>
              <w:rFonts w:asciiTheme="minorHAnsi" w:eastAsiaTheme="minorEastAsia" w:hAnsiTheme="minorHAnsi" w:cstheme="minorBidi"/>
              <w:noProof/>
              <w:sz w:val="22"/>
              <w:szCs w:val="22"/>
            </w:rPr>
          </w:pPr>
          <w:hyperlink w:anchor="_Toc44752576" w:history="1">
            <w:r w:rsidR="00224754" w:rsidRPr="00247368">
              <w:rPr>
                <w:rStyle w:val="a7"/>
                <w:noProof/>
              </w:rPr>
              <w:t>РАЗДЕЛ IV. ТЕХНИЧЕСКОЕ ЗАДАНИЕ</w:t>
            </w:r>
            <w:r w:rsidR="00224754">
              <w:rPr>
                <w:noProof/>
                <w:webHidden/>
              </w:rPr>
              <w:tab/>
            </w:r>
            <w:r w:rsidR="00224754">
              <w:rPr>
                <w:noProof/>
                <w:webHidden/>
              </w:rPr>
              <w:fldChar w:fldCharType="begin"/>
            </w:r>
            <w:r w:rsidR="00224754">
              <w:rPr>
                <w:noProof/>
                <w:webHidden/>
              </w:rPr>
              <w:instrText xml:space="preserve"> PAGEREF _Toc44752576 \h </w:instrText>
            </w:r>
            <w:r w:rsidR="00224754">
              <w:rPr>
                <w:noProof/>
                <w:webHidden/>
              </w:rPr>
            </w:r>
            <w:r w:rsidR="00224754">
              <w:rPr>
                <w:noProof/>
                <w:webHidden/>
              </w:rPr>
              <w:fldChar w:fldCharType="separate"/>
            </w:r>
            <w:r w:rsidR="002B56A2">
              <w:rPr>
                <w:noProof/>
                <w:webHidden/>
              </w:rPr>
              <w:t>39</w:t>
            </w:r>
            <w:r w:rsidR="00224754">
              <w:rPr>
                <w:noProof/>
                <w:webHidden/>
              </w:rPr>
              <w:fldChar w:fldCharType="end"/>
            </w:r>
          </w:hyperlink>
        </w:p>
        <w:p w:rsidR="00224754" w:rsidRDefault="00B86272">
          <w:pPr>
            <w:pStyle w:val="13"/>
            <w:tabs>
              <w:tab w:val="right" w:leader="dot" w:pos="10055"/>
            </w:tabs>
            <w:rPr>
              <w:rFonts w:asciiTheme="minorHAnsi" w:eastAsiaTheme="minorEastAsia" w:hAnsiTheme="minorHAnsi" w:cstheme="minorBidi"/>
              <w:noProof/>
              <w:sz w:val="22"/>
              <w:szCs w:val="22"/>
            </w:rPr>
          </w:pPr>
          <w:hyperlink w:anchor="_Toc44752577" w:history="1">
            <w:r w:rsidR="00224754" w:rsidRPr="00247368">
              <w:rPr>
                <w:rStyle w:val="a7"/>
                <w:noProof/>
              </w:rPr>
              <w:t>РАЗДЕЛ V. ПРОЕКТ ДОГОВОРА</w:t>
            </w:r>
            <w:r w:rsidR="00224754">
              <w:rPr>
                <w:noProof/>
                <w:webHidden/>
              </w:rPr>
              <w:tab/>
            </w:r>
            <w:r w:rsidR="00224754">
              <w:rPr>
                <w:noProof/>
                <w:webHidden/>
              </w:rPr>
              <w:fldChar w:fldCharType="begin"/>
            </w:r>
            <w:r w:rsidR="00224754">
              <w:rPr>
                <w:noProof/>
                <w:webHidden/>
              </w:rPr>
              <w:instrText xml:space="preserve"> PAGEREF _Toc44752577 \h </w:instrText>
            </w:r>
            <w:r w:rsidR="00224754">
              <w:rPr>
                <w:noProof/>
                <w:webHidden/>
              </w:rPr>
            </w:r>
            <w:r w:rsidR="00224754">
              <w:rPr>
                <w:noProof/>
                <w:webHidden/>
              </w:rPr>
              <w:fldChar w:fldCharType="separate"/>
            </w:r>
            <w:r w:rsidR="002B56A2">
              <w:rPr>
                <w:noProof/>
                <w:webHidden/>
              </w:rPr>
              <w:t>54</w:t>
            </w:r>
            <w:r w:rsidR="0022475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0" w:name="_Toc44752562"/>
      <w:r w:rsidRPr="00F34233">
        <w:rPr>
          <w:rFonts w:ascii="Times New Roman" w:hAnsi="Times New Roman" w:cs="Times New Roman"/>
          <w:color w:val="auto"/>
        </w:rPr>
        <w:lastRenderedPageBreak/>
        <w:t>ИЗВЕЩЕНИЕ О ЗАКУПКЕ</w:t>
      </w:r>
      <w:bookmarkEnd w:id="0"/>
    </w:p>
    <w:p w:rsidR="00217C26" w:rsidRPr="00F34233" w:rsidRDefault="00217C26" w:rsidP="00F34233">
      <w:pPr>
        <w:pStyle w:val="11"/>
        <w:ind w:firstLine="567"/>
        <w:jc w:val="center"/>
        <w:rPr>
          <w:rFonts w:ascii="Times New Roman" w:hAnsi="Times New Roman" w:cs="Times New Roman"/>
          <w:color w:val="auto"/>
        </w:rPr>
      </w:pPr>
      <w:bookmarkStart w:id="1" w:name="_Toc44752563"/>
      <w:r w:rsidRPr="00F34233">
        <w:rPr>
          <w:rFonts w:ascii="Times New Roman" w:hAnsi="Times New Roman" w:cs="Times New Roman"/>
          <w:color w:val="auto"/>
        </w:rPr>
        <w:t>РАЗДЕЛ I. ТЕРМИНЫ И ОПРЕДЕЛЕНИЯ</w:t>
      </w:r>
      <w:bookmarkEnd w:id="1"/>
    </w:p>
    <w:p w:rsidR="00217C26" w:rsidRDefault="00217C26" w:rsidP="004A3796">
      <w:pPr>
        <w:ind w:firstLine="567"/>
        <w:jc w:val="both"/>
      </w:pPr>
    </w:p>
    <w:p w:rsidR="00904AEA" w:rsidRDefault="00904AEA" w:rsidP="00904AEA">
      <w:pPr>
        <w:ind w:firstLine="567"/>
        <w:jc w:val="both"/>
      </w:pPr>
      <w:proofErr w:type="gramStart"/>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E2747">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roofErr w:type="gramEnd"/>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proofErr w:type="gramStart"/>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807709" w:rsidRDefault="00807709" w:rsidP="00904AEA">
      <w:pPr>
        <w:ind w:firstLine="567"/>
        <w:jc w:val="both"/>
      </w:pPr>
      <w:r w:rsidRPr="00CB1371">
        <w:rPr>
          <w:b/>
        </w:rPr>
        <w:t>Электронный документ</w:t>
      </w:r>
      <w:r w:rsidRPr="00CB1371">
        <w:t xml:space="preserve"> -  информация, обмен которой осуществляется между Заказчиками, Операторами электронной площадки, Участниками закупки в электронной форме на электронной площадке после получения аккредитации, связанная с осуществлением закупки в электронной </w:t>
      </w:r>
      <w:r w:rsidRPr="00CB1371">
        <w:lastRenderedPageBreak/>
        <w:t>форме и подписанная электронной подписью лица, имеющего право действовать от имени соответственного Заказчика, оператора ЭП, Участника закупки в электронной форме.</w:t>
      </w:r>
    </w:p>
    <w:p w:rsidR="00BA7CA9" w:rsidRPr="00CB1371" w:rsidRDefault="00BA7CA9" w:rsidP="00BA7CA9">
      <w:pPr>
        <w:ind w:firstLine="567"/>
        <w:jc w:val="both"/>
      </w:pPr>
      <w:r w:rsidRPr="00CB1371">
        <w:rPr>
          <w:b/>
        </w:rPr>
        <w:t xml:space="preserve">Электронная подпись </w:t>
      </w:r>
      <w:r w:rsidRPr="00CB1371">
        <w:t xml:space="preserve">– усиленная квалифицированная электронная подпись, полученная и признаваемая в соответствии с Федеральным законом от 06.04.2011 № 63-ФЗ «Об электронной подписи». Термины и определения, </w:t>
      </w:r>
      <w:proofErr w:type="gramStart"/>
      <w:r w:rsidRPr="00CB1371">
        <w:t>касающихся</w:t>
      </w:r>
      <w:proofErr w:type="gramEnd"/>
      <w:r w:rsidRPr="00CB1371">
        <w:t xml:space="preserve">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 </w:t>
      </w:r>
    </w:p>
    <w:p w:rsidR="00BA7CA9" w:rsidRPr="00CB1371" w:rsidRDefault="00BA7CA9" w:rsidP="00BA7CA9">
      <w:pPr>
        <w:ind w:firstLine="567"/>
        <w:jc w:val="both"/>
      </w:pPr>
      <w:r w:rsidRPr="00CB1371">
        <w:t>Размещенное на ЭП и в ЕИС Извещение о закупке явля</w:t>
      </w:r>
      <w:r>
        <w:t>е</w:t>
      </w:r>
      <w:r w:rsidRPr="00CB1371">
        <w:t>тся приглашением делать оферты и должны рассматриваться Участниками в соответствии с этим.</w:t>
      </w:r>
    </w:p>
    <w:p w:rsidR="00BA7CA9" w:rsidRPr="00CB1371" w:rsidRDefault="00BA7CA9" w:rsidP="00BA7CA9">
      <w:pPr>
        <w:ind w:firstLine="567"/>
        <w:jc w:val="both"/>
      </w:pPr>
      <w:r w:rsidRPr="00CB1371">
        <w:t xml:space="preserve">Участник несет все расходы, связанные с участием в </w:t>
      </w:r>
      <w:r>
        <w:t>закупке</w:t>
      </w:r>
      <w:r w:rsidRPr="00CB1371">
        <w:t xml:space="preserve">, в том числе с подготовкой и предоставлением Заявки и иной документации, а Заказчик не имеет обязательств по этим расходам независимо от итогов </w:t>
      </w:r>
      <w:r w:rsidR="00F158D5">
        <w:t>запроса котировок</w:t>
      </w:r>
      <w:r w:rsidRPr="00CB1371">
        <w:t>, а также оснований его завершения, если иное не предусмотрено законодательством Российской Федерации.</w:t>
      </w:r>
    </w:p>
    <w:p w:rsidR="00BA7CA9" w:rsidRPr="00CB1371" w:rsidRDefault="00BA7CA9" w:rsidP="00BA7CA9">
      <w:pPr>
        <w:pStyle w:val="rvps9"/>
        <w:ind w:firstLine="567"/>
      </w:pPr>
      <w:r w:rsidRPr="00CB1371">
        <w:t xml:space="preserve">Участник не вправе требовать возмещения убытков, понесенных им в ходе подготовки к </w:t>
      </w:r>
      <w:r>
        <w:t>запросу котировок</w:t>
      </w:r>
      <w:r w:rsidRPr="00CB1371">
        <w:t xml:space="preserve"> и проведения </w:t>
      </w:r>
      <w:r>
        <w:t>запроса котировок</w:t>
      </w:r>
      <w:r w:rsidRPr="00CB1371">
        <w:t>, если иное не предусмотрено законодательством Российской Федерации.</w:t>
      </w:r>
    </w:p>
    <w:p w:rsidR="00BA7CA9" w:rsidRDefault="00BA7CA9" w:rsidP="00BA7CA9">
      <w:pPr>
        <w:ind w:firstLine="567"/>
        <w:jc w:val="both"/>
      </w:pPr>
    </w:p>
    <w:p w:rsidR="00BA7CA9" w:rsidRDefault="00BA7CA9" w:rsidP="00904AEA">
      <w:pPr>
        <w:ind w:firstLine="567"/>
        <w:jc w:val="both"/>
      </w:pPr>
    </w:p>
    <w:p w:rsidR="00BA7CA9" w:rsidRPr="00CA02BD" w:rsidRDefault="00BA7CA9" w:rsidP="00904AEA">
      <w:pPr>
        <w:ind w:firstLine="567"/>
        <w:jc w:val="both"/>
      </w:pP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2" w:name="_Toc454968236"/>
      <w:bookmarkStart w:id="3" w:name="_Toc525906698"/>
      <w:bookmarkStart w:id="4" w:name="_Toc44752564"/>
      <w:r w:rsidRPr="00F34233">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5"/>
      <w:bookmarkEnd w:id="4"/>
    </w:p>
    <w:p w:rsidR="00217C26" w:rsidRPr="00533B4D" w:rsidRDefault="00217C26" w:rsidP="00533B4D">
      <w:pPr>
        <w:pStyle w:val="21"/>
        <w:spacing w:line="360" w:lineRule="auto"/>
        <w:jc w:val="center"/>
        <w:rPr>
          <w:rFonts w:ascii="Times New Roman" w:hAnsi="Times New Roman" w:cs="Times New Roman"/>
          <w:color w:val="auto"/>
          <w:szCs w:val="28"/>
        </w:rPr>
      </w:pPr>
      <w:bookmarkStart w:id="8" w:name="_2.1._Общие_сведения_1"/>
      <w:bookmarkStart w:id="9" w:name="_Toc44752565"/>
      <w:bookmarkEnd w:id="8"/>
      <w:r w:rsidRPr="00533B4D">
        <w:rPr>
          <w:rFonts w:ascii="Times New Roman" w:hAnsi="Times New Roman" w:cs="Times New Roman"/>
          <w:color w:val="auto"/>
          <w:szCs w:val="28"/>
        </w:rPr>
        <w:t>2.1. Общие сведения о закупке</w:t>
      </w:r>
      <w:bookmarkEnd w:id="6"/>
      <w:bookmarkEnd w:id="7"/>
      <w:bookmarkEnd w:id="9"/>
    </w:p>
    <w:tbl>
      <w:tblPr>
        <w:tblW w:w="10774" w:type="dxa"/>
        <w:tblInd w:w="-176" w:type="dxa"/>
        <w:tblLayout w:type="fixed"/>
        <w:tblLook w:val="0000" w:firstRow="0" w:lastRow="0" w:firstColumn="0" w:lastColumn="0" w:noHBand="0" w:noVBand="0"/>
      </w:tblPr>
      <w:tblGrid>
        <w:gridCol w:w="710"/>
        <w:gridCol w:w="2552"/>
        <w:gridCol w:w="7512"/>
      </w:tblGrid>
      <w:tr w:rsidR="00217C26" w:rsidRPr="0015184E" w:rsidTr="000F11AE">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proofErr w:type="gramStart"/>
            <w:r w:rsidRPr="0015184E">
              <w:t>п</w:t>
            </w:r>
            <w:proofErr w:type="gramEnd"/>
            <w:r w:rsidRPr="0015184E">
              <w:t>/п</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Наименование </w:t>
            </w:r>
            <w:proofErr w:type="gramStart"/>
            <w:r w:rsidRPr="0015184E">
              <w:t>п</w:t>
            </w:r>
            <w:proofErr w:type="gramEnd"/>
            <w:r w:rsidRPr="0015184E">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 xml:space="preserve">Содержание </w:t>
            </w:r>
            <w:proofErr w:type="gramStart"/>
            <w:r w:rsidRPr="0015184E">
              <w:t>п</w:t>
            </w:r>
            <w:proofErr w:type="gramEnd"/>
            <w:r w:rsidRPr="0015184E">
              <w:t>/п</w:t>
            </w:r>
          </w:p>
        </w:tc>
      </w:tr>
      <w:tr w:rsidR="00217C26" w:rsidRPr="0015184E" w:rsidTr="000F11AE">
        <w:tc>
          <w:tcPr>
            <w:tcW w:w="710" w:type="dxa"/>
            <w:tcBorders>
              <w:top w:val="single" w:sz="4" w:space="0" w:color="auto"/>
              <w:left w:val="single" w:sz="4" w:space="0" w:color="auto"/>
              <w:right w:val="single" w:sz="4" w:space="0" w:color="auto"/>
            </w:tcBorders>
          </w:tcPr>
          <w:p w:rsidR="00217C26" w:rsidRPr="0015184E" w:rsidRDefault="00217C26" w:rsidP="00053577">
            <w:pPr>
              <w:pStyle w:val="ab"/>
              <w:numPr>
                <w:ilvl w:val="0"/>
                <w:numId w:val="10"/>
              </w:numPr>
              <w:ind w:left="0" w:hanging="10"/>
            </w:pPr>
            <w:bookmarkStart w:id="10" w:name="_Ref368314103"/>
          </w:p>
        </w:tc>
        <w:bookmarkEnd w:id="10"/>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7271BD" w:rsidRPr="007A7B98" w:rsidRDefault="00EA0B13" w:rsidP="007271BD">
            <w:pPr>
              <w:pStyle w:val="Default"/>
              <w:ind w:firstLine="567"/>
              <w:jc w:val="both"/>
              <w:rPr>
                <w:bCs/>
              </w:rPr>
            </w:pPr>
            <w:r>
              <w:rPr>
                <w:bCs/>
              </w:rPr>
              <w:t>Шкилёв Борис Павлович</w:t>
            </w:r>
          </w:p>
          <w:p w:rsidR="007271BD" w:rsidRPr="007A7B98" w:rsidRDefault="007271BD" w:rsidP="007271BD">
            <w:pPr>
              <w:pStyle w:val="Default"/>
              <w:ind w:firstLine="567"/>
              <w:jc w:val="both"/>
              <w:rPr>
                <w:bCs/>
              </w:rPr>
            </w:pPr>
            <w:r>
              <w:rPr>
                <w:bCs/>
              </w:rPr>
              <w:t>тел. + 7 (3462) 52-43-44</w:t>
            </w:r>
          </w:p>
          <w:p w:rsidR="007271BD" w:rsidRDefault="007271BD" w:rsidP="007271BD">
            <w:pPr>
              <w:pStyle w:val="Default"/>
              <w:ind w:left="600"/>
              <w:jc w:val="both"/>
            </w:pPr>
            <w:r w:rsidRPr="007A7B98">
              <w:t>Адрес электронной почты:</w:t>
            </w:r>
            <w:r>
              <w:t xml:space="preserve"> </w:t>
            </w:r>
            <w:hyperlink r:id="rId12" w:history="1">
              <w:r w:rsidRPr="00FF4E2E">
                <w:rPr>
                  <w:rStyle w:val="a7"/>
                </w:rPr>
                <w:t>gts</w:t>
              </w:r>
              <w:r w:rsidRPr="00823306">
                <w:rPr>
                  <w:rStyle w:val="a7"/>
                </w:rPr>
                <w:t>@surgutgts.ru</w:t>
              </w:r>
            </w:hyperlink>
          </w:p>
          <w:p w:rsidR="00053577" w:rsidRPr="00487299" w:rsidRDefault="009019D4" w:rsidP="00053577">
            <w:pPr>
              <w:pStyle w:val="Default"/>
              <w:ind w:firstLine="567"/>
              <w:jc w:val="both"/>
              <w:rPr>
                <w:bCs/>
              </w:rPr>
            </w:pPr>
            <w:r>
              <w:rPr>
                <w:bCs/>
              </w:rPr>
              <w:t>Швед Иван Вячеславович</w:t>
            </w:r>
          </w:p>
          <w:p w:rsidR="00053577" w:rsidRPr="00487299" w:rsidRDefault="00053577" w:rsidP="00053577">
            <w:pPr>
              <w:pStyle w:val="Default"/>
              <w:ind w:firstLine="567"/>
              <w:jc w:val="both"/>
              <w:rPr>
                <w:bCs/>
              </w:rPr>
            </w:pPr>
            <w:r w:rsidRPr="00487299">
              <w:rPr>
                <w:bCs/>
              </w:rPr>
              <w:t xml:space="preserve">тел. + 7 (3462) </w:t>
            </w:r>
            <w:r w:rsidR="009019D4">
              <w:rPr>
                <w:bCs/>
              </w:rPr>
              <w:t>52-43-66</w:t>
            </w:r>
          </w:p>
          <w:p w:rsidR="007271BD" w:rsidRPr="0015184E" w:rsidRDefault="007271BD" w:rsidP="007271BD">
            <w:pPr>
              <w:pStyle w:val="Default"/>
              <w:jc w:val="both"/>
              <w:rPr>
                <w:bCs/>
              </w:rPr>
            </w:pPr>
            <w:r w:rsidRPr="0015184E">
              <w:rPr>
                <w:bCs/>
              </w:rPr>
              <w:t>Ответственное лицо Заказчика по вопросам, касающимся заключения договора:</w:t>
            </w:r>
          </w:p>
          <w:p w:rsidR="007271BD" w:rsidRPr="0015184E" w:rsidRDefault="007271BD" w:rsidP="007271BD">
            <w:pPr>
              <w:ind w:firstLine="567"/>
              <w:jc w:val="both"/>
            </w:pPr>
            <w:r w:rsidRPr="0015184E">
              <w:t>Хайдуков Роман Владимирович</w:t>
            </w:r>
          </w:p>
          <w:p w:rsidR="00217C26" w:rsidRPr="0015184E" w:rsidRDefault="007271BD" w:rsidP="007271BD">
            <w:pPr>
              <w:pStyle w:val="Default"/>
              <w:ind w:firstLine="567"/>
              <w:jc w:val="both"/>
            </w:pPr>
            <w:r w:rsidRPr="0015184E">
              <w:t>тел. + 7 (3462) 52-43-69</w:t>
            </w:r>
          </w:p>
        </w:tc>
      </w:tr>
      <w:tr w:rsidR="00217C26" w:rsidRPr="0015184E" w:rsidTr="000F11AE">
        <w:trPr>
          <w:trHeight w:val="1110"/>
        </w:trPr>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bookmarkStart w:id="11" w:name="_Ref422821548"/>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2" w:name="форма2"/>
            <w:bookmarkEnd w:id="11"/>
            <w:r w:rsidRPr="0015184E">
              <w:rPr>
                <w:bCs/>
              </w:rPr>
              <w:t>Особенности участия в закупке Субъектов МСП</w:t>
            </w:r>
            <w:bookmarkEnd w:id="12"/>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0F11AE">
        <w:tc>
          <w:tcPr>
            <w:tcW w:w="710"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3"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4" w:history="1">
              <w:r w:rsidRPr="0015184E">
                <w:rPr>
                  <w:rStyle w:val="a7"/>
                </w:rPr>
                <w:t>www.roseltorg.ru</w:t>
              </w:r>
            </w:hyperlink>
            <w:r w:rsidR="00D6287B" w:rsidRPr="00D6287B">
              <w:rPr>
                <w:bCs/>
                <w:color w:val="auto"/>
              </w:rPr>
              <w:t>.</w:t>
            </w:r>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rvps1"/>
              <w:numPr>
                <w:ilvl w:val="0"/>
                <w:numId w:val="10"/>
              </w:numPr>
              <w:tabs>
                <w:tab w:val="left" w:pos="0"/>
              </w:tabs>
              <w:ind w:left="0" w:hanging="10"/>
              <w:jc w:val="left"/>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w:t>
            </w:r>
            <w:r w:rsidRPr="00217C26">
              <w:rPr>
                <w:bCs/>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D6287B">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F87E6C">
              <w:rPr>
                <w:bCs/>
                <w:lang w:eastAsia="en-US"/>
              </w:rPr>
              <w:t xml:space="preserve">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0949CA" w:rsidRDefault="00CE6568" w:rsidP="00CE6568">
            <w:pPr>
              <w:pStyle w:val="Default"/>
              <w:jc w:val="both"/>
              <w:rPr>
                <w:bCs/>
              </w:rPr>
            </w:pPr>
            <w:r w:rsidRPr="00F87E6C">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w:t>
            </w:r>
            <w:r w:rsidR="0064713C">
              <w:rPr>
                <w:bCs/>
              </w:rPr>
              <w:t xml:space="preserve">атам закупки установленный </w:t>
            </w:r>
            <w:r w:rsidR="000949CA">
              <w:rPr>
                <w:bCs/>
              </w:rPr>
              <w:t>в п.</w:t>
            </w:r>
            <w:r w:rsidR="000949CA" w:rsidRPr="00F87E6C">
              <w:rPr>
                <w:bCs/>
              </w:rPr>
              <w:t>1.10 Положения о закупке</w:t>
            </w:r>
            <w:r w:rsidR="000949CA">
              <w:rPr>
                <w:bCs/>
              </w:rPr>
              <w:t xml:space="preserve"> </w:t>
            </w:r>
            <w:r w:rsidR="000949CA">
              <w:t>товаров, работ, услуг Сургутского городского муниципального унитарного предприятия «Городские тепловые сети»</w:t>
            </w:r>
            <w:r w:rsidR="000949CA" w:rsidRPr="00F87E6C">
              <w:rPr>
                <w:bCs/>
              </w:rPr>
              <w:t>;</w:t>
            </w:r>
          </w:p>
          <w:p w:rsidR="00CE6568" w:rsidRPr="00F87E6C" w:rsidRDefault="00CE6568" w:rsidP="00CE6568">
            <w:pPr>
              <w:pStyle w:val="Default"/>
              <w:jc w:val="both"/>
              <w:rPr>
                <w:rFonts w:eastAsia="Times New Roman"/>
                <w:bCs/>
                <w:color w:val="auto"/>
                <w:lang w:eastAsia="ru-RU"/>
              </w:rPr>
            </w:pPr>
            <w:proofErr w:type="gramStart"/>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E6568" w:rsidRPr="00F87E6C" w:rsidRDefault="00CE6568" w:rsidP="00CE6568">
            <w:pPr>
              <w:pStyle w:val="Default"/>
              <w:jc w:val="both"/>
              <w:rPr>
                <w:bCs/>
              </w:rPr>
            </w:pPr>
            <w:r w:rsidRPr="00F87E6C">
              <w:rPr>
                <w:bCs/>
              </w:rPr>
              <w:t xml:space="preserve">в) в заявке на участие в закупке не содержится предложений о поставке товаров иностранного происхождения, выполнении работ, </w:t>
            </w:r>
            <w:r w:rsidRPr="00F87E6C">
              <w:rPr>
                <w:bCs/>
              </w:rPr>
              <w:lastRenderedPageBreak/>
              <w:t>оказании услуг иностранными лицами;</w:t>
            </w:r>
          </w:p>
          <w:p w:rsidR="00CE6568" w:rsidRPr="00F87E6C" w:rsidRDefault="00CE6568" w:rsidP="00CE6568">
            <w:pPr>
              <w:pStyle w:val="Default"/>
              <w:jc w:val="both"/>
              <w:rPr>
                <w:bCs/>
              </w:rPr>
            </w:pPr>
            <w:bookmarkStart w:id="13" w:name="P32"/>
            <w:bookmarkEnd w:id="13"/>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4" w:name="P33"/>
            <w:bookmarkEnd w:id="14"/>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0F11AE">
        <w:trPr>
          <w:trHeight w:val="852"/>
        </w:trPr>
        <w:tc>
          <w:tcPr>
            <w:tcW w:w="710" w:type="dxa"/>
            <w:tcBorders>
              <w:top w:val="single" w:sz="4" w:space="0" w:color="auto"/>
              <w:left w:val="single" w:sz="4" w:space="0" w:color="auto"/>
              <w:right w:val="single" w:sz="4" w:space="0" w:color="auto"/>
            </w:tcBorders>
          </w:tcPr>
          <w:p w:rsidR="00125E35" w:rsidRPr="0015184E" w:rsidRDefault="00125E35" w:rsidP="00053577">
            <w:pPr>
              <w:pStyle w:val="ab"/>
              <w:numPr>
                <w:ilvl w:val="0"/>
                <w:numId w:val="10"/>
              </w:numPr>
              <w:ind w:left="0" w:hanging="10"/>
            </w:pPr>
            <w:bookmarkStart w:id="15" w:name="_Ref378108959"/>
          </w:p>
        </w:tc>
        <w:bookmarkEnd w:id="15"/>
        <w:tc>
          <w:tcPr>
            <w:tcW w:w="2552"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B86272" w:rsidP="00125E35">
            <w:pPr>
              <w:ind w:firstLine="567"/>
              <w:jc w:val="both"/>
            </w:pPr>
            <w:hyperlink r:id="rId15" w:history="1">
              <w:r w:rsidR="00125E35" w:rsidRPr="0015184E">
                <w:rPr>
                  <w:rStyle w:val="a7"/>
                  <w:rFonts w:eastAsiaTheme="majorEastAsia"/>
                </w:rPr>
                <w:t>www.roseltorg.ru</w:t>
              </w:r>
            </w:hyperlink>
          </w:p>
        </w:tc>
      </w:tr>
      <w:tr w:rsidR="00125E35" w:rsidRPr="0015184E" w:rsidTr="000F11AE">
        <w:trPr>
          <w:trHeight w:val="742"/>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tabs>
                <w:tab w:val="left" w:pos="0"/>
              </w:tabs>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B86272">
            <w:pPr>
              <w:ind w:firstLine="567"/>
              <w:jc w:val="both"/>
              <w:rPr>
                <w:b/>
              </w:rPr>
            </w:pPr>
            <w:r w:rsidRPr="00182067">
              <w:rPr>
                <w:b/>
              </w:rPr>
              <w:t>«</w:t>
            </w:r>
            <w:r w:rsidR="00B86272">
              <w:rPr>
                <w:b/>
              </w:rPr>
              <w:t>01</w:t>
            </w:r>
            <w:r w:rsidRPr="00182067">
              <w:rPr>
                <w:b/>
              </w:rPr>
              <w:t>»</w:t>
            </w:r>
            <w:r w:rsidR="00441073">
              <w:rPr>
                <w:b/>
              </w:rPr>
              <w:t xml:space="preserve"> </w:t>
            </w:r>
            <w:r w:rsidR="00B86272">
              <w:rPr>
                <w:b/>
              </w:rPr>
              <w:t>октября</w:t>
            </w:r>
            <w:r w:rsidR="00087F17" w:rsidRPr="00D179E3">
              <w:rPr>
                <w:b/>
              </w:rPr>
              <w:t xml:space="preserve"> </w:t>
            </w:r>
            <w:r w:rsidR="00A131DB">
              <w:rPr>
                <w:b/>
              </w:rPr>
              <w:t>2020</w:t>
            </w:r>
            <w:r w:rsidRPr="00D179E3">
              <w:rPr>
                <w:b/>
              </w:rPr>
              <w:t xml:space="preserve"> года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6" w:name="_Ref368304315"/>
          </w:p>
        </w:tc>
        <w:bookmarkEnd w:id="16"/>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B86272" w:rsidRPr="00182067">
              <w:rPr>
                <w:b/>
              </w:rPr>
              <w:t>«</w:t>
            </w:r>
            <w:r w:rsidR="00B86272">
              <w:rPr>
                <w:b/>
              </w:rPr>
              <w:t>01</w:t>
            </w:r>
            <w:r w:rsidR="00B86272" w:rsidRPr="00182067">
              <w:rPr>
                <w:b/>
              </w:rPr>
              <w:t>»</w:t>
            </w:r>
            <w:r w:rsidR="00B86272">
              <w:rPr>
                <w:b/>
              </w:rPr>
              <w:t xml:space="preserve"> октября</w:t>
            </w:r>
            <w:r w:rsidR="00B86272" w:rsidRPr="00D179E3">
              <w:rPr>
                <w:b/>
              </w:rPr>
              <w:t xml:space="preserve"> </w:t>
            </w:r>
            <w:r w:rsidR="00B86272">
              <w:rPr>
                <w:b/>
              </w:rPr>
              <w:t>2020</w:t>
            </w:r>
            <w:r w:rsidR="00B86272" w:rsidRPr="00D179E3">
              <w:rPr>
                <w:b/>
              </w:rPr>
              <w:t xml:space="preserve"> года</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557467">
              <w:rPr>
                <w:b/>
              </w:rPr>
              <w:t>0</w:t>
            </w:r>
            <w:r w:rsidR="00B86272">
              <w:rPr>
                <w:b/>
              </w:rPr>
              <w:t>8</w:t>
            </w:r>
            <w:r w:rsidRPr="00182067">
              <w:rPr>
                <w:b/>
              </w:rPr>
              <w:t>»</w:t>
            </w:r>
            <w:r w:rsidR="001F79B8">
              <w:rPr>
                <w:b/>
              </w:rPr>
              <w:t xml:space="preserve"> </w:t>
            </w:r>
            <w:r w:rsidR="00A748A3">
              <w:rPr>
                <w:b/>
              </w:rPr>
              <w:t>октября</w:t>
            </w:r>
            <w:r w:rsidR="00F10A1E">
              <w:rPr>
                <w:b/>
              </w:rPr>
              <w:t xml:space="preserve"> </w:t>
            </w:r>
            <w:r w:rsidRPr="005E761C">
              <w:rPr>
                <w:b/>
              </w:rPr>
              <w:t>20</w:t>
            </w:r>
            <w:r w:rsidR="00D01E37">
              <w:rPr>
                <w:b/>
              </w:rPr>
              <w:t>20</w:t>
            </w:r>
            <w:r w:rsidRPr="005E761C">
              <w:rPr>
                <w:b/>
              </w:rPr>
              <w:t xml:space="preserve"> года (время местное </w:t>
            </w:r>
            <w:proofErr w:type="gramStart"/>
            <w:r w:rsidRPr="005E761C">
              <w:rPr>
                <w:b/>
              </w:rPr>
              <w:t>МСК</w:t>
            </w:r>
            <w:proofErr w:type="gramEnd"/>
            <w:r w:rsidRPr="005E761C">
              <w:rPr>
                <w:b/>
              </w:rPr>
              <w:t>+2,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0F11AE">
        <w:trPr>
          <w:trHeight w:val="1777"/>
        </w:trPr>
        <w:tc>
          <w:tcPr>
            <w:tcW w:w="710" w:type="dxa"/>
            <w:tcBorders>
              <w:top w:val="single" w:sz="4" w:space="0" w:color="auto"/>
              <w:left w:val="single" w:sz="4" w:space="0" w:color="auto"/>
              <w:bottom w:val="single" w:sz="4" w:space="0" w:color="auto"/>
              <w:right w:val="single" w:sz="4" w:space="0" w:color="auto"/>
            </w:tcBorders>
          </w:tcPr>
          <w:p w:rsidR="00125E35" w:rsidRPr="003D6319"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0949CA">
              <w:rPr>
                <w:b/>
              </w:rPr>
              <w:t>0</w:t>
            </w:r>
            <w:r w:rsidR="00B86272">
              <w:rPr>
                <w:b/>
              </w:rPr>
              <w:t>9</w:t>
            </w:r>
            <w:r w:rsidRPr="00182067">
              <w:rPr>
                <w:b/>
              </w:rPr>
              <w:t>»</w:t>
            </w:r>
            <w:r w:rsidR="001F79B8">
              <w:rPr>
                <w:b/>
              </w:rPr>
              <w:t xml:space="preserve"> </w:t>
            </w:r>
            <w:r w:rsidR="00A748A3">
              <w:rPr>
                <w:b/>
              </w:rPr>
              <w:t>октября</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w:t>
            </w:r>
            <w:proofErr w:type="gramStart"/>
            <w:r w:rsidR="007F6E21" w:rsidRPr="005E761C">
              <w:rPr>
                <w:b/>
              </w:rPr>
              <w:t>МСК</w:t>
            </w:r>
            <w:proofErr w:type="gramEnd"/>
            <w:r w:rsidR="007F6E21" w:rsidRPr="005E761C">
              <w:rPr>
                <w:b/>
              </w:rPr>
              <w:t>+2,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7" w:name="_Ref378107245"/>
          </w:p>
        </w:tc>
        <w:bookmarkEnd w:id="1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F93E64">
              <w:rPr>
                <w:b/>
              </w:rPr>
              <w:t>20</w:t>
            </w:r>
            <w:r w:rsidR="00D76D12" w:rsidRPr="00182067">
              <w:rPr>
                <w:b/>
              </w:rPr>
              <w:t>»</w:t>
            </w:r>
            <w:r w:rsidR="001F79B8">
              <w:rPr>
                <w:b/>
              </w:rPr>
              <w:t xml:space="preserve"> </w:t>
            </w:r>
            <w:r w:rsidR="00A748A3" w:rsidRPr="00A748A3">
              <w:rPr>
                <w:b/>
              </w:rPr>
              <w:t xml:space="preserve">октября </w:t>
            </w:r>
            <w:r w:rsidR="00087F17" w:rsidRPr="005E761C">
              <w:rPr>
                <w:b/>
              </w:rPr>
              <w:t>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F93E64">
              <w:rPr>
                <w:b/>
              </w:rPr>
              <w:t>22</w:t>
            </w:r>
            <w:r w:rsidR="00D76D12" w:rsidRPr="00182067">
              <w:rPr>
                <w:b/>
              </w:rPr>
              <w:t>»</w:t>
            </w:r>
            <w:r w:rsidR="00D76D12">
              <w:rPr>
                <w:b/>
              </w:rPr>
              <w:t xml:space="preserve"> </w:t>
            </w:r>
            <w:r w:rsidR="00A748A3" w:rsidRPr="00A748A3">
              <w:rPr>
                <w:b/>
              </w:rPr>
              <w:t xml:space="preserve">октября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Указанные этапы запроса котировок в электронной форме проводятся по адресу Заказчика: 628403, Ханты-Мансийский 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18" w:name="_Ref460495542"/>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19" w:name="форма9"/>
            <w:bookmarkEnd w:id="18"/>
            <w:r w:rsidRPr="0015184E">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B86272" w:rsidRPr="00182067">
              <w:rPr>
                <w:b/>
              </w:rPr>
              <w:t>«</w:t>
            </w:r>
            <w:r w:rsidR="00B86272">
              <w:rPr>
                <w:b/>
              </w:rPr>
              <w:t>01</w:t>
            </w:r>
            <w:r w:rsidR="00B86272" w:rsidRPr="00182067">
              <w:rPr>
                <w:b/>
              </w:rPr>
              <w:t>»</w:t>
            </w:r>
            <w:r w:rsidR="00B86272">
              <w:rPr>
                <w:b/>
              </w:rPr>
              <w:t xml:space="preserve"> октября</w:t>
            </w:r>
            <w:r w:rsidR="00B86272" w:rsidRPr="00D179E3">
              <w:rPr>
                <w:b/>
              </w:rPr>
              <w:t xml:space="preserve"> </w:t>
            </w:r>
            <w:r w:rsidR="00B86272">
              <w:rPr>
                <w:b/>
              </w:rPr>
              <w:t>2020</w:t>
            </w:r>
            <w:r w:rsidR="00B86272" w:rsidRPr="00D179E3">
              <w:rPr>
                <w:b/>
              </w:rPr>
              <w:t xml:space="preserve"> года</w:t>
            </w:r>
            <w:r w:rsidR="00B86272">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557467">
              <w:rPr>
                <w:b/>
              </w:rPr>
              <w:t>0</w:t>
            </w:r>
            <w:r w:rsidR="00B86272">
              <w:rPr>
                <w:b/>
              </w:rPr>
              <w:t>5</w:t>
            </w:r>
            <w:bookmarkStart w:id="20" w:name="_GoBack"/>
            <w:bookmarkEnd w:id="20"/>
            <w:r w:rsidR="00287080" w:rsidRPr="00182067">
              <w:rPr>
                <w:b/>
              </w:rPr>
              <w:t>»</w:t>
            </w:r>
            <w:r w:rsidR="002251D8">
              <w:rPr>
                <w:b/>
              </w:rPr>
              <w:t xml:space="preserve"> </w:t>
            </w:r>
            <w:r w:rsidR="00557467">
              <w:rPr>
                <w:b/>
              </w:rPr>
              <w:t>октября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15184E">
              <w:t>позднее</w:t>
            </w:r>
            <w:proofErr w:type="gramEnd"/>
            <w:r w:rsidRPr="0015184E">
              <w:t xml:space="preserve">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1" w:name="_Ref378105180"/>
          </w:p>
        </w:tc>
        <w:bookmarkEnd w:id="21"/>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764E5" w:rsidP="00125E35">
            <w:pPr>
              <w:pStyle w:val="rvps1"/>
              <w:jc w:val="left"/>
              <w:rPr>
                <w:bCs/>
              </w:rPr>
            </w:pPr>
            <w:r w:rsidRPr="001764E5">
              <w:rPr>
                <w:bCs/>
              </w:rPr>
              <w:t>Предмет договора, количество поставляемого товара, объем выполняемых работ, оказываемых услуг</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9F05DC">
            <w:pPr>
              <w:pStyle w:val="Default"/>
              <w:jc w:val="both"/>
              <w:rPr>
                <w:b/>
                <w:bCs/>
              </w:rPr>
            </w:pPr>
            <w:r w:rsidRPr="002B7D79">
              <w:rPr>
                <w:iCs/>
                <w:color w:val="auto"/>
              </w:rPr>
              <w:t>Предмет договора:</w:t>
            </w:r>
            <w:r w:rsidR="00D74185">
              <w:rPr>
                <w:iCs/>
                <w:color w:val="auto"/>
              </w:rPr>
              <w:t xml:space="preserve"> </w:t>
            </w:r>
            <w:r w:rsidR="00DB1FC6">
              <w:rPr>
                <w:b/>
                <w:bCs/>
              </w:rPr>
              <w:t>П</w:t>
            </w:r>
            <w:r w:rsidR="00DB1FC6" w:rsidRPr="00DB1FC6">
              <w:rPr>
                <w:b/>
                <w:bCs/>
              </w:rPr>
              <w:t>оставка</w:t>
            </w:r>
            <w:r w:rsidR="00434505">
              <w:rPr>
                <w:b/>
                <w:bCs/>
              </w:rPr>
              <w:t xml:space="preserve">, </w:t>
            </w:r>
            <w:r w:rsidR="00434505" w:rsidRPr="00434505">
              <w:rPr>
                <w:b/>
                <w:bCs/>
              </w:rPr>
              <w:t>ввод в эксплуатацию и гарантийное обслуживание серверов</w:t>
            </w:r>
            <w:r w:rsidR="00053577" w:rsidRPr="00053577">
              <w:rPr>
                <w:b/>
                <w:bCs/>
              </w:rPr>
              <w:t>.</w:t>
            </w:r>
          </w:p>
          <w:p w:rsidR="00767EC2" w:rsidRPr="00CF2E98" w:rsidRDefault="008B0C63" w:rsidP="00767EC2">
            <w:pPr>
              <w:pStyle w:val="Default"/>
              <w:jc w:val="both"/>
            </w:pPr>
            <w:r w:rsidRPr="008B0C63">
              <w:rPr>
                <w:b/>
                <w:bCs/>
              </w:rPr>
              <w:t xml:space="preserve"> </w:t>
            </w:r>
          </w:p>
          <w:p w:rsidR="00125E35" w:rsidRPr="0015184E" w:rsidRDefault="007271BD" w:rsidP="007271BD">
            <w:pPr>
              <w:pStyle w:val="Default"/>
              <w:ind w:firstLine="567"/>
              <w:jc w:val="both"/>
              <w:rPr>
                <w:iCs/>
              </w:rPr>
            </w:pPr>
            <w:r w:rsidRPr="00CE1BA0">
              <w:rPr>
                <w:lang w:eastAsia="ru-RU"/>
              </w:rPr>
              <w:t xml:space="preserve">Количество поставляемого товара, объем выполняемых работ, оказываемых услуг, а также описание предмета закупки в соответствии с ч.6.1 ст.3 Федерального закона 223-ФЗ определяется согласно разделу IV «Техническое задание» </w:t>
            </w:r>
            <w:r>
              <w:rPr>
                <w:lang w:eastAsia="ru-RU"/>
              </w:rPr>
              <w:t>Извещения</w:t>
            </w:r>
            <w:r w:rsidRPr="00CE1BA0">
              <w:rPr>
                <w:lang w:eastAsia="ru-RU"/>
              </w:rPr>
              <w:t xml:space="preserve"> о закупке, разделу V «Проект договора» </w:t>
            </w:r>
            <w:r>
              <w:rPr>
                <w:lang w:eastAsia="ru-RU"/>
              </w:rPr>
              <w:t>Извещения</w:t>
            </w:r>
            <w:r w:rsidRPr="00CE1BA0">
              <w:rPr>
                <w:lang w:eastAsia="ru-RU"/>
              </w:rPr>
              <w:t xml:space="preserve"> о закупке.</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2" w:name="_Ref379223430"/>
          </w:p>
        </w:tc>
        <w:bookmarkEnd w:id="22"/>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proofErr w:type="gramStart"/>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15184E">
              <w:rPr>
                <w:bCs/>
              </w:rPr>
              <w:lastRenderedPageBreak/>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15184E">
              <w:rPr>
                <w:bCs/>
              </w:rPr>
              <w:t xml:space="preserve">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3" w:name="_Ref368315592"/>
          </w:p>
        </w:tc>
        <w:bookmarkEnd w:id="23"/>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7271BD" w:rsidRDefault="007271BD" w:rsidP="007271BD">
            <w:pPr>
              <w:widowControl w:val="0"/>
              <w:autoSpaceDE w:val="0"/>
              <w:autoSpaceDN w:val="0"/>
              <w:adjustRightInd w:val="0"/>
              <w:ind w:firstLine="567"/>
              <w:jc w:val="both"/>
              <w:rPr>
                <w:b/>
                <w:bCs/>
              </w:rPr>
            </w:pPr>
            <w:r w:rsidRPr="001208A3">
              <w:rPr>
                <w:b/>
                <w:bCs/>
              </w:rPr>
              <w:t>Начальная (максимальная) цена договора составляет:</w:t>
            </w:r>
          </w:p>
          <w:p w:rsidR="00417185" w:rsidRDefault="00434505" w:rsidP="005C4922">
            <w:pPr>
              <w:widowControl w:val="0"/>
              <w:autoSpaceDE w:val="0"/>
              <w:autoSpaceDN w:val="0"/>
              <w:adjustRightInd w:val="0"/>
              <w:ind w:firstLine="567"/>
              <w:jc w:val="both"/>
              <w:rPr>
                <w:b/>
                <w:bCs/>
              </w:rPr>
            </w:pPr>
            <w:r>
              <w:rPr>
                <w:b/>
                <w:bCs/>
              </w:rPr>
              <w:t>2 436 666</w:t>
            </w:r>
            <w:r w:rsidR="00053577">
              <w:rPr>
                <w:b/>
                <w:bCs/>
              </w:rPr>
              <w:t xml:space="preserve"> </w:t>
            </w:r>
            <w:r w:rsidR="00417185" w:rsidRPr="00417185">
              <w:rPr>
                <w:b/>
                <w:bCs/>
              </w:rPr>
              <w:t>(</w:t>
            </w:r>
            <w:r>
              <w:rPr>
                <w:b/>
                <w:bCs/>
              </w:rPr>
              <w:t>Два миллиона четыреста тридцать шесть тысяч шестьсот шестьдесят шесть</w:t>
            </w:r>
            <w:r w:rsidR="00417185" w:rsidRPr="00417185">
              <w:rPr>
                <w:b/>
                <w:bCs/>
              </w:rPr>
              <w:t>) рубл</w:t>
            </w:r>
            <w:r>
              <w:rPr>
                <w:b/>
                <w:bCs/>
              </w:rPr>
              <w:t>ей</w:t>
            </w:r>
            <w:r w:rsidR="00417185" w:rsidRPr="00417185">
              <w:rPr>
                <w:b/>
                <w:bCs/>
              </w:rPr>
              <w:t xml:space="preserve"> </w:t>
            </w:r>
            <w:r>
              <w:rPr>
                <w:b/>
                <w:bCs/>
              </w:rPr>
              <w:t>67</w:t>
            </w:r>
            <w:r w:rsidR="00417185" w:rsidRPr="00417185">
              <w:rPr>
                <w:b/>
                <w:bCs/>
              </w:rPr>
              <w:t xml:space="preserve"> копе</w:t>
            </w:r>
            <w:r>
              <w:rPr>
                <w:b/>
                <w:bCs/>
              </w:rPr>
              <w:t>ек</w:t>
            </w:r>
            <w:r w:rsidR="00A748A3">
              <w:rPr>
                <w:b/>
                <w:bCs/>
              </w:rPr>
              <w:t xml:space="preserve"> </w:t>
            </w:r>
            <w:r w:rsidR="00417185" w:rsidRPr="00417185">
              <w:rPr>
                <w:b/>
                <w:bCs/>
              </w:rPr>
              <w:t xml:space="preserve">с учетом НДС (20%). </w:t>
            </w:r>
          </w:p>
          <w:p w:rsidR="005C4922" w:rsidRDefault="007271BD" w:rsidP="005C4922">
            <w:pPr>
              <w:widowControl w:val="0"/>
              <w:autoSpaceDE w:val="0"/>
              <w:autoSpaceDN w:val="0"/>
              <w:adjustRightInd w:val="0"/>
              <w:ind w:firstLine="567"/>
              <w:jc w:val="both"/>
            </w:pPr>
            <w:proofErr w:type="gramStart"/>
            <w:r w:rsidRPr="001208A3">
              <w:rPr>
                <w:snapToGrid w:val="0"/>
              </w:rPr>
              <w:t>В начальную (максимальную) цену</w:t>
            </w:r>
            <w:r w:rsidRPr="00987BDB">
              <w:rPr>
                <w:snapToGrid w:val="0"/>
              </w:rPr>
              <w:t xml:space="preserve"> </w:t>
            </w:r>
            <w:r w:rsidR="007646ED" w:rsidRPr="007646ED">
              <w:t>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w:t>
            </w:r>
            <w:proofErr w:type="gramEnd"/>
            <w:r w:rsidR="007646ED" w:rsidRPr="007646ED">
              <w:t xml:space="preserve">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proofErr w:type="gramStart"/>
            <w:r w:rsidRPr="009E433C">
              <w:rPr>
                <w:snapToGrid w:val="0"/>
              </w:rPr>
              <w:t xml:space="preserve">В ценовом предложении </w:t>
            </w:r>
            <w:r w:rsidR="006B2470" w:rsidRPr="009E433C">
              <w:rPr>
                <w:snapToGrid w:val="0"/>
              </w:rPr>
              <w:t>У</w:t>
            </w:r>
            <w:r w:rsidRPr="009E433C">
              <w:rPr>
                <w:snapToGrid w:val="0"/>
              </w:rPr>
              <w:t xml:space="preserve">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w:t>
            </w:r>
            <w:r w:rsidRPr="009E433C">
              <w:rPr>
                <w:snapToGrid w:val="0"/>
              </w:rPr>
              <w:lastRenderedPageBreak/>
              <w:t>налогов, сборов и других обязательных платежей.</w:t>
            </w:r>
            <w:proofErr w:type="gramEnd"/>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4" w:name="_Ref378863846"/>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3. 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 xml:space="preserve">4. </w:t>
            </w:r>
            <w:proofErr w:type="gramStart"/>
            <w:r w:rsidRPr="0015184E">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5184E">
              <w:rPr>
                <w:rFonts w:cs="Arial"/>
                <w:color w:val="000000"/>
              </w:rPr>
              <w:t xml:space="preserve"> заявителя по уплате этих </w:t>
            </w:r>
            <w:proofErr w:type="gramStart"/>
            <w:r w:rsidRPr="0015184E">
              <w:rPr>
                <w:rFonts w:cs="Arial"/>
                <w:color w:val="000000"/>
              </w:rPr>
              <w:t>сумм</w:t>
            </w:r>
            <w:proofErr w:type="gramEnd"/>
            <w:r w:rsidRPr="0015184E">
              <w:rPr>
                <w:rFonts w:cs="Arial"/>
                <w:color w:val="000000"/>
              </w:rPr>
              <w:t xml:space="preserve"> исполненной или </w:t>
            </w:r>
            <w:proofErr w:type="gramStart"/>
            <w:r w:rsidRPr="0015184E">
              <w:rPr>
                <w:rFonts w:cs="Arial"/>
                <w:color w:val="000000"/>
              </w:rPr>
              <w:t>которые</w:t>
            </w:r>
            <w:proofErr w:type="gramEnd"/>
            <w:r w:rsidRPr="0015184E">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2B56A2">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proofErr w:type="gramStart"/>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w:t>
            </w:r>
            <w:r w:rsidR="00EE6483">
              <w:t>я</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proofErr w:type="gramEnd"/>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w:t>
            </w:r>
            <w:r w:rsidR="00C519D6">
              <w:rPr>
                <w:rFonts w:cs="Arial"/>
              </w:rPr>
              <w:t xml:space="preserve"> </w:t>
            </w:r>
            <w:proofErr w:type="gramStart"/>
            <w:r w:rsidRPr="00117B4D">
              <w:rPr>
                <w:rFonts w:cs="Arial"/>
              </w:rPr>
              <w:t>Формы для заполнения участниками закупки)</w:t>
            </w:r>
            <w:r w:rsidRPr="006A15A1">
              <w:rPr>
                <w:rFonts w:cs="Arial"/>
              </w:rPr>
              <w:t>;</w:t>
            </w:r>
            <w:proofErr w:type="gramEnd"/>
          </w:p>
          <w:p w:rsidR="00125E35" w:rsidRPr="0015184E" w:rsidRDefault="00125E35" w:rsidP="00125E35">
            <w:pPr>
              <w:ind w:firstLine="567"/>
              <w:jc w:val="both"/>
              <w:rPr>
                <w:b/>
              </w:rPr>
            </w:pPr>
            <w:r w:rsidRPr="0015184E">
              <w:rPr>
                <w:rFonts w:cs="Arial"/>
                <w:color w:val="000000"/>
              </w:rPr>
              <w:t xml:space="preserve">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w:t>
            </w:r>
            <w:r w:rsidRPr="0015184E">
              <w:rPr>
                <w:rFonts w:cs="Arial"/>
                <w:color w:val="000000"/>
              </w:rPr>
              <w:lastRenderedPageBreak/>
              <w:t>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 xml:space="preserve">8. </w:t>
            </w:r>
            <w:proofErr w:type="gramStart"/>
            <w:r w:rsidRPr="0015184E">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15184E">
              <w:rPr>
                <w:rFonts w:cs="Arial"/>
                <w:color w:val="000000"/>
              </w:rPr>
              <w:t xml:space="preserve"> товара, выполнением работы, оказанием услуги, </w:t>
            </w:r>
            <w:proofErr w:type="gramStart"/>
            <w:r w:rsidRPr="0015184E">
              <w:rPr>
                <w:rFonts w:cs="Arial"/>
                <w:color w:val="000000"/>
              </w:rPr>
              <w:t>являющихся</w:t>
            </w:r>
            <w:proofErr w:type="gramEnd"/>
            <w:r w:rsidRPr="0015184E">
              <w:rPr>
                <w:rFonts w:cs="Arial"/>
                <w:color w:val="000000"/>
              </w:rPr>
              <w:t xml:space="preserve">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w:t>
            </w:r>
            <w:proofErr w:type="gramStart"/>
            <w:r w:rsidRPr="0015184E">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D7335C">
              <w:rPr>
                <w:rFonts w:cs="Arial"/>
                <w:color w:val="000000"/>
              </w:rPr>
              <w:t xml:space="preserve">  </w:t>
            </w:r>
            <w:proofErr w:type="gramStart"/>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Pr="0015184E">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6" w:name="_Ref378109129"/>
          </w:p>
        </w:tc>
        <w:bookmarkEnd w:id="26"/>
        <w:tc>
          <w:tcPr>
            <w:tcW w:w="255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w:t>
            </w:r>
            <w:proofErr w:type="gramStart"/>
            <w:r w:rsidRPr="0015184E">
              <w:rPr>
                <w:bCs/>
              </w:rPr>
              <w:t>в</w:t>
            </w:r>
            <w:proofErr w:type="gramEnd"/>
            <w:r w:rsidRPr="0015184E">
              <w:rPr>
                <w:bCs/>
              </w:rPr>
              <w:t xml:space="preserve">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 xml:space="preserve">В </w:t>
            </w:r>
            <w:proofErr w:type="gramStart"/>
            <w:r w:rsidRPr="0015184E">
              <w:t>случае</w:t>
            </w:r>
            <w:proofErr w:type="gramEnd"/>
            <w:r w:rsidRPr="0015184E">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lastRenderedPageBreak/>
              <w:t xml:space="preserve">В </w:t>
            </w:r>
            <w:proofErr w:type="gramStart"/>
            <w:r w:rsidRPr="0015184E">
              <w:t>случае</w:t>
            </w:r>
            <w:proofErr w:type="gramEnd"/>
            <w:r w:rsidRPr="0015184E">
              <w:t xml:space="preserve"> если при рассмотрении</w:t>
            </w:r>
            <w:r w:rsidR="00233963">
              <w:t xml:space="preserve"> </w:t>
            </w:r>
            <w:r w:rsidRPr="0015184E">
              <w:t xml:space="preserve">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proofErr w:type="gramStart"/>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sidR="00CA0E1E">
              <w:rPr>
                <w:color w:val="000000"/>
              </w:rPr>
              <w:t>№</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proofErr w:type="gramStart"/>
            <w:r w:rsidRPr="00DB10DA">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431B62" w:rsidRDefault="00431B62" w:rsidP="00125E35">
            <w:pPr>
              <w:pStyle w:val="western"/>
              <w:spacing w:before="0" w:beforeAutospacing="0" w:after="0" w:afterAutospacing="0"/>
              <w:ind w:firstLine="743"/>
              <w:jc w:val="both"/>
              <w:rPr>
                <w:color w:val="000000"/>
              </w:rPr>
            </w:pPr>
            <w:proofErr w:type="gramStart"/>
            <w:r w:rsidRPr="00431B62">
              <w:rPr>
                <w:color w:val="000000"/>
              </w:rPr>
              <w:t>Оценка заявок на участие в запросе котировок в электронной 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0949CA" w:rsidRDefault="000949CA" w:rsidP="00125E35">
            <w:pPr>
              <w:pStyle w:val="western"/>
              <w:spacing w:before="0" w:beforeAutospacing="0" w:after="0" w:afterAutospacing="0"/>
              <w:ind w:firstLine="743"/>
              <w:jc w:val="both"/>
              <w:rPr>
                <w:color w:val="000000"/>
              </w:rPr>
            </w:pPr>
            <w:proofErr w:type="gramStart"/>
            <w:r w:rsidRPr="000949CA">
              <w:rPr>
                <w:color w:val="000000"/>
              </w:rPr>
              <w:t xml:space="preserve">Оценка заявок на участие в запросе котировок в электронной </w:t>
            </w:r>
            <w:r w:rsidRPr="000949CA">
              <w:rPr>
                <w:color w:val="000000"/>
              </w:rPr>
              <w:lastRenderedPageBreak/>
              <w:t>форме,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производится по предложенной в указанных заявках цене договора, сниженной на 30 процентов, при этом договор заключается по цене договора, предложенной в заявке на участие в запросе котировок в электронной форме.</w:t>
            </w:r>
            <w:proofErr w:type="gramEnd"/>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Pr>
                <w:color w:val="000000"/>
              </w:rPr>
              <w:t>являющихся</w:t>
            </w:r>
            <w:proofErr w:type="gramEnd"/>
            <w:r>
              <w:rPr>
                <w:color w:val="000000"/>
              </w:rPr>
              <w:t xml:space="preserve"> предметом закупки. </w:t>
            </w:r>
            <w:proofErr w:type="gramStart"/>
            <w:r>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Pr>
                <w:color w:val="000000"/>
              </w:rPr>
              <w:t xml:space="preserve"> </w:t>
            </w:r>
            <w:proofErr w:type="gramStart"/>
            <w:r>
              <w:rPr>
                <w:color w:val="000000"/>
              </w:rPr>
              <w:t>соответствии</w:t>
            </w:r>
            <w:proofErr w:type="gramEnd"/>
            <w:r>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6"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0F11AE">
        <w:trPr>
          <w:trHeight w:val="1683"/>
        </w:trPr>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p>
        </w:tc>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0F11AE">
        <w:tc>
          <w:tcPr>
            <w:tcW w:w="710" w:type="dxa"/>
            <w:tcBorders>
              <w:top w:val="single" w:sz="4" w:space="0" w:color="auto"/>
              <w:left w:val="single" w:sz="4" w:space="0" w:color="auto"/>
              <w:bottom w:val="single" w:sz="4" w:space="0" w:color="auto"/>
              <w:right w:val="single" w:sz="4" w:space="0" w:color="auto"/>
            </w:tcBorders>
          </w:tcPr>
          <w:p w:rsidR="00125E35" w:rsidRPr="0015184E" w:rsidRDefault="00125E35" w:rsidP="00053577">
            <w:pPr>
              <w:pStyle w:val="ab"/>
              <w:numPr>
                <w:ilvl w:val="0"/>
                <w:numId w:val="10"/>
              </w:numPr>
              <w:ind w:left="0" w:hanging="10"/>
            </w:pPr>
            <w:bookmarkStart w:id="27" w:name="_Ref368314453"/>
          </w:p>
        </w:tc>
        <w:bookmarkEnd w:id="27"/>
        <w:tc>
          <w:tcPr>
            <w:tcW w:w="2552"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0F11AE" w:rsidRPr="00487299" w:rsidRDefault="00940026" w:rsidP="000F11AE">
            <w:pPr>
              <w:jc w:val="both"/>
            </w:pPr>
            <w:r>
              <w:t>Не у</w:t>
            </w:r>
            <w:r w:rsidR="000F11AE" w:rsidRPr="00487299">
              <w:t>становлено.</w:t>
            </w:r>
          </w:p>
          <w:p w:rsidR="00125E35" w:rsidRPr="0015184E" w:rsidRDefault="007A249D" w:rsidP="007A249D">
            <w:pPr>
              <w:jc w:val="both"/>
            </w:pPr>
            <w:r w:rsidRPr="00487299">
              <w:t xml:space="preserve"> </w:t>
            </w:r>
          </w:p>
        </w:tc>
      </w:tr>
      <w:tr w:rsidR="00D9148F" w:rsidRPr="0015184E" w:rsidTr="000F11AE">
        <w:tc>
          <w:tcPr>
            <w:tcW w:w="710" w:type="dxa"/>
            <w:tcBorders>
              <w:top w:val="single" w:sz="4" w:space="0" w:color="auto"/>
              <w:left w:val="single" w:sz="4" w:space="0" w:color="auto"/>
              <w:bottom w:val="single" w:sz="4" w:space="0" w:color="auto"/>
              <w:right w:val="single" w:sz="4" w:space="0" w:color="auto"/>
            </w:tcBorders>
          </w:tcPr>
          <w:p w:rsidR="00D9148F" w:rsidRPr="0015184E" w:rsidRDefault="00D9148F" w:rsidP="00053577">
            <w:pPr>
              <w:pStyle w:val="ab"/>
              <w:numPr>
                <w:ilvl w:val="0"/>
                <w:numId w:val="10"/>
              </w:numPr>
              <w:ind w:left="0" w:hanging="10"/>
            </w:pPr>
            <w:bookmarkStart w:id="28" w:name="_Ref377141801"/>
          </w:p>
        </w:tc>
        <w:bookmarkEnd w:id="28"/>
        <w:tc>
          <w:tcPr>
            <w:tcW w:w="2552" w:type="dxa"/>
            <w:tcBorders>
              <w:top w:val="single" w:sz="4" w:space="0" w:color="auto"/>
              <w:left w:val="single" w:sz="4" w:space="0" w:color="auto"/>
              <w:bottom w:val="single" w:sz="4" w:space="0" w:color="auto"/>
              <w:right w:val="single" w:sz="4" w:space="0" w:color="auto"/>
            </w:tcBorders>
            <w:shd w:val="clear" w:color="auto" w:fill="F2F2F2"/>
          </w:tcPr>
          <w:p w:rsidR="00D9148F" w:rsidRPr="00033F97" w:rsidRDefault="00D9148F" w:rsidP="00125E35">
            <w:r w:rsidRPr="00033F97">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D9148F" w:rsidRPr="00CB1371" w:rsidRDefault="00D96504" w:rsidP="00D96504">
            <w:pPr>
              <w:tabs>
                <w:tab w:val="left" w:pos="1965"/>
              </w:tabs>
              <w:jc w:val="both"/>
              <w:rPr>
                <w:rFonts w:eastAsia="Calibri"/>
                <w:kern w:val="16"/>
              </w:rPr>
            </w:pPr>
            <w:r>
              <w:rPr>
                <w:rFonts w:eastAsia="Calibri"/>
                <w:kern w:val="16"/>
              </w:rPr>
              <w:t>Не у</w:t>
            </w:r>
            <w:r w:rsidR="00D9148F" w:rsidRPr="00CB1371">
              <w:rPr>
                <w:rFonts w:eastAsia="Calibri"/>
                <w:kern w:val="16"/>
              </w:rPr>
              <w:t>становлено.</w:t>
            </w:r>
          </w:p>
          <w:p w:rsidR="00D9148F" w:rsidRPr="00CB1371" w:rsidRDefault="00D9148F" w:rsidP="00D96504">
            <w:pPr>
              <w:jc w:val="both"/>
              <w:rPr>
                <w:i/>
                <w:color w:val="FF0000"/>
              </w:rPr>
            </w:pP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pStyle w:val="13"/>
            </w:pPr>
            <w:r w:rsidRPr="0015184E">
              <w:t>Русский</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bookmarkStart w:id="29" w:name="_Ref378865603"/>
          </w:p>
        </w:tc>
        <w:bookmarkEnd w:id="29"/>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125E35">
            <w:pPr>
              <w:jc w:val="both"/>
            </w:pPr>
            <w:r w:rsidRPr="0015184E">
              <w:t>Российский рубль</w:t>
            </w:r>
          </w:p>
        </w:tc>
      </w:tr>
      <w:tr w:rsidR="000F11AE" w:rsidRPr="0015184E" w:rsidTr="000F11AE">
        <w:tc>
          <w:tcPr>
            <w:tcW w:w="710" w:type="dxa"/>
            <w:tcBorders>
              <w:top w:val="single" w:sz="4" w:space="0" w:color="auto"/>
              <w:left w:val="single" w:sz="4" w:space="0" w:color="auto"/>
              <w:bottom w:val="single" w:sz="4" w:space="0" w:color="auto"/>
              <w:right w:val="single" w:sz="4" w:space="0" w:color="auto"/>
            </w:tcBorders>
          </w:tcPr>
          <w:p w:rsidR="000F11AE" w:rsidRPr="0015184E" w:rsidRDefault="000F11AE" w:rsidP="00053577">
            <w:pPr>
              <w:pStyle w:val="rvps1"/>
              <w:numPr>
                <w:ilvl w:val="0"/>
                <w:numId w:val="10"/>
              </w:numPr>
              <w:ind w:left="0" w:hanging="10"/>
              <w:jc w:val="left"/>
            </w:pPr>
          </w:p>
        </w:tc>
        <w:tc>
          <w:tcPr>
            <w:tcW w:w="2552" w:type="dxa"/>
            <w:tcBorders>
              <w:top w:val="single" w:sz="4" w:space="0" w:color="auto"/>
              <w:left w:val="single" w:sz="4" w:space="0" w:color="auto"/>
              <w:bottom w:val="single" w:sz="4" w:space="0" w:color="auto"/>
              <w:right w:val="single" w:sz="4" w:space="0" w:color="auto"/>
            </w:tcBorders>
          </w:tcPr>
          <w:p w:rsidR="000F11AE" w:rsidRPr="0015184E" w:rsidRDefault="000F11AE"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0F11AE" w:rsidRPr="0015184E" w:rsidRDefault="000F11AE"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0F11AE" w:rsidRPr="0015184E" w:rsidRDefault="000F11AE"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0F11AE" w:rsidRPr="0015184E" w:rsidRDefault="000F11AE" w:rsidP="00DF6701">
            <w:pPr>
              <w:pStyle w:val="rvps9"/>
              <w:ind w:firstLine="459"/>
            </w:pPr>
            <w:r w:rsidRPr="0015184E">
              <w:t>Любые изменения, вносимые в Извещение о закупке, являются его неотъемлемой частью.</w:t>
            </w:r>
          </w:p>
          <w:p w:rsidR="000F11AE" w:rsidRPr="0015184E" w:rsidRDefault="000F11AE"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0F11AE" w:rsidRPr="0015184E" w:rsidRDefault="000F11AE" w:rsidP="00DF6701">
            <w:pPr>
              <w:pStyle w:val="rvps9"/>
              <w:ind w:firstLine="459"/>
            </w:pPr>
            <w:r w:rsidRPr="0015184E">
              <w:t xml:space="preserve">В </w:t>
            </w:r>
            <w:proofErr w:type="gramStart"/>
            <w:r w:rsidRPr="0015184E">
              <w:t>случае</w:t>
            </w:r>
            <w:proofErr w:type="gramEnd"/>
            <w:r w:rsidRPr="0015184E">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44752566"/>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proofErr w:type="gramStart"/>
            <w:r w:rsidR="00217C26" w:rsidRPr="001F3697">
              <w:t>п</w:t>
            </w:r>
            <w:proofErr w:type="gramEnd"/>
            <w:r w:rsidR="00217C26" w:rsidRPr="001F3697">
              <w:t>/п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 xml:space="preserve">Наименование </w:t>
            </w:r>
            <w:proofErr w:type="gramStart"/>
            <w:r w:rsidRPr="001F3697">
              <w:t>п</w:t>
            </w:r>
            <w:proofErr w:type="gramEnd"/>
            <w:r w:rsidRPr="001F3697">
              <w:t>/п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053577">
            <w:pPr>
              <w:pStyle w:val="rvps1"/>
              <w:numPr>
                <w:ilvl w:val="0"/>
                <w:numId w:val="10"/>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053577">
            <w:pPr>
              <w:pStyle w:val="Default"/>
              <w:numPr>
                <w:ilvl w:val="0"/>
                <w:numId w:val="9"/>
              </w:numPr>
              <w:jc w:val="both"/>
              <w:rPr>
                <w:bCs/>
              </w:rPr>
            </w:pPr>
            <w:r w:rsidRPr="00BD64ED">
              <w:rPr>
                <w:bCs/>
              </w:rPr>
              <w:t>Первая часть содержит всю необходимую для участи</w:t>
            </w:r>
            <w:r w:rsidR="00AA75AF">
              <w:rPr>
                <w:bCs/>
              </w:rPr>
              <w:t>я в закупке в соответствии с п.</w:t>
            </w:r>
            <w:r w:rsidRPr="00BD64ED">
              <w:rPr>
                <w:bCs/>
              </w:rPr>
              <w:t>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053577">
            <w:pPr>
              <w:pStyle w:val="Default"/>
              <w:numPr>
                <w:ilvl w:val="0"/>
                <w:numId w:val="9"/>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proofErr w:type="gramStart"/>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 xml:space="preserve">В </w:t>
            </w:r>
            <w:proofErr w:type="gramStart"/>
            <w:r w:rsidRPr="0015184E">
              <w:t>случае</w:t>
            </w:r>
            <w:proofErr w:type="gramEnd"/>
            <w:r w:rsidRPr="0015184E">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053577">
            <w:pPr>
              <w:pStyle w:val="ab"/>
              <w:numPr>
                <w:ilvl w:val="0"/>
                <w:numId w:val="10"/>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5053C3">
            <w:pPr>
              <w:autoSpaceDE w:val="0"/>
              <w:autoSpaceDN w:val="0"/>
              <w:adjustRightInd w:val="0"/>
              <w:ind w:firstLine="572"/>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5053C3">
            <w:pPr>
              <w:autoSpaceDE w:val="0"/>
              <w:autoSpaceDN w:val="0"/>
              <w:adjustRightInd w:val="0"/>
              <w:ind w:firstLine="572"/>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w:t>
            </w:r>
            <w:r w:rsidR="001E3353" w:rsidRPr="007A0167">
              <w:lastRenderedPageBreak/>
              <w:t>физического 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proofErr w:type="gramStart"/>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roofErr w:type="gramEnd"/>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proofErr w:type="gramStart"/>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15184E">
              <w:t xml:space="preserve">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 xml:space="preserve">не ранее чем </w:t>
            </w:r>
            <w:proofErr w:type="gramStart"/>
            <w:r w:rsidRPr="00AF49E6">
              <w:rPr>
                <w:b/>
              </w:rPr>
              <w:t>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roofErr w:type="gramEnd"/>
            <w:r w:rsidRPr="0015184E">
              <w:t>;</w:t>
            </w:r>
          </w:p>
          <w:p w:rsidR="00790AF7" w:rsidRPr="0015184E" w:rsidRDefault="00790AF7" w:rsidP="006F10CF">
            <w:pPr>
              <w:autoSpaceDE w:val="0"/>
              <w:autoSpaceDN w:val="0"/>
              <w:adjustRightInd w:val="0"/>
              <w:ind w:firstLine="540"/>
              <w:jc w:val="both"/>
            </w:pPr>
            <w:r w:rsidRPr="0015184E">
              <w:lastRenderedPageBreak/>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5184E">
              <w:t>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roofErr w:type="gramEnd"/>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7" w:history="1">
              <w:r w:rsidRPr="0015184E">
                <w:t>законом</w:t>
              </w:r>
            </w:hyperlink>
            <w:r w:rsidRPr="0015184E">
              <w:t xml:space="preserve"> № 223-ФЗ и Федеральным </w:t>
            </w:r>
            <w:hyperlink r:id="rId18"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0868D9" w:rsidRDefault="00231E97" w:rsidP="00B8382E">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B8382E">
              <w:t xml:space="preserve"> </w:t>
            </w:r>
            <w:r w:rsidR="004D1C06" w:rsidRPr="000868D9">
              <w:t>соответствие участника запроса котировок</w:t>
            </w:r>
            <w:r w:rsidR="000868D9">
              <w:t xml:space="preserve"> в электронной форме</w:t>
            </w:r>
            <w:r w:rsidR="004D1C06" w:rsidRPr="000868D9">
              <w:t xml:space="preserve"> требованиям законодательства РФ и извещения о проведении</w:t>
            </w:r>
            <w:r w:rsidR="004D1C06" w:rsidRPr="00A61B9E">
              <w:t xml:space="preserve"> запроса котировок</w:t>
            </w:r>
            <w:r w:rsidR="000868D9">
              <w:t xml:space="preserve"> в электронной форме</w:t>
            </w:r>
            <w:r w:rsidR="004D1C06" w:rsidRPr="00A61B9E">
              <w:t xml:space="preserve"> к лицам, которые осуществляют поставки товаров, выполнение работ, оказание услуг</w:t>
            </w:r>
            <w:r w:rsidR="00317317">
              <w:t>:</w:t>
            </w:r>
          </w:p>
          <w:p w:rsidR="007B5A14" w:rsidRPr="0015184E" w:rsidRDefault="00B8382E" w:rsidP="007B5A14">
            <w:pPr>
              <w:ind w:firstLine="567"/>
              <w:jc w:val="both"/>
              <w:rPr>
                <w:rFonts w:cs="Arial"/>
                <w:color w:val="000000"/>
              </w:rPr>
            </w:pPr>
            <w:proofErr w:type="gramStart"/>
            <w:r>
              <w:rPr>
                <w:rFonts w:cs="Arial"/>
                <w:color w:val="000000"/>
              </w:rPr>
              <w:t>9.1. с</w:t>
            </w:r>
            <w:r w:rsidR="007B5A14" w:rsidRPr="000F3B3F">
              <w:rPr>
                <w:rFonts w:cs="Arial"/>
                <w:color w:val="000000"/>
              </w:rPr>
              <w:t xml:space="preserve">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w:t>
            </w:r>
            <w:r w:rsidR="007B5A14" w:rsidRPr="000F3B3F">
              <w:rPr>
                <w:rFonts w:cs="Arial"/>
                <w:color w:val="000000"/>
              </w:rPr>
              <w:lastRenderedPageBreak/>
              <w:t>Федерации» или декларация о соответствии участника закупки критериям отнесения к Субъектам МСП (</w:t>
            </w:r>
            <w:hyperlink w:anchor="_ФОРМА_5._ДЕКЛАРАЦИЯ" w:history="1">
              <w:r w:rsidR="007B5A14" w:rsidRPr="00677C0B">
                <w:rPr>
                  <w:rStyle w:val="a7"/>
                  <w:rFonts w:cs="Arial"/>
                </w:rPr>
                <w:t>Форма 5</w:t>
              </w:r>
            </w:hyperlink>
            <w:r w:rsidR="00AF49E6" w:rsidRPr="00AF49E6">
              <w:rPr>
                <w:rStyle w:val="a7"/>
                <w:rFonts w:cs="Arial"/>
                <w:u w:val="none"/>
              </w:rPr>
              <w:t xml:space="preserve"> </w:t>
            </w:r>
            <w:r w:rsidR="007B5A14" w:rsidRPr="004A476B">
              <w:rPr>
                <w:rFonts w:cs="Arial"/>
              </w:rPr>
              <w:t xml:space="preserve">раздела </w:t>
            </w:r>
            <w:r w:rsidR="007B5A14" w:rsidRPr="004A476B">
              <w:rPr>
                <w:rFonts w:cs="Arial"/>
                <w:lang w:val="en-US"/>
              </w:rPr>
              <w:t>III</w:t>
            </w:r>
            <w:r w:rsidR="007B5A14" w:rsidRPr="004A476B">
              <w:rPr>
                <w:rFonts w:cs="Arial"/>
              </w:rPr>
              <w:t>.</w:t>
            </w:r>
            <w:proofErr w:type="gramEnd"/>
            <w:r w:rsidR="004601F6">
              <w:rPr>
                <w:rFonts w:cs="Arial"/>
              </w:rPr>
              <w:t xml:space="preserve"> </w:t>
            </w:r>
            <w:proofErr w:type="gramStart"/>
            <w:r w:rsidR="007B5A14" w:rsidRPr="004A476B">
              <w:rPr>
                <w:rFonts w:cs="Arial"/>
              </w:rPr>
              <w:t>Формы для заполнения участниками закупки</w:t>
            </w:r>
            <w:r w:rsidR="007B5A14" w:rsidRPr="000F3B3F">
              <w:rPr>
                <w:rFonts w:cs="Arial"/>
                <w:color w:val="000000"/>
              </w:rPr>
              <w:t>)</w:t>
            </w:r>
            <w:r w:rsidR="007B5A14" w:rsidRPr="000F3B3F">
              <w:t xml:space="preserve"> </w:t>
            </w:r>
            <w:r w:rsidR="007B5A14" w:rsidRPr="00B8382E">
              <w:rPr>
                <w:b/>
                <w:highlight w:val="yellow"/>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007B5A14"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roofErr w:type="gramEnd"/>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w:t>
            </w:r>
            <w:proofErr w:type="gramStart"/>
            <w:r w:rsidRPr="0015184E">
              <w:t>случае</w:t>
            </w:r>
            <w:proofErr w:type="gramEnd"/>
            <w:r w:rsidRPr="0015184E">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15184E">
              <w:t>закупк</w:t>
            </w:r>
            <w:hyperlink r:id="rId19" w:history="1">
              <w:r w:rsidRPr="00DC7159">
                <w:rPr>
                  <w:rStyle w:val="a7"/>
                  <w:rFonts w:eastAsiaTheme="majorEastAsia"/>
                  <w:color w:val="000000"/>
                  <w:u w:val="none"/>
                </w:rPr>
                <w:t>е</w:t>
              </w:r>
              <w:proofErr w:type="gramEnd"/>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proofErr w:type="gramStart"/>
            <w:r w:rsidR="00E760E8">
              <w:rPr>
                <w:iCs/>
              </w:rPr>
              <w:t xml:space="preserve"> (-</w:t>
            </w:r>
            <w:proofErr w:type="gramEnd"/>
            <w:r w:rsidR="00E760E8">
              <w:rPr>
                <w:iCs/>
              </w:rPr>
              <w:t>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proofErr w:type="gramStart"/>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w:t>
            </w:r>
            <w:proofErr w:type="gramEnd"/>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proofErr w:type="gramStart"/>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15184E">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xml:space="preserve">- документы в соответствии с законодательством, </w:t>
            </w:r>
            <w:proofErr w:type="gramStart"/>
            <w:r w:rsidRPr="0015184E">
              <w:t>аналогичные</w:t>
            </w:r>
            <w:proofErr w:type="gramEnd"/>
            <w:r w:rsidRPr="0015184E">
              <w:t xml:space="preserve">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w:t>
            </w:r>
            <w:r w:rsidRPr="0015184E">
              <w:lastRenderedPageBreak/>
              <w:t xml:space="preserve">получения запроса обязан </w:t>
            </w:r>
            <w:proofErr w:type="gramStart"/>
            <w:r w:rsidRPr="0015184E">
              <w:t>предоставить документы</w:t>
            </w:r>
            <w:proofErr w:type="gramEnd"/>
            <w:r w:rsidRPr="0015184E">
              <w:t>, перечисленные в 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147E7E" w:rsidRPr="00BC22ED" w:rsidRDefault="00147E7E" w:rsidP="00147E7E">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147E7E" w:rsidRPr="00BC22ED" w:rsidRDefault="00147E7E" w:rsidP="00147E7E">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147E7E" w:rsidRPr="00BC22ED" w:rsidRDefault="00147E7E" w:rsidP="00147E7E">
            <w:pPr>
              <w:jc w:val="both"/>
            </w:pPr>
            <w:r w:rsidRPr="00BC22ED">
              <w:t xml:space="preserve">В </w:t>
            </w:r>
            <w:proofErr w:type="gramStart"/>
            <w:r w:rsidRPr="00BC22ED">
              <w:t>случае</w:t>
            </w:r>
            <w:proofErr w:type="gramEnd"/>
            <w:r w:rsidRPr="00BC22ED">
              <w:t>,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147E7E" w:rsidRDefault="00147E7E" w:rsidP="00147E7E">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EF0566" w:rsidRPr="00487299" w:rsidRDefault="00EF0566" w:rsidP="00EF0566">
            <w:pPr>
              <w:jc w:val="both"/>
              <w:rPr>
                <w:b/>
              </w:rPr>
            </w:pPr>
            <w:r w:rsidRPr="00487299">
              <w:rPr>
                <w:b/>
              </w:rPr>
              <w:t>Конкретные значения (показатели):</w:t>
            </w:r>
          </w:p>
          <w:p w:rsidR="00EF0566" w:rsidRPr="00487299" w:rsidRDefault="00EF0566" w:rsidP="00EF0566">
            <w:pPr>
              <w:jc w:val="both"/>
            </w:pPr>
            <w:r w:rsidRPr="00487299">
              <w:t>Участник предлагает одно конкретное значение, за исключением описания диапазонных значений, в случае применения Заказчиком в разделе I</w:t>
            </w:r>
            <w:r w:rsidRPr="00487299">
              <w:rPr>
                <w:lang w:val="en-US"/>
              </w:rPr>
              <w:t>V</w:t>
            </w:r>
            <w:r w:rsidRPr="00487299">
              <w:t xml:space="preserve"> Документации («Техническое задание») при описании значения показателя следующих слов (знаков):</w:t>
            </w:r>
          </w:p>
          <w:p w:rsidR="00EF0566" w:rsidRPr="00487299" w:rsidRDefault="00EF0566" w:rsidP="00EF0566">
            <w:pPr>
              <w:jc w:val="both"/>
            </w:pPr>
            <w:r w:rsidRPr="00487299">
              <w:t xml:space="preserve">- слов «не менее», «не ниже» – Участником предоставляется значение равное или превышающее указанное; </w:t>
            </w:r>
          </w:p>
          <w:p w:rsidR="00EF0566" w:rsidRDefault="00EF0566" w:rsidP="00A452CF">
            <w:pPr>
              <w:jc w:val="both"/>
            </w:pPr>
            <w:r w:rsidRPr="00487299">
              <w:t xml:space="preserve">- слов «не более», «не выше» – Участником предоставляется значение равное или менее </w:t>
            </w:r>
            <w:proofErr w:type="gramStart"/>
            <w:r w:rsidRPr="00487299">
              <w:t>указанного</w:t>
            </w:r>
            <w:proofErr w:type="gramEnd"/>
            <w:r w:rsidR="00A452CF">
              <w:t>.</w:t>
            </w:r>
          </w:p>
          <w:p w:rsidR="00147E7E" w:rsidRPr="00E0457A" w:rsidRDefault="00147E7E" w:rsidP="00E0457A">
            <w:pPr>
              <w:jc w:val="both"/>
              <w:rPr>
                <w:b/>
              </w:rPr>
            </w:pPr>
            <w:r w:rsidRPr="00E0457A">
              <w:rPr>
                <w:b/>
              </w:rPr>
              <w:t>Общие сведения:</w:t>
            </w:r>
          </w:p>
          <w:p w:rsidR="00147E7E" w:rsidRDefault="00147E7E" w:rsidP="00074C62">
            <w:pPr>
              <w:jc w:val="both"/>
            </w:pPr>
            <w:r w:rsidRPr="00BC22ED">
              <w:t>Если характеристики товара содержатся в колонке «Значения показателей, которые не могут изменяться (</w:t>
            </w:r>
            <w:proofErr w:type="gramStart"/>
            <w:r w:rsidRPr="00BC22ED">
              <w:t>неизменяемое</w:t>
            </w:r>
            <w:proofErr w:type="gramEnd"/>
            <w:r w:rsidRPr="00BC22ED">
              <w:t xml:space="preserve">)» – </w:t>
            </w:r>
            <w:r>
              <w:t>У</w:t>
            </w:r>
            <w:r w:rsidRPr="00BC22ED">
              <w:t>частник не вправе изменять указанные значения.</w:t>
            </w:r>
          </w:p>
          <w:p w:rsidR="00074C62" w:rsidRDefault="00074C62" w:rsidP="00074C62">
            <w:pPr>
              <w:jc w:val="both"/>
            </w:pPr>
            <w:proofErr w:type="gramStart"/>
            <w:r w:rsidRPr="00BC22ED">
              <w:t xml:space="preserve">При предоставлении </w:t>
            </w:r>
            <w:r>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w:t>
            </w:r>
            <w:proofErr w:type="gramEnd"/>
            <w:r w:rsidRPr="00BC22ED">
              <w:t>»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 xml:space="preserve">нке </w:t>
            </w:r>
            <w:r w:rsidRPr="00AD56E9">
              <w:lastRenderedPageBreak/>
              <w:t>«Значения показателей, которые не могут изменяться (неизменяемое)»</w:t>
            </w:r>
            <w:r>
              <w:t>.</w:t>
            </w:r>
          </w:p>
          <w:p w:rsidR="00074C62" w:rsidRPr="00BC22ED" w:rsidRDefault="00074C62" w:rsidP="00074C62">
            <w:pPr>
              <w:jc w:val="both"/>
            </w:pPr>
            <w:r w:rsidRPr="00BC22ED">
              <w:t xml:space="preserve">При использовании </w:t>
            </w:r>
            <w:r>
              <w:t>З</w:t>
            </w:r>
            <w:r w:rsidRPr="00BC22ED">
              <w:t>аказчиком в разделе I</w:t>
            </w:r>
            <w:r>
              <w:rPr>
                <w:lang w:val="en-US"/>
              </w:rPr>
              <w:t>V</w:t>
            </w:r>
            <w:r>
              <w:t xml:space="preserve"> Извещения (</w:t>
            </w:r>
            <w:r w:rsidRPr="00BC22ED">
              <w:t>«Техническое задание»</w:t>
            </w:r>
            <w:r>
              <w:t>)</w:t>
            </w:r>
            <w:r w:rsidRPr="00BC22ED">
              <w:t xml:space="preserve"> вышеуказанных терминов участник предлагает цифровое значение.</w:t>
            </w:r>
          </w:p>
          <w:p w:rsidR="00147E7E" w:rsidRPr="0015184E" w:rsidRDefault="00147E7E" w:rsidP="00074C62">
            <w:pPr>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rsidR="004601F6" w:rsidRPr="004601F6">
              <w:t>о признании заявки не соответствующей требованиям Извещения.</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w:t>
            </w:r>
            <w:proofErr w:type="gramStart"/>
            <w:r w:rsidRPr="0015184E">
              <w:t>дств в З</w:t>
            </w:r>
            <w:proofErr w:type="gramEnd"/>
            <w:r w:rsidRPr="0015184E">
              <w:t>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w:t>
            </w:r>
            <w:proofErr w:type="gramStart"/>
            <w:r w:rsidRPr="0015184E">
              <w:t xml:space="preserve">Документы, оригиналы которых выданы Участнику третьими лицами с выражением сумм денежных средств в </w:t>
            </w:r>
            <w:r w:rsidRPr="0015184E">
              <w:lastRenderedPageBreak/>
              <w:t>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r w:rsidR="000A6784">
              <w:t xml:space="preserve"> </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15184E">
              <w:t xml:space="preserve"> даты его установления.</w:t>
            </w:r>
          </w:p>
          <w:p w:rsidR="00147E7E" w:rsidRPr="0015184E" w:rsidRDefault="00147E7E" w:rsidP="006F10CF">
            <w:pPr>
              <w:pStyle w:val="ab"/>
              <w:ind w:left="0" w:firstLine="459"/>
              <w:jc w:val="both"/>
            </w:pPr>
            <w:r w:rsidRPr="0015184E">
              <w:t xml:space="preserve">4. </w:t>
            </w:r>
            <w:proofErr w:type="gramStart"/>
            <w:r w:rsidRPr="0015184E">
              <w:t>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147E7E" w:rsidRPr="0015184E" w:rsidRDefault="00147E7E" w:rsidP="006F10CF">
            <w:pPr>
              <w:pStyle w:val="ab"/>
              <w:ind w:left="0" w:firstLine="459"/>
              <w:jc w:val="both"/>
            </w:pPr>
            <w:r w:rsidRPr="0015184E">
              <w:t xml:space="preserve">5. Каждый отдельный документ должен быть включён в состав Заявки в виде отдельного файла. </w:t>
            </w:r>
            <w:proofErr w:type="gramStart"/>
            <w:r w:rsidRPr="0015184E">
              <w:t>Наименование файлов должно позволять идентифицировать документ (например:</w:t>
            </w:r>
            <w:proofErr w:type="gramEnd"/>
            <w:r>
              <w:t xml:space="preserve"> </w:t>
            </w:r>
            <w:proofErr w:type="gramStart"/>
            <w:r w:rsidRPr="0015184E">
              <w:t>Заявка на участие в закупке от 01012018.pdf);</w:t>
            </w:r>
            <w:proofErr w:type="gramEnd"/>
          </w:p>
          <w:p w:rsidR="00147E7E" w:rsidRPr="0015184E" w:rsidRDefault="00147E7E" w:rsidP="006F10CF">
            <w:pPr>
              <w:pStyle w:val="ab"/>
              <w:ind w:left="0" w:firstLine="459"/>
              <w:jc w:val="both"/>
            </w:pPr>
            <w:r w:rsidRPr="0015184E">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 xml:space="preserve">8. В </w:t>
            </w:r>
            <w:proofErr w:type="gramStart"/>
            <w:r w:rsidRPr="0015184E">
              <w:t>отношении</w:t>
            </w:r>
            <w:proofErr w:type="gramEnd"/>
            <w:r w:rsidRPr="0015184E">
              <w:t xml:space="preserve"> каждого лота Участник вправе подать только одну Заявку. В </w:t>
            </w:r>
            <w:proofErr w:type="gramStart"/>
            <w:r w:rsidRPr="0015184E">
              <w:t>случае</w:t>
            </w:r>
            <w:proofErr w:type="gramEnd"/>
            <w:r w:rsidRPr="0015184E">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053577">
            <w:pPr>
              <w:pStyle w:val="ab"/>
              <w:numPr>
                <w:ilvl w:val="0"/>
                <w:numId w:val="10"/>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w:t>
            </w:r>
            <w:r w:rsidR="007E4CAD">
              <w:rPr>
                <w:spacing w:val="-1"/>
              </w:rPr>
              <w:t>ен</w:t>
            </w:r>
            <w:r w:rsidRPr="00727538">
              <w:rPr>
                <w:spacing w:val="-1"/>
              </w:rPr>
              <w:t>ь Участников, которые признаются Участниками запроса котировок в электронной форме</w:t>
            </w:r>
            <w:r>
              <w:rPr>
                <w:spacing w:val="-1"/>
              </w:rPr>
              <w:t>.</w:t>
            </w:r>
          </w:p>
          <w:p w:rsidR="00147E7E" w:rsidRDefault="000A6784" w:rsidP="00DA3953">
            <w:pPr>
              <w:shd w:val="clear" w:color="auto" w:fill="FFFFFF"/>
              <w:spacing w:line="274" w:lineRule="exact"/>
              <w:ind w:left="96" w:firstLine="490"/>
              <w:jc w:val="both"/>
            </w:pPr>
            <w:r>
              <w:t>Заявка и Участник</w:t>
            </w:r>
            <w:r w:rsidR="00147E7E" w:rsidRPr="00727538">
              <w:t xml:space="preserve"> признаются Комиссией по закупкам соответствующими Извещению о закупке, если Заявка и Участ</w:t>
            </w:r>
            <w:r w:rsidR="00147E7E">
              <w:t>ник</w:t>
            </w:r>
            <w:r w:rsidR="00147E7E"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lastRenderedPageBreak/>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053577">
            <w:pPr>
              <w:pStyle w:val="ab"/>
              <w:numPr>
                <w:ilvl w:val="0"/>
                <w:numId w:val="8"/>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053577">
            <w:pPr>
              <w:pStyle w:val="ab"/>
              <w:numPr>
                <w:ilvl w:val="0"/>
                <w:numId w:val="8"/>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053577">
            <w:pPr>
              <w:pStyle w:val="ab"/>
              <w:numPr>
                <w:ilvl w:val="0"/>
                <w:numId w:val="8"/>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053577">
            <w:pPr>
              <w:pStyle w:val="ab"/>
              <w:numPr>
                <w:ilvl w:val="0"/>
                <w:numId w:val="8"/>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proofErr w:type="gramStart"/>
            <w:r>
              <w:rPr>
                <w:spacing w:val="-1"/>
              </w:rPr>
              <w:t xml:space="preserve">Заказчик отстраняет Участника от участия в запросе </w:t>
            </w:r>
            <w:r>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t xml:space="preserve"> </w:t>
            </w:r>
            <w:proofErr w:type="gramStart"/>
            <w:r>
              <w:t>соответствии</w:t>
            </w:r>
            <w:proofErr w:type="gramEnd"/>
            <w:r>
              <w:t xml:space="preserve">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w:t>
            </w:r>
            <w:proofErr w:type="gramStart"/>
            <w:r>
              <w:rPr>
                <w:spacing w:val="-1"/>
              </w:rPr>
              <w:t>случае</w:t>
            </w:r>
            <w:proofErr w:type="gramEnd"/>
            <w:r>
              <w:rPr>
                <w:spacing w:val="-1"/>
              </w:rPr>
              <w:t xml:space="preserve">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pPr>
    </w:p>
    <w:p w:rsidR="00E91D79" w:rsidRDefault="00E91D79" w:rsidP="004A3796">
      <w:pPr>
        <w:ind w:firstLine="567"/>
        <w:jc w:val="both"/>
        <w:sectPr w:rsidR="00E91D79"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44752567"/>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w:t>
            </w:r>
            <w:proofErr w:type="gramStart"/>
            <w:r w:rsidRPr="0015184E">
              <w:t>п</w:t>
            </w:r>
            <w:proofErr w:type="gramEnd"/>
            <w:r w:rsidRPr="0015184E">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proofErr w:type="gramStart"/>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 xml:space="preserve">Договор заключается не ранее чем через 10 (десять) дней и не позднее чем через 20 (двадцать) дней </w:t>
            </w:r>
            <w:proofErr w:type="gramStart"/>
            <w:r w:rsidRPr="004C465A">
              <w:t>с даты размещения</w:t>
            </w:r>
            <w:proofErr w:type="gramEnd"/>
            <w:r w:rsidRPr="004C465A">
              <w:t xml:space="preserve"> в единой информационной системе итогового протокола, составленного по результатам конкурентной закупки. </w:t>
            </w:r>
            <w:proofErr w:type="gramStart"/>
            <w:r w:rsidRPr="004C465A">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roofErr w:type="gramEnd"/>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 xml:space="preserve">В течение 3 (трех) рабочих дней </w:t>
            </w:r>
            <w:proofErr w:type="gramStart"/>
            <w:r w:rsidRPr="0015184E">
              <w:t>с даты размещения</w:t>
            </w:r>
            <w:proofErr w:type="gramEnd"/>
            <w:r w:rsidRPr="0015184E">
              <w:t xml:space="preserve">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 xml:space="preserve">В исключительных </w:t>
            </w:r>
            <w:proofErr w:type="gramStart"/>
            <w:r w:rsidRPr="0015184E">
              <w:t>случаях</w:t>
            </w:r>
            <w:proofErr w:type="gramEnd"/>
            <w:r w:rsidRPr="0015184E">
              <w:t>,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proofErr w:type="gramStart"/>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 xml:space="preserve">В течение 1 (одного) рабочего дня </w:t>
            </w:r>
            <w:proofErr w:type="gramStart"/>
            <w:r w:rsidRPr="0015184E">
              <w:t>с даты размещения</w:t>
            </w:r>
            <w:proofErr w:type="gramEnd"/>
            <w:r w:rsidRPr="0015184E">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proofErr w:type="gramStart"/>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0A6784">
              <w:t xml:space="preserve"> </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0A6784">
              <w:t xml:space="preserve"> </w:t>
            </w:r>
            <w:r w:rsidR="00D173C6" w:rsidRPr="00D173C6">
              <w:t>(протокола рассмотрения и оценки заявок),</w:t>
            </w:r>
            <w:r w:rsidRPr="0015184E">
              <w:t xml:space="preserve"> Заказчик обязан</w:t>
            </w:r>
            <w:proofErr w:type="gramEnd"/>
            <w:r w:rsidRPr="0015184E">
              <w:t xml:space="preserve"> </w:t>
            </w:r>
            <w:proofErr w:type="gramStart"/>
            <w:r w:rsidRPr="0015184E">
              <w:t>разместить Договор</w:t>
            </w:r>
            <w:proofErr w:type="gramEnd"/>
            <w:r w:rsidRPr="0015184E">
              <w:t>, подписанный ЭП уполномоченного лица Заказчика на Электронной площадке.</w:t>
            </w:r>
          </w:p>
          <w:p w:rsidR="00F30F99" w:rsidRPr="0015184E" w:rsidRDefault="00F30F99" w:rsidP="002A08FA">
            <w:pPr>
              <w:pStyle w:val="a3"/>
              <w:tabs>
                <w:tab w:val="clear" w:pos="4677"/>
                <w:tab w:val="clear" w:pos="9355"/>
              </w:tabs>
              <w:ind w:firstLine="601"/>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CB1371" w:rsidRDefault="007E4CAD" w:rsidP="00F63702">
            <w:r w:rsidRPr="00CB1371">
              <w:t xml:space="preserve">Порядок формирования цены договора </w:t>
            </w:r>
          </w:p>
        </w:tc>
        <w:tc>
          <w:tcPr>
            <w:tcW w:w="7440" w:type="dxa"/>
            <w:tcBorders>
              <w:top w:val="single" w:sz="4" w:space="0" w:color="auto"/>
              <w:left w:val="single" w:sz="4" w:space="0" w:color="auto"/>
              <w:bottom w:val="single" w:sz="4" w:space="0" w:color="auto"/>
              <w:right w:val="single" w:sz="4" w:space="0" w:color="auto"/>
            </w:tcBorders>
          </w:tcPr>
          <w:p w:rsidR="007E4CAD" w:rsidRPr="00CB1371" w:rsidRDefault="007E4CAD" w:rsidP="000A6784">
            <w:pPr>
              <w:ind w:firstLine="567"/>
              <w:jc w:val="both"/>
              <w:rPr>
                <w:i/>
              </w:rPr>
            </w:pPr>
            <w:proofErr w:type="gramStart"/>
            <w:r w:rsidRPr="00CB1371">
              <w:t xml:space="preserve">В цену Договора </w:t>
            </w:r>
            <w:r w:rsidRPr="007E4CAD">
              <w:t>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w:t>
            </w:r>
            <w:proofErr w:type="gramEnd"/>
            <w:r w:rsidRPr="007E4CAD">
              <w:t xml:space="preserve"> и иные расходы, связанные с поставкой товара.</w:t>
            </w:r>
          </w:p>
        </w:tc>
      </w:tr>
      <w:tr w:rsidR="007E4CAD"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7E4CAD" w:rsidRPr="0015184E" w:rsidRDefault="007E4CAD"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7E4CAD" w:rsidRPr="0015184E" w:rsidRDefault="007E4CAD" w:rsidP="00F63702">
            <w:pPr>
              <w:ind w:firstLine="567"/>
              <w:jc w:val="both"/>
            </w:pPr>
            <w:r w:rsidRPr="0015184E">
              <w:t xml:space="preserve">Определены разделом </w:t>
            </w:r>
            <w:r w:rsidRPr="0015184E">
              <w:rPr>
                <w:lang w:val="en-US"/>
              </w:rPr>
              <w:t>V</w:t>
            </w:r>
            <w:r w:rsidRPr="0015184E">
              <w:t xml:space="preserve"> «Проект договора»</w:t>
            </w:r>
            <w:r w:rsidR="005B1B7D">
              <w:t xml:space="preserve"> Извещения</w:t>
            </w:r>
            <w:r w:rsidR="00360176">
              <w:t>.</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053577">
            <w:pPr>
              <w:pStyle w:val="ab"/>
              <w:numPr>
                <w:ilvl w:val="0"/>
                <w:numId w:val="1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 xml:space="preserve">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w:t>
            </w:r>
            <w:r w:rsidRPr="0015184E">
              <w:lastRenderedPageBreak/>
              <w:t>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 xml:space="preserve">В </w:t>
            </w:r>
            <w:proofErr w:type="gramStart"/>
            <w:r w:rsidRPr="0015184E">
              <w:t>случае</w:t>
            </w:r>
            <w:proofErr w:type="gramEnd"/>
            <w:r w:rsidRPr="0015184E">
              <w:t xml:space="preserve">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0"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4A3796" w:rsidRDefault="00807709" w:rsidP="004A3796">
      <w:pPr>
        <w:ind w:firstLine="567"/>
        <w:jc w:val="both"/>
      </w:pPr>
      <w:proofErr w:type="gramStart"/>
      <w:r w:rsidRPr="00807709">
        <w:t>Участники закупки и иные лица могут направлять сведения о возможных фактах коррупции со стороны сотрудников СГМУП “ГТС”, случаях конфликта интересов, а именно в ситуациях, когда личные интересы одного и нескольких сотрудников,  членов их</w:t>
      </w:r>
      <w:r w:rsidR="005B1B7D">
        <w:t xml:space="preserve"> семей или иных лиц, с которыми</w:t>
      </w:r>
      <w:r w:rsidRPr="00807709">
        <w:t xml:space="preserve"> связана личная заинтересованность </w:t>
      </w:r>
      <w:r w:rsidR="005B1B7D" w:rsidRPr="00807709">
        <w:t>сотрудников,</w:t>
      </w:r>
      <w:r w:rsidRPr="00807709">
        <w:t xml:space="preserve"> вступают в противоречие с интересами СГМУП “ГТС” по адресу: gts@surgutgts.ru.</w:t>
      </w:r>
      <w:proofErr w:type="gramEnd"/>
    </w:p>
    <w:p w:rsidR="00807709" w:rsidRDefault="00807709" w:rsidP="004A3796">
      <w:pPr>
        <w:ind w:firstLine="567"/>
        <w:jc w:val="both"/>
        <w:sectPr w:rsidR="00807709"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44752568"/>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44752569"/>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proofErr w:type="gramStart"/>
      <w:r>
        <w:t>ЗАПРОСЕ</w:t>
      </w:r>
      <w:proofErr w:type="gramEnd"/>
      <w:r>
        <w:t xml:space="preserve">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proofErr w:type="gramStart"/>
      <w:r w:rsidRPr="00733E33">
        <w:t>зарегистрированное</w:t>
      </w:r>
      <w:proofErr w:type="gramEnd"/>
      <w:r w:rsidRPr="00733E33">
        <w:t xml:space="preserve">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proofErr w:type="gramStart"/>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r w:rsidR="00751CC3">
        <w:t>п</w:t>
      </w:r>
      <w:r w:rsidR="000D639E">
        <w:t>п</w:t>
      </w:r>
      <w:r w:rsidR="00751CC3">
        <w:t xml:space="preserve">. </w:t>
      </w:r>
      <w:r w:rsidR="000D639E">
        <w:t>11</w:t>
      </w:r>
      <w:r w:rsidR="00311FA3">
        <w:t xml:space="preserve"> п.</w:t>
      </w:r>
      <w:r w:rsidR="006B2FBC" w:rsidRPr="006B2FBC">
        <w:t>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00311FA3">
        <w:t xml:space="preserve"> и п.</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roofErr w:type="gramEnd"/>
    </w:p>
    <w:p w:rsidR="006F0E6A" w:rsidRDefault="006F0E6A" w:rsidP="006F0E6A">
      <w:pPr>
        <w:ind w:firstLine="567"/>
        <w:jc w:val="both"/>
      </w:pPr>
      <w:proofErr w:type="gramStart"/>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w:t>
      </w:r>
      <w:proofErr w:type="gramEnd"/>
      <w:r w:rsidRPr="00733E33">
        <w:t xml:space="preserve"> ознакомлены с условиями</w:t>
      </w:r>
      <w:r w:rsidR="00B57A6B">
        <w:t xml:space="preserve"> </w:t>
      </w:r>
      <w:r w:rsidR="000A6784" w:rsidRPr="000A6784">
        <w:t>Положения о закупке товаров, работ, услуг Сургутского городского муниципального унитарного предприятия "Городские тепловые сети".</w:t>
      </w:r>
    </w:p>
    <w:p w:rsidR="006F0E6A" w:rsidRPr="00733E33" w:rsidRDefault="006F0E6A" w:rsidP="006F0E6A">
      <w:pPr>
        <w:ind w:firstLine="567"/>
        <w:jc w:val="both"/>
      </w:pPr>
      <w:proofErr w:type="gramStart"/>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F40235">
        <w:rPr>
          <w:rFonts w:cs="Arial"/>
          <w:color w:val="000000"/>
        </w:rPr>
        <w:t xml:space="preserve"> деятельностью, которые связаны с поставкой товара, выполнением работы, оказанием услуги, </w:t>
      </w:r>
      <w:proofErr w:type="gramStart"/>
      <w:r w:rsidRPr="00F40235">
        <w:rPr>
          <w:rFonts w:cs="Arial"/>
          <w:color w:val="000000"/>
        </w:rPr>
        <w:t>являющихся</w:t>
      </w:r>
      <w:proofErr w:type="gramEnd"/>
      <w:r w:rsidRPr="00F40235">
        <w:rPr>
          <w:rFonts w:cs="Arial"/>
          <w:color w:val="000000"/>
        </w:rPr>
        <w:t xml:space="preserve">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proofErr w:type="gramStart"/>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33E33">
        <w:t xml:space="preserve"> государственных и муниципальных нужд».</w:t>
      </w:r>
    </w:p>
    <w:p w:rsidR="006F0E6A" w:rsidRDefault="006F0E6A" w:rsidP="006F0E6A">
      <w:pPr>
        <w:ind w:firstLine="567"/>
        <w:jc w:val="both"/>
      </w:pPr>
      <w:proofErr w:type="gramStart"/>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577B64">
        <w:t xml:space="preserve"> Федерации, по которым имеется вступившее в законную силу решение суда о признании обязанности </w:t>
      </w:r>
      <w:proofErr w:type="gramStart"/>
      <w:r w:rsidRPr="00577B64">
        <w:t>заявителя</w:t>
      </w:r>
      <w:proofErr w:type="gramEnd"/>
      <w:r w:rsidRPr="00577B64">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proofErr w:type="gramStart"/>
      <w:r w:rsidRPr="00B57A6B">
        <w:rPr>
          <w:b/>
          <w:i/>
          <w:color w:val="FF0000"/>
        </w:rPr>
        <w:t xml:space="preserve">[Если в состав Заявки на участие в закупке включены </w:t>
      </w:r>
      <w:r w:rsidR="00311FA3">
        <w:rPr>
          <w:b/>
          <w:i/>
          <w:color w:val="FF0000"/>
        </w:rPr>
        <w:t>документы, предусмотренные абз.1 пп.</w:t>
      </w:r>
      <w:r w:rsidRPr="00B57A6B">
        <w:rPr>
          <w:b/>
          <w:i/>
          <w:color w:val="FF0000"/>
        </w:rPr>
        <w:t xml:space="preserve">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B57A6B">
        <w:rPr>
          <w:b/>
          <w:i/>
          <w:color w:val="FF0000"/>
        </w:rPr>
        <w:t xml:space="preserve"> </w:t>
      </w:r>
      <w:proofErr w:type="gramStart"/>
      <w:r w:rsidRPr="00B57A6B">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6F0E6A" w:rsidRPr="00680598" w:rsidRDefault="006F0E6A" w:rsidP="006F0E6A">
      <w:pPr>
        <w:ind w:firstLine="567"/>
        <w:jc w:val="both"/>
      </w:pPr>
      <w:proofErr w:type="gramStart"/>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proofErr w:type="gramEnd"/>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proofErr w:type="gramStart"/>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w:t>
      </w:r>
      <w:proofErr w:type="gramEnd"/>
      <w:r w:rsidRPr="00680598">
        <w:rPr>
          <w:szCs w:val="24"/>
        </w:rPr>
        <w:t xml:space="preserve"> </w:t>
      </w:r>
      <w:proofErr w:type="gramStart"/>
      <w:r w:rsidRPr="00680598">
        <w:rPr>
          <w:szCs w:val="24"/>
        </w:rPr>
        <w:t xml:space="preserve">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proofErr w:type="gramEnd"/>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proofErr w:type="gramStart"/>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33E33" w:rsidRDefault="006F0E6A" w:rsidP="006F0E6A">
      <w:pPr>
        <w:ind w:firstLine="567"/>
        <w:jc w:val="both"/>
      </w:pPr>
      <w:proofErr w:type="gramStart"/>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roofErr w:type="gramEnd"/>
    </w:p>
    <w:p w:rsidR="006F0E6A" w:rsidRPr="00733E33" w:rsidRDefault="006F0E6A" w:rsidP="006F0E6A">
      <w:pPr>
        <w:pStyle w:val="Times12"/>
        <w:overflowPunct/>
        <w:autoSpaceDE/>
        <w:autoSpaceDN/>
        <w:adjustRightInd/>
        <w:rPr>
          <w:bCs w:val="0"/>
          <w:szCs w:val="24"/>
        </w:rPr>
      </w:pPr>
      <w:proofErr w:type="gramStart"/>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Default="006F0E6A" w:rsidP="006F0E6A">
      <w:pPr>
        <w:ind w:firstLine="567"/>
      </w:pPr>
    </w:p>
    <w:p w:rsidR="006F0E6A" w:rsidRDefault="006F0E6A" w:rsidP="006F0E6A">
      <w:pPr>
        <w:ind w:firstLine="567"/>
      </w:pPr>
    </w:p>
    <w:p w:rsidR="006F0E6A" w:rsidRPr="00733E33" w:rsidRDefault="006F0E6A" w:rsidP="000A6784">
      <w:pPr>
        <w:jc w:val="center"/>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proofErr w:type="gramStart"/>
            <w:r w:rsidRPr="00733E33">
              <w:rPr>
                <w:sz w:val="22"/>
                <w:szCs w:val="22"/>
              </w:rPr>
              <w:t>п</w:t>
            </w:r>
            <w:proofErr w:type="gramEnd"/>
            <w:r w:rsidRPr="00733E33">
              <w:rPr>
                <w:sz w:val="22"/>
                <w:szCs w:val="22"/>
              </w:rPr>
              <w:t>/п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44752570"/>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44752571"/>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w:t>
            </w:r>
            <w:proofErr w:type="gramStart"/>
            <w:r w:rsidR="002A5DA1" w:rsidRPr="0015184E">
              <w:t>е</w:t>
            </w:r>
            <w:r w:rsidRPr="00733E33">
              <w:t>–</w:t>
            </w:r>
            <w:proofErr w:type="gramEnd"/>
            <w:r w:rsidRPr="00733E33">
              <w:t xml:space="preserve">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w:t>
            </w:r>
            <w:proofErr w:type="gramStart"/>
            <w:r w:rsidR="002A5DA1" w:rsidRPr="0015184E">
              <w:t>е</w:t>
            </w:r>
            <w:r w:rsidRPr="00733E33">
              <w:t>–</w:t>
            </w:r>
            <w:proofErr w:type="gramEnd"/>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w:t>
      </w:r>
      <w:proofErr w:type="gramStart"/>
      <w:r w:rsidRPr="00BD5394">
        <w:rPr>
          <w:color w:val="808080" w:themeColor="background1" w:themeShade="80"/>
        </w:rPr>
        <w:t>случае</w:t>
      </w:r>
      <w:proofErr w:type="gramEnd"/>
      <w:r w:rsidRPr="00BD5394">
        <w:rPr>
          <w:color w:val="808080" w:themeColor="background1" w:themeShade="80"/>
        </w:rPr>
        <w:t xml:space="preserve">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44752572"/>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 </w:t>
            </w:r>
            <w:proofErr w:type="gramStart"/>
            <w:r w:rsidRPr="00F05AF2">
              <w:rPr>
                <w:b/>
                <w:bCs/>
                <w:sz w:val="18"/>
                <w:szCs w:val="18"/>
              </w:rPr>
              <w:t>п</w:t>
            </w:r>
            <w:proofErr w:type="gramEnd"/>
            <w:r w:rsidRPr="00F05AF2">
              <w:rPr>
                <w:b/>
                <w:bCs/>
                <w:sz w:val="18"/>
                <w:szCs w:val="18"/>
              </w:rPr>
              <w:t>/п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proofErr w:type="gramStart"/>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44752573"/>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 </w:t>
            </w:r>
            <w:proofErr w:type="gramStart"/>
            <w:r w:rsidRPr="00F87E6C">
              <w:rPr>
                <w:b/>
                <w:bCs/>
                <w:sz w:val="20"/>
                <w:szCs w:val="20"/>
              </w:rPr>
              <w:t>п</w:t>
            </w:r>
            <w:proofErr w:type="gramEnd"/>
            <w:r w:rsidRPr="00F87E6C">
              <w:rPr>
                <w:b/>
                <w:bCs/>
                <w:sz w:val="20"/>
                <w:szCs w:val="20"/>
              </w:rPr>
              <w:t>/п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proofErr w:type="gramStart"/>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roofErr w:type="gramEnd"/>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Итого</w:t>
      </w:r>
      <w:proofErr w:type="gramStart"/>
      <w:r>
        <w:t xml:space="preserve">: </w:t>
      </w:r>
      <w:r>
        <w:rPr>
          <w:u w:val="single"/>
        </w:rPr>
        <w:tab/>
      </w:r>
      <w:r>
        <w:rPr>
          <w:u w:val="single"/>
        </w:rPr>
        <w:tab/>
      </w:r>
      <w:r>
        <w:rPr>
          <w:u w:val="single"/>
        </w:rPr>
        <w:tab/>
        <w:t>(</w:t>
      </w:r>
      <w:r>
        <w:rPr>
          <w:u w:val="single"/>
        </w:rPr>
        <w:tab/>
      </w:r>
      <w:r>
        <w:rPr>
          <w:u w:val="single"/>
        </w:rPr>
        <w:tab/>
      </w:r>
      <w:r>
        <w:rPr>
          <w:u w:val="single"/>
        </w:rPr>
        <w:tab/>
      </w:r>
      <w:r>
        <w:rPr>
          <w:u w:val="single"/>
        </w:rPr>
        <w:tab/>
      </w:r>
      <w:r>
        <w:t xml:space="preserve">) </w:t>
      </w:r>
      <w:proofErr w:type="gramEnd"/>
      <w:r>
        <w:t>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44752574"/>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w:t>
      </w:r>
      <w:proofErr w:type="gramStart"/>
      <w:r w:rsidRPr="005C24A0">
        <w:t>на</w:t>
      </w:r>
      <w:proofErr w:type="gramEnd"/>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 </w:t>
            </w:r>
            <w:proofErr w:type="gramStart"/>
            <w:r w:rsidRPr="00733E33">
              <w:t>п</w:t>
            </w:r>
            <w:proofErr w:type="gramEnd"/>
            <w:r w:rsidRPr="00733E33">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44752575"/>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w:t>
      </w:r>
      <w:proofErr w:type="gramStart"/>
      <w:r>
        <w:t>:________________________________________________________________________</w:t>
      </w:r>
      <w:proofErr w:type="gramEnd"/>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proofErr w:type="gramStart"/>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00386A7B">
              <w:rPr>
                <w:sz w:val="22"/>
                <w:szCs w:val="22"/>
              </w:rPr>
              <w:t xml:space="preserve"> </w:t>
            </w:r>
            <w:proofErr w:type="gramStart"/>
            <w:r w:rsidRPr="0034261D">
              <w:rPr>
                <w:sz w:val="22"/>
                <w:szCs w:val="22"/>
              </w:rPr>
              <w:t>виде</w:t>
            </w:r>
            <w:proofErr w:type="gramEnd"/>
            <w:r w:rsidRPr="0034261D">
              <w:rPr>
                <w:sz w:val="22"/>
                <w:szCs w:val="22"/>
              </w:rPr>
              <w:t xml:space="preserve">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roofErr w:type="gramEnd"/>
    </w:p>
    <w:p w:rsidR="00FB4E00" w:rsidRDefault="00FB4E00" w:rsidP="002F3A3A">
      <w:pPr>
        <w:ind w:firstLine="567"/>
        <w:jc w:val="both"/>
        <w:rPr>
          <w:color w:val="808080" w:themeColor="background1" w:themeShade="80"/>
        </w:rPr>
        <w:sectPr w:rsidR="00FB4E00" w:rsidSect="004103CF">
          <w:pgSz w:w="11906" w:h="16838"/>
          <w:pgMar w:top="1134" w:right="850" w:bottom="1134" w:left="851" w:header="708" w:footer="708" w:gutter="0"/>
          <w:cols w:space="708"/>
          <w:docGrid w:linePitch="360"/>
        </w:sectPr>
      </w:pPr>
    </w:p>
    <w:p w:rsidR="00203720" w:rsidRDefault="00203720" w:rsidP="002F3A3A">
      <w:pPr>
        <w:ind w:firstLine="567"/>
        <w:jc w:val="both"/>
        <w:rPr>
          <w:color w:val="808080" w:themeColor="background1" w:themeShade="80"/>
        </w:rPr>
        <w:sectPr w:rsidR="00203720" w:rsidSect="00FB4E00">
          <w:type w:val="continuous"/>
          <w:pgSz w:w="11906" w:h="16838"/>
          <w:pgMar w:top="1134" w:right="850" w:bottom="1134" w:left="851" w:header="708" w:footer="708" w:gutter="0"/>
          <w:cols w:space="708"/>
          <w:docGrid w:linePitch="360"/>
        </w:sectPr>
      </w:pPr>
    </w:p>
    <w:p w:rsidR="00E0216B" w:rsidRDefault="00E0216B" w:rsidP="002F3A3A">
      <w:pPr>
        <w:ind w:firstLine="567"/>
        <w:jc w:val="both"/>
        <w:rPr>
          <w:color w:val="808080" w:themeColor="background1" w:themeShade="80"/>
        </w:rPr>
        <w:sectPr w:rsidR="00E0216B" w:rsidSect="00FB4E00">
          <w:type w:val="continuous"/>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7" w:name="_Toc44752576"/>
      <w:r w:rsidRPr="002870A4">
        <w:rPr>
          <w:rFonts w:ascii="Times New Roman" w:hAnsi="Times New Roman" w:cs="Times New Roman"/>
          <w:color w:val="auto"/>
        </w:rPr>
        <w:lastRenderedPageBreak/>
        <w:t>РАЗДЕЛ IV. ТЕХНИЧЕСКОЕ ЗАДАНИЕ</w:t>
      </w:r>
      <w:bookmarkEnd w:id="87"/>
    </w:p>
    <w:p w:rsidR="00C616CD" w:rsidRDefault="00C616CD" w:rsidP="00C616CD">
      <w:pPr>
        <w:pStyle w:val="32"/>
        <w:rPr>
          <w:b/>
          <w:color w:val="000000"/>
          <w:sz w:val="24"/>
          <w:szCs w:val="24"/>
        </w:rPr>
      </w:pPr>
    </w:p>
    <w:p w:rsidR="00A452CF" w:rsidRPr="00F80635" w:rsidRDefault="00A452CF" w:rsidP="003B18EC">
      <w:pPr>
        <w:pStyle w:val="32"/>
        <w:numPr>
          <w:ilvl w:val="0"/>
          <w:numId w:val="12"/>
        </w:numPr>
        <w:autoSpaceDE/>
        <w:autoSpaceDN/>
        <w:adjustRightInd/>
        <w:ind w:left="993" w:hanging="567"/>
        <w:jc w:val="both"/>
        <w:rPr>
          <w:color w:val="000000"/>
          <w:spacing w:val="1"/>
          <w:sz w:val="24"/>
          <w:szCs w:val="24"/>
        </w:rPr>
      </w:pPr>
      <w:r w:rsidRPr="00F80635">
        <w:rPr>
          <w:b/>
          <w:color w:val="000000"/>
          <w:sz w:val="24"/>
          <w:szCs w:val="24"/>
        </w:rPr>
        <w:t xml:space="preserve">Предмет </w:t>
      </w:r>
      <w:r w:rsidRPr="00F80635">
        <w:rPr>
          <w:b/>
          <w:sz w:val="24"/>
          <w:szCs w:val="24"/>
          <w:lang w:eastAsia="zh-CN"/>
        </w:rPr>
        <w:t>закупки в электронной форме</w:t>
      </w:r>
      <w:r w:rsidRPr="00F80635">
        <w:rPr>
          <w:b/>
          <w:color w:val="000000"/>
          <w:sz w:val="24"/>
          <w:szCs w:val="24"/>
        </w:rPr>
        <w:t>:</w:t>
      </w:r>
      <w:r w:rsidRPr="00F80635">
        <w:rPr>
          <w:bCs/>
          <w:sz w:val="24"/>
          <w:szCs w:val="24"/>
        </w:rPr>
        <w:t xml:space="preserve"> </w:t>
      </w:r>
      <w:r w:rsidRPr="00F80635">
        <w:rPr>
          <w:sz w:val="24"/>
          <w:szCs w:val="24"/>
        </w:rPr>
        <w:t>Поставка</w:t>
      </w:r>
      <w:r>
        <w:rPr>
          <w:sz w:val="24"/>
          <w:szCs w:val="24"/>
        </w:rPr>
        <w:t>, ввод в эксплуатацию и гарантийное обслуживание серверов.</w:t>
      </w:r>
    </w:p>
    <w:p w:rsidR="00A452CF" w:rsidRPr="00F80635" w:rsidRDefault="00A452CF" w:rsidP="003B18EC">
      <w:pPr>
        <w:pStyle w:val="32"/>
        <w:numPr>
          <w:ilvl w:val="0"/>
          <w:numId w:val="12"/>
        </w:numPr>
        <w:autoSpaceDE/>
        <w:autoSpaceDN/>
        <w:adjustRightInd/>
        <w:ind w:left="993" w:hanging="567"/>
        <w:jc w:val="both"/>
        <w:rPr>
          <w:color w:val="000000"/>
          <w:spacing w:val="1"/>
          <w:sz w:val="24"/>
          <w:szCs w:val="24"/>
        </w:rPr>
      </w:pPr>
      <w:r w:rsidRPr="00F80635">
        <w:rPr>
          <w:b/>
          <w:color w:val="000000"/>
          <w:sz w:val="24"/>
          <w:szCs w:val="24"/>
        </w:rPr>
        <w:t>Срок и условия поставки товара:</w:t>
      </w:r>
      <w:r w:rsidRPr="00F80635">
        <w:rPr>
          <w:color w:val="000000"/>
          <w:sz w:val="24"/>
          <w:szCs w:val="24"/>
        </w:rPr>
        <w:t xml:space="preserve"> </w:t>
      </w:r>
      <w:proofErr w:type="gramStart"/>
      <w:r w:rsidRPr="00F80635">
        <w:rPr>
          <w:color w:val="000000"/>
          <w:sz w:val="24"/>
          <w:szCs w:val="24"/>
        </w:rPr>
        <w:t xml:space="preserve">с </w:t>
      </w:r>
      <w:r w:rsidRPr="00F80635">
        <w:rPr>
          <w:sz w:val="24"/>
          <w:szCs w:val="24"/>
        </w:rPr>
        <w:t>даты заключения</w:t>
      </w:r>
      <w:proofErr w:type="gramEnd"/>
      <w:r w:rsidRPr="00F80635">
        <w:rPr>
          <w:sz w:val="24"/>
          <w:szCs w:val="24"/>
        </w:rPr>
        <w:t xml:space="preserve"> договора в течение </w:t>
      </w:r>
      <w:r>
        <w:rPr>
          <w:sz w:val="24"/>
          <w:szCs w:val="24"/>
        </w:rPr>
        <w:t>40</w:t>
      </w:r>
      <w:r w:rsidRPr="00F80635">
        <w:rPr>
          <w:sz w:val="24"/>
          <w:szCs w:val="24"/>
        </w:rPr>
        <w:t xml:space="preserve"> </w:t>
      </w:r>
      <w:r>
        <w:rPr>
          <w:sz w:val="24"/>
          <w:szCs w:val="24"/>
        </w:rPr>
        <w:t>рабочих</w:t>
      </w:r>
      <w:r w:rsidRPr="00F80635">
        <w:rPr>
          <w:sz w:val="24"/>
          <w:szCs w:val="24"/>
        </w:rPr>
        <w:t xml:space="preserve"> дней</w:t>
      </w:r>
      <w:r w:rsidRPr="00F80635">
        <w:rPr>
          <w:color w:val="000000"/>
          <w:spacing w:val="1"/>
          <w:sz w:val="24"/>
          <w:szCs w:val="24"/>
        </w:rPr>
        <w:t xml:space="preserve">. </w:t>
      </w:r>
    </w:p>
    <w:p w:rsidR="00A452CF" w:rsidRPr="0036455C" w:rsidRDefault="00A452CF" w:rsidP="003B18EC">
      <w:pPr>
        <w:numPr>
          <w:ilvl w:val="0"/>
          <w:numId w:val="12"/>
        </w:numPr>
        <w:ind w:left="993" w:hanging="567"/>
        <w:jc w:val="both"/>
        <w:rPr>
          <w:b/>
        </w:rPr>
      </w:pPr>
      <w:r w:rsidRPr="00814115">
        <w:rPr>
          <w:b/>
          <w:color w:val="000000"/>
        </w:rPr>
        <w:t>Место поставки товара:</w:t>
      </w:r>
      <w:r w:rsidRPr="00814115">
        <w:rPr>
          <w:color w:val="000000"/>
        </w:rPr>
        <w:t xml:space="preserve"> </w:t>
      </w:r>
      <w:r>
        <w:t>Ханты-Мансийский автономный округ - Югра</w:t>
      </w:r>
      <w:r w:rsidRPr="00814115">
        <w:t xml:space="preserve">, г. </w:t>
      </w:r>
      <w:r w:rsidRPr="00F518E4">
        <w:t>Сургут, ул. Профсоюзов 69/1, центральный склад Заказчика</w:t>
      </w:r>
      <w:r w:rsidRPr="00F518E4">
        <w:rPr>
          <w:spacing w:val="1"/>
        </w:rPr>
        <w:t>.</w:t>
      </w:r>
      <w:r w:rsidRPr="0036455C">
        <w:rPr>
          <w:b/>
        </w:rPr>
        <w:t xml:space="preserve"> </w:t>
      </w:r>
    </w:p>
    <w:p w:rsidR="00A452CF" w:rsidRPr="00814115" w:rsidRDefault="00A452CF" w:rsidP="00A452CF">
      <w:pPr>
        <w:ind w:left="993"/>
        <w:rPr>
          <w:color w:val="000000"/>
        </w:rPr>
      </w:pPr>
      <w:r w:rsidRPr="00814115">
        <w:rPr>
          <w:b/>
        </w:rPr>
        <w:t>Время поставки:</w:t>
      </w:r>
      <w:r w:rsidRPr="00814115">
        <w:t xml:space="preserve"> </w:t>
      </w:r>
      <w:bookmarkStart w:id="88" w:name="_Hlk520707326"/>
      <w:r w:rsidRPr="00814115">
        <w:t>В</w:t>
      </w:r>
      <w:r w:rsidRPr="00814115">
        <w:rPr>
          <w:bCs/>
          <w:iCs/>
        </w:rPr>
        <w:t xml:space="preserve"> рабочие дни с 09 до 17 часов (время местное).</w:t>
      </w:r>
      <w:bookmarkEnd w:id="88"/>
    </w:p>
    <w:p w:rsidR="00A452CF" w:rsidRPr="00814115" w:rsidRDefault="00A452CF" w:rsidP="00A452CF">
      <w:pPr>
        <w:pStyle w:val="ConsPlusNormal"/>
        <w:widowControl/>
        <w:ind w:firstLine="567"/>
        <w:jc w:val="center"/>
        <w:rPr>
          <w:rFonts w:ascii="Times New Roman" w:hAnsi="Times New Roman" w:cs="Times New Roman"/>
          <w:sz w:val="24"/>
          <w:szCs w:val="24"/>
        </w:rPr>
      </w:pPr>
    </w:p>
    <w:p w:rsidR="00A452CF" w:rsidRPr="00814115" w:rsidRDefault="00A452CF" w:rsidP="00A452CF">
      <w:pPr>
        <w:pStyle w:val="xl24"/>
        <w:spacing w:before="0" w:after="0"/>
        <w:ind w:firstLine="539"/>
        <w:rPr>
          <w:b/>
          <w:szCs w:val="24"/>
        </w:rPr>
      </w:pPr>
      <w:r w:rsidRPr="00814115">
        <w:rPr>
          <w:b/>
          <w:szCs w:val="24"/>
        </w:rPr>
        <w:t>ТРЕБОВАНИЯ К КАЧЕСТВУ, ТЕХНИЧЕСКИМ И ФУНКЦИОНАЛЬНЫМ ХАРАКТЕРИСТИКАМ (ПОТРЕБИТЕЛЬСКИМ СВОЙСТВАМ) ПОСТАВЛЯЕМОГО ТОВАРА:</w:t>
      </w:r>
    </w:p>
    <w:p w:rsidR="00A452CF" w:rsidRPr="00814115" w:rsidRDefault="00A452CF" w:rsidP="00A452CF">
      <w:pPr>
        <w:pStyle w:val="ConsPlusNormal"/>
        <w:widowControl/>
        <w:ind w:firstLine="0"/>
        <w:jc w:val="center"/>
        <w:rPr>
          <w:rFonts w:ascii="Times New Roman" w:hAnsi="Times New Roman" w:cs="Times New Roman"/>
          <w:sz w:val="24"/>
          <w:szCs w:val="24"/>
        </w:rPr>
      </w:pPr>
    </w:p>
    <w:p w:rsidR="00A452CF" w:rsidRPr="00814115" w:rsidRDefault="00A452CF" w:rsidP="003B18EC">
      <w:pPr>
        <w:numPr>
          <w:ilvl w:val="0"/>
          <w:numId w:val="12"/>
        </w:numPr>
        <w:ind w:left="993" w:hanging="567"/>
        <w:jc w:val="both"/>
        <w:rPr>
          <w:rFonts w:eastAsia="Arial Unicode MS"/>
        </w:rPr>
      </w:pPr>
      <w:r w:rsidRPr="00814115">
        <w:rPr>
          <w:rFonts w:eastAsia="Arial Unicode MS"/>
          <w:b/>
        </w:rPr>
        <w:t>Цель</w:t>
      </w:r>
      <w:r w:rsidRPr="00814115">
        <w:rPr>
          <w:b/>
        </w:rPr>
        <w:t>:</w:t>
      </w:r>
      <w:r w:rsidRPr="00814115">
        <w:t xml:space="preserve"> </w:t>
      </w:r>
      <w:r>
        <w:t>Приобретение сервера, сервер хранения данных (далее товар)</w:t>
      </w:r>
      <w:r w:rsidRPr="00814115">
        <w:rPr>
          <w:rFonts w:eastAsia="Arial Unicode MS"/>
        </w:rPr>
        <w:t>.</w:t>
      </w:r>
    </w:p>
    <w:p w:rsidR="00A452CF" w:rsidRPr="00814115" w:rsidRDefault="00A452CF" w:rsidP="003B18EC">
      <w:pPr>
        <w:numPr>
          <w:ilvl w:val="0"/>
          <w:numId w:val="12"/>
        </w:numPr>
        <w:ind w:left="993" w:hanging="567"/>
        <w:jc w:val="both"/>
        <w:rPr>
          <w:rFonts w:eastAsia="Arial Unicode MS"/>
          <w:b/>
        </w:rPr>
      </w:pPr>
      <w:r>
        <w:rPr>
          <w:b/>
          <w:color w:val="000000"/>
        </w:rPr>
        <w:t>Требования к</w:t>
      </w:r>
      <w:r w:rsidRPr="00814115">
        <w:rPr>
          <w:b/>
          <w:color w:val="000000"/>
        </w:rPr>
        <w:t xml:space="preserve"> поставк</w:t>
      </w:r>
      <w:r>
        <w:rPr>
          <w:b/>
          <w:color w:val="000000"/>
        </w:rPr>
        <w:t>е товара</w:t>
      </w:r>
      <w:r w:rsidRPr="00814115">
        <w:rPr>
          <w:rFonts w:eastAsia="Arial Unicode MS"/>
          <w:b/>
        </w:rPr>
        <w:t xml:space="preserve">: </w:t>
      </w:r>
    </w:p>
    <w:p w:rsidR="00A452CF" w:rsidRDefault="00A452CF" w:rsidP="003B18EC">
      <w:pPr>
        <w:pStyle w:val="ab"/>
        <w:numPr>
          <w:ilvl w:val="1"/>
          <w:numId w:val="13"/>
        </w:numPr>
        <w:ind w:left="993" w:hanging="567"/>
        <w:contextualSpacing w:val="0"/>
        <w:jc w:val="both"/>
        <w:rPr>
          <w:rFonts w:eastAsia="Arial Unicode MS"/>
        </w:rPr>
      </w:pPr>
      <w:r w:rsidRPr="00F80635">
        <w:rPr>
          <w:rFonts w:eastAsia="Arial Unicode MS"/>
        </w:rPr>
        <w:t>Поставка товара осуществляется по наименованиям, в количестве, комплектности и с характеристиками, указанными в номенклатуре за</w:t>
      </w:r>
      <w:r>
        <w:rPr>
          <w:rFonts w:eastAsia="Arial Unicode MS"/>
        </w:rPr>
        <w:t>купаемого товара (Приложение 1).</w:t>
      </w:r>
    </w:p>
    <w:p w:rsidR="00A452CF" w:rsidRPr="00F80635" w:rsidRDefault="00A452CF" w:rsidP="003B18EC">
      <w:pPr>
        <w:pStyle w:val="ab"/>
        <w:numPr>
          <w:ilvl w:val="1"/>
          <w:numId w:val="13"/>
        </w:numPr>
        <w:ind w:left="993" w:hanging="567"/>
        <w:contextualSpacing w:val="0"/>
        <w:jc w:val="both"/>
        <w:rPr>
          <w:rFonts w:eastAsia="Arial Unicode MS"/>
        </w:rPr>
      </w:pPr>
      <w:r w:rsidRPr="00F80635">
        <w:rPr>
          <w:rFonts w:eastAsia="Arial Unicode MS"/>
        </w:rPr>
        <w:t xml:space="preserve">Поставщик собственными силами </w:t>
      </w:r>
      <w:r>
        <w:rPr>
          <w:rFonts w:eastAsia="Arial Unicode MS"/>
        </w:rPr>
        <w:t xml:space="preserve">(транспортом) </w:t>
      </w:r>
      <w:r w:rsidRPr="00F80635">
        <w:rPr>
          <w:rFonts w:eastAsia="Arial Unicode MS"/>
        </w:rPr>
        <w:t>осуществляет доставк</w:t>
      </w:r>
      <w:r>
        <w:rPr>
          <w:rFonts w:eastAsia="Arial Unicode MS"/>
        </w:rPr>
        <w:t>у</w:t>
      </w:r>
      <w:r w:rsidRPr="00F80635">
        <w:rPr>
          <w:rFonts w:eastAsia="Arial Unicode MS"/>
        </w:rPr>
        <w:t xml:space="preserve"> товара по адресу Заказчика, </w:t>
      </w:r>
      <w:r>
        <w:t>указанному в п.3</w:t>
      </w:r>
      <w:r>
        <w:rPr>
          <w:rFonts w:eastAsia="Arial Unicode MS"/>
        </w:rPr>
        <w:t>, а также выполняет погрузочно-разгрузочные работы.</w:t>
      </w:r>
    </w:p>
    <w:p w:rsidR="00A452CF" w:rsidRPr="00814115" w:rsidRDefault="00A452CF" w:rsidP="003B18EC">
      <w:pPr>
        <w:pStyle w:val="ab"/>
        <w:numPr>
          <w:ilvl w:val="1"/>
          <w:numId w:val="13"/>
        </w:numPr>
        <w:ind w:left="993" w:hanging="567"/>
        <w:contextualSpacing w:val="0"/>
        <w:jc w:val="both"/>
        <w:rPr>
          <w:rFonts w:eastAsia="Arial Unicode MS"/>
        </w:rPr>
      </w:pPr>
      <w:r w:rsidRPr="00814115">
        <w:rPr>
          <w:rFonts w:eastAsia="Arial Unicode MS"/>
        </w:rPr>
        <w:t xml:space="preserve">Датой поставки, ввода в эксплуатацию товара является дата подписания Заказчиком соответствующей товарной накладной и Акта приема-передачи товара. </w:t>
      </w:r>
    </w:p>
    <w:p w:rsidR="00A452CF" w:rsidRPr="002955F8" w:rsidRDefault="00A452CF" w:rsidP="003B18EC">
      <w:pPr>
        <w:pStyle w:val="ab"/>
        <w:numPr>
          <w:ilvl w:val="1"/>
          <w:numId w:val="13"/>
        </w:numPr>
        <w:ind w:left="993" w:hanging="567"/>
        <w:contextualSpacing w:val="0"/>
        <w:jc w:val="both"/>
        <w:rPr>
          <w:rFonts w:eastAsia="Arial Unicode MS"/>
        </w:rPr>
      </w:pPr>
      <w:r>
        <w:rPr>
          <w:rFonts w:eastAsia="Arial Unicode MS"/>
        </w:rPr>
        <w:t>Установка и ввод</w:t>
      </w:r>
      <w:r w:rsidRPr="002955F8">
        <w:rPr>
          <w:rFonts w:eastAsia="Arial Unicode MS"/>
        </w:rPr>
        <w:t xml:space="preserve"> в эксплуатацию осуществляется квалифицированными специалистами Поставщика в присутствии лиц, уполномоченных Заказчиком.</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Уведомление Заказчика о планируемой отгрузке осуществляется не позднее, чем за 24 часа до момента поставки товара, посредством электронных или факсимильных сре</w:t>
      </w:r>
      <w:proofErr w:type="gramStart"/>
      <w:r w:rsidRPr="002955F8">
        <w:rPr>
          <w:rFonts w:eastAsia="Arial Unicode MS"/>
        </w:rPr>
        <w:t>дств св</w:t>
      </w:r>
      <w:proofErr w:type="gramEnd"/>
      <w:r w:rsidRPr="002955F8">
        <w:rPr>
          <w:rFonts w:eastAsia="Arial Unicode MS"/>
        </w:rPr>
        <w:t xml:space="preserve">язи о планируемой отгрузке по электронному адресу </w:t>
      </w:r>
      <w:proofErr w:type="spellStart"/>
      <w:r w:rsidRPr="002955F8">
        <w:rPr>
          <w:rFonts w:eastAsia="Arial Unicode MS"/>
          <w:lang w:val="en-US"/>
        </w:rPr>
        <w:t>shvedi</w:t>
      </w:r>
      <w:proofErr w:type="spellEnd"/>
      <w:r w:rsidRPr="002955F8">
        <w:rPr>
          <w:rFonts w:eastAsia="Arial Unicode MS"/>
        </w:rPr>
        <w:t>@</w:t>
      </w:r>
      <w:proofErr w:type="spellStart"/>
      <w:r w:rsidRPr="002955F8">
        <w:rPr>
          <w:rFonts w:eastAsia="Arial Unicode MS"/>
          <w:lang w:val="en-US"/>
        </w:rPr>
        <w:t>surgutgts</w:t>
      </w:r>
      <w:proofErr w:type="spellEnd"/>
      <w:r w:rsidRPr="002955F8">
        <w:rPr>
          <w:rFonts w:eastAsia="Arial Unicode MS"/>
        </w:rPr>
        <w:t>.</w:t>
      </w:r>
      <w:proofErr w:type="spellStart"/>
      <w:r w:rsidRPr="002955F8">
        <w:rPr>
          <w:rFonts w:eastAsia="Arial Unicode MS"/>
        </w:rPr>
        <w:t>ru</w:t>
      </w:r>
      <w:proofErr w:type="spellEnd"/>
      <w:r w:rsidRPr="002955F8">
        <w:rPr>
          <w:rFonts w:eastAsia="Arial Unicode MS"/>
        </w:rPr>
        <w:t xml:space="preserve">, </w:t>
      </w:r>
      <w:r w:rsidR="00371674">
        <w:rPr>
          <w:rFonts w:eastAsia="Arial Unicode MS"/>
        </w:rPr>
        <w:t xml:space="preserve">                              </w:t>
      </w:r>
      <w:r w:rsidRPr="002955F8">
        <w:rPr>
          <w:rFonts w:eastAsia="Arial Unicode MS"/>
        </w:rPr>
        <w:t xml:space="preserve">тел.: (3462) 52-43-66. Сообщение должно содержать ссылку на реквизиты </w:t>
      </w:r>
      <w:r w:rsidRPr="00EB7D22">
        <w:rPr>
          <w:rFonts w:eastAsia="Arial Unicode MS"/>
        </w:rPr>
        <w:t>Договора</w:t>
      </w:r>
      <w:r w:rsidRPr="002955F8">
        <w:rPr>
          <w:rFonts w:eastAsia="Arial Unicode MS"/>
        </w:rPr>
        <w:t>, дату и планируемое время отгрузки.</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Поставка товара осуществляется вместе со всей необходимой документацией на русском языке:</w:t>
      </w:r>
    </w:p>
    <w:p w:rsidR="00A452CF" w:rsidRPr="002955F8" w:rsidRDefault="00A452CF" w:rsidP="003B18EC">
      <w:pPr>
        <w:pStyle w:val="ab"/>
        <w:numPr>
          <w:ilvl w:val="1"/>
          <w:numId w:val="11"/>
        </w:numPr>
        <w:suppressAutoHyphens/>
        <w:ind w:left="1134" w:hanging="425"/>
        <w:contextualSpacing w:val="0"/>
        <w:jc w:val="both"/>
      </w:pPr>
      <w:r w:rsidRPr="002955F8">
        <w:t>документы, подтверждающие гарантийные обязательства (гарантийный талон либо соответствующий раздел и отметка в техническом паспорте) если их наличие предусмотрено производителем товара;</w:t>
      </w:r>
    </w:p>
    <w:p w:rsidR="00A452CF" w:rsidRPr="002955F8" w:rsidRDefault="00A452CF" w:rsidP="003B18EC">
      <w:pPr>
        <w:pStyle w:val="ab"/>
        <w:numPr>
          <w:ilvl w:val="1"/>
          <w:numId w:val="11"/>
        </w:numPr>
        <w:suppressAutoHyphens/>
        <w:ind w:left="1134" w:hanging="425"/>
        <w:contextualSpacing w:val="0"/>
        <w:jc w:val="both"/>
      </w:pPr>
      <w:r w:rsidRPr="002955F8">
        <w:t>копии действующих сертификатов соответствия, и (или) иных документов, обязательных для данного вида товара, подтверждающих качество товара, оформленных в соответствии с законодательством Российской Федерации;</w:t>
      </w:r>
    </w:p>
    <w:p w:rsidR="00A452CF" w:rsidRPr="002955F8" w:rsidRDefault="00A452CF" w:rsidP="003B18EC">
      <w:pPr>
        <w:pStyle w:val="ab"/>
        <w:numPr>
          <w:ilvl w:val="1"/>
          <w:numId w:val="11"/>
        </w:numPr>
        <w:suppressAutoHyphens/>
        <w:ind w:left="1134" w:hanging="425"/>
        <w:contextualSpacing w:val="0"/>
        <w:jc w:val="both"/>
      </w:pPr>
      <w:r w:rsidRPr="002955F8">
        <w:t xml:space="preserve">перечень серийных номеров поставляемого товара; </w:t>
      </w:r>
    </w:p>
    <w:p w:rsidR="00A452CF" w:rsidRPr="002955F8" w:rsidRDefault="00A452CF" w:rsidP="003B18EC">
      <w:pPr>
        <w:pStyle w:val="ab"/>
        <w:numPr>
          <w:ilvl w:val="1"/>
          <w:numId w:val="11"/>
        </w:numPr>
        <w:suppressAutoHyphens/>
        <w:ind w:left="1134" w:hanging="425"/>
        <w:contextualSpacing w:val="0"/>
        <w:jc w:val="both"/>
      </w:pPr>
      <w:r w:rsidRPr="002955F8">
        <w:t>счет</w:t>
      </w:r>
      <w:r>
        <w:t xml:space="preserve"> и</w:t>
      </w:r>
      <w:r w:rsidRPr="00EB7D22">
        <w:t>/</w:t>
      </w:r>
      <w:r>
        <w:t xml:space="preserve">или </w:t>
      </w:r>
      <w:r w:rsidRPr="002955F8">
        <w:t>сч</w:t>
      </w:r>
      <w:r>
        <w:t>ет-фактура</w:t>
      </w:r>
      <w:r w:rsidRPr="002955F8">
        <w:t>;</w:t>
      </w:r>
    </w:p>
    <w:p w:rsidR="00A452CF" w:rsidRPr="002955F8" w:rsidRDefault="00A452CF" w:rsidP="003B18EC">
      <w:pPr>
        <w:pStyle w:val="ab"/>
        <w:numPr>
          <w:ilvl w:val="1"/>
          <w:numId w:val="11"/>
        </w:numPr>
        <w:suppressAutoHyphens/>
        <w:ind w:left="1134" w:hanging="425"/>
        <w:contextualSpacing w:val="0"/>
        <w:jc w:val="both"/>
      </w:pPr>
      <w:r w:rsidRPr="002955F8">
        <w:t>подписанн</w:t>
      </w:r>
      <w:r>
        <w:t>ая</w:t>
      </w:r>
      <w:r w:rsidRPr="002955F8">
        <w:t xml:space="preserve"> Поставщиком товарная накладная, Акт приема-передачи товара в 2 экземплярах. </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Товар должен быть свободным в обращении на территории Российской Федерации без изъятий и ограничений, разрешенным к распространению в установленном законодательством Российской Федерации порядке.</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 xml:space="preserve">Дистрибутивы, лицензии, инструкции по эксплуатации, </w:t>
      </w:r>
      <w:proofErr w:type="spellStart"/>
      <w:r w:rsidRPr="002955F8">
        <w:rPr>
          <w:rFonts w:eastAsia="Arial Unicode MS"/>
        </w:rPr>
        <w:t>прилагающиеся</w:t>
      </w:r>
      <w:proofErr w:type="spellEnd"/>
      <w:r w:rsidRPr="002955F8">
        <w:rPr>
          <w:rFonts w:eastAsia="Arial Unicode MS"/>
        </w:rPr>
        <w:t xml:space="preserve"> к товару, передаются Заказчику при поставке.</w:t>
      </w:r>
    </w:p>
    <w:p w:rsidR="00A452CF" w:rsidRPr="002955F8" w:rsidRDefault="00A452CF" w:rsidP="003B18EC">
      <w:pPr>
        <w:pStyle w:val="ab"/>
        <w:numPr>
          <w:ilvl w:val="1"/>
          <w:numId w:val="13"/>
        </w:numPr>
        <w:ind w:left="993" w:hanging="426"/>
        <w:contextualSpacing w:val="0"/>
        <w:jc w:val="both"/>
        <w:rPr>
          <w:rFonts w:eastAsia="Arial Unicode MS"/>
        </w:rPr>
      </w:pPr>
      <w:proofErr w:type="gramStart"/>
      <w:r w:rsidRPr="002955F8">
        <w:rPr>
          <w:rFonts w:eastAsia="Arial Unicode MS"/>
        </w:rPr>
        <w:lastRenderedPageBreak/>
        <w:t xml:space="preserve">В случае обнаружения при поставке некачественного, некомплектного, не соответствующего условиям </w:t>
      </w:r>
      <w:r>
        <w:rPr>
          <w:rFonts w:eastAsia="Arial Unicode MS"/>
        </w:rPr>
        <w:t>договора</w:t>
      </w:r>
      <w:r w:rsidRPr="002955F8">
        <w:rPr>
          <w:rFonts w:eastAsia="Arial Unicode MS"/>
        </w:rPr>
        <w:t xml:space="preserve"> товара, Поставщик своими силами и за свой счет производит замену товара в течение 14 (четырнадцати) календарных дней с момента получения соответствующего требования Заказчика. </w:t>
      </w:r>
      <w:proofErr w:type="gramEnd"/>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 xml:space="preserve">Риск случайной гибели или случайного повреждения товара до его приемки (до подписания Акта приема-передачи товара) Заказчиком несет Поставщик. </w:t>
      </w:r>
    </w:p>
    <w:p w:rsidR="00A452CF" w:rsidRPr="002955F8" w:rsidRDefault="00A452CF" w:rsidP="003B18EC">
      <w:pPr>
        <w:widowControl w:val="0"/>
        <w:numPr>
          <w:ilvl w:val="0"/>
          <w:numId w:val="13"/>
        </w:numPr>
        <w:tabs>
          <w:tab w:val="left" w:pos="851"/>
        </w:tabs>
        <w:autoSpaceDE w:val="0"/>
        <w:autoSpaceDN w:val="0"/>
        <w:adjustRightInd w:val="0"/>
        <w:ind w:left="993" w:hanging="567"/>
        <w:jc w:val="both"/>
        <w:rPr>
          <w:b/>
        </w:rPr>
      </w:pPr>
      <w:r w:rsidRPr="002955F8">
        <w:rPr>
          <w:rFonts w:eastAsia="Arial Unicode MS"/>
          <w:b/>
        </w:rPr>
        <w:t>Требования к безопасности товара:</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Поставляемый товар должен соответствовать требованиям технических регламентов Таможенного союза (</w:t>
      </w:r>
      <w:proofErr w:type="gramStart"/>
      <w:r w:rsidRPr="002955F8">
        <w:rPr>
          <w:rFonts w:eastAsia="Arial Unicode MS"/>
        </w:rPr>
        <w:t>ТР</w:t>
      </w:r>
      <w:proofErr w:type="gramEnd"/>
      <w:r w:rsidRPr="002955F8">
        <w:rPr>
          <w:rFonts w:eastAsia="Arial Unicode MS"/>
        </w:rPr>
        <w:t xml:space="preserve"> ТС 004/2011, ТР ТС 020/2011), иметь действующие сертификаты соответствия Таможенного союза, быть маркирован единым знаком обращения продукции на рынке государств - членов Таможенного союза «EAC», являющимся обязательным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A452CF" w:rsidRPr="002955F8" w:rsidRDefault="00A452CF" w:rsidP="003B18EC">
      <w:pPr>
        <w:widowControl w:val="0"/>
        <w:numPr>
          <w:ilvl w:val="0"/>
          <w:numId w:val="13"/>
        </w:numPr>
        <w:autoSpaceDE w:val="0"/>
        <w:autoSpaceDN w:val="0"/>
        <w:adjustRightInd w:val="0"/>
        <w:ind w:left="993" w:hanging="567"/>
        <w:jc w:val="both"/>
        <w:rPr>
          <w:b/>
        </w:rPr>
      </w:pPr>
      <w:r>
        <w:rPr>
          <w:b/>
        </w:rPr>
        <w:t xml:space="preserve"> </w:t>
      </w:r>
      <w:r w:rsidRPr="002955F8">
        <w:rPr>
          <w:b/>
        </w:rPr>
        <w:t>Требования к техническим и функциональным характеристикам товара:</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Товар должен обеспечивать предусмотренную производителем работоспособность, а также соответствовать всем требованиям нормативно-технической документации производителя.</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Товар должен быть новым (товар, который не был в употреблении, не прошел ремонт, в том числе восстановление, модернизацию или замену составных частей, а также восстановление потребительских свойств), ранее не использованным, свободным от любых притязаний третьих лиц, не находящимся под запретом (арестом), в залоге.</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Передаваемый Заказчику товар должен быть работоспособным, поставляться с необходимыми интерфейсными шнурами, стартовым комплектом, предусмотренным производителем товара, готовым к эксплуатации.</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Товар, не должен иметь дефектов, связанных с конструкцией, материалами или работой по его изготовлению, либо проявляющихся в результате действия или упущения производителя и/или упущения Поставщика, при соблюдении Заказчиком правил эксплуатации поставляемого товара.</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Весь поставляемый товар должен соответствовать установленным производителем техническим характеристикам, опубликованными на официальных сайтах производителей оборудования и требованиям государственных стандартов Российской Федерации.</w:t>
      </w:r>
    </w:p>
    <w:p w:rsidR="00A452CF" w:rsidRPr="002955F8" w:rsidRDefault="00A452CF" w:rsidP="003B18EC">
      <w:pPr>
        <w:numPr>
          <w:ilvl w:val="0"/>
          <w:numId w:val="13"/>
        </w:numPr>
        <w:shd w:val="clear" w:color="auto" w:fill="FFFFFF"/>
        <w:ind w:left="993" w:right="5" w:hanging="567"/>
        <w:jc w:val="both"/>
        <w:rPr>
          <w:rFonts w:eastAsia="Arial Unicode MS"/>
          <w:b/>
        </w:rPr>
      </w:pPr>
      <w:r w:rsidRPr="002955F8">
        <w:rPr>
          <w:rFonts w:eastAsia="Arial Unicode MS"/>
          <w:b/>
        </w:rPr>
        <w:t>Требования к упаковке и маркировке поставляемого товара:</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Товар поставляется в упаковке, пригодной для данного вида товара, обеспечивающей сохранность товара при транспортировании,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r>
        <w:rPr>
          <w:rFonts w:eastAsia="Arial Unicode MS"/>
        </w:rPr>
        <w:t>.</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Маркировка упаковки поставляемого товара должна содержать: наименование товара, технические характеристики и серийный номер товара, наименование фирмы-изготовителя, наименование фирмы-поставщика, юридический адрес изготовителя, юридический адрес поставщика,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A452CF" w:rsidRPr="002955F8" w:rsidRDefault="00A452CF" w:rsidP="003B18EC">
      <w:pPr>
        <w:numPr>
          <w:ilvl w:val="0"/>
          <w:numId w:val="13"/>
        </w:numPr>
        <w:shd w:val="clear" w:color="auto" w:fill="FFFFFF"/>
        <w:ind w:left="709" w:hanging="283"/>
        <w:jc w:val="both"/>
        <w:rPr>
          <w:rFonts w:eastAsia="Arial Unicode MS"/>
          <w:b/>
        </w:rPr>
      </w:pPr>
      <w:r w:rsidRPr="002955F8">
        <w:rPr>
          <w:rFonts w:eastAsia="Arial Unicode MS"/>
          <w:b/>
        </w:rPr>
        <w:t>Срок гарантии качества товара:</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Гарантийный срок начинается с момента подписания акта приема-передачи товара либо акта устранения недостатков товара.</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Гарантийный срок технических средств подтверждается гарантийным талоном или в личном кабинете на сайте производителя товара по серийному номеру устройства.</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lastRenderedPageBreak/>
        <w:t>Гарантийный срок продлевается на время, в течение которого товар не мог использоваться по назначению из-за обнаруженных в нем недостатков, при условии извещения в письменном, электронном виде Заказчиком Поставщика о недостатках товара.</w:t>
      </w:r>
    </w:p>
    <w:p w:rsidR="00A452CF" w:rsidRDefault="00A452CF" w:rsidP="003B18EC">
      <w:pPr>
        <w:pStyle w:val="ab"/>
        <w:numPr>
          <w:ilvl w:val="1"/>
          <w:numId w:val="13"/>
        </w:numPr>
        <w:ind w:left="993" w:hanging="567"/>
        <w:contextualSpacing w:val="0"/>
        <w:jc w:val="both"/>
        <w:rPr>
          <w:rFonts w:eastAsia="Arial Unicode MS"/>
        </w:rPr>
      </w:pPr>
      <w:r w:rsidRPr="002955F8">
        <w:rPr>
          <w:rFonts w:eastAsia="Arial Unicode MS"/>
        </w:rPr>
        <w:t>Убытки, понесенные Заказчиком вследствие использования поставленного товара, имеющего конструктивные, производственные или иные недостатки, расходы по замене забракованного Заказчиком товара, по экспертизе товара, совместимости, других случаев обнаружения отклонений от описанных в Техническом задании требований к товару, оплачиваются Поставщиком.</w:t>
      </w:r>
    </w:p>
    <w:p w:rsidR="00A452CF" w:rsidRDefault="00A452CF" w:rsidP="003B18EC">
      <w:pPr>
        <w:pStyle w:val="ab"/>
        <w:numPr>
          <w:ilvl w:val="1"/>
          <w:numId w:val="13"/>
        </w:numPr>
        <w:ind w:left="993" w:hanging="567"/>
        <w:contextualSpacing w:val="0"/>
        <w:jc w:val="both"/>
        <w:rPr>
          <w:rFonts w:eastAsia="Arial Unicode MS"/>
        </w:rPr>
      </w:pPr>
      <w:proofErr w:type="gramStart"/>
      <w:r>
        <w:rPr>
          <w:rFonts w:eastAsia="Arial Unicode MS"/>
        </w:rPr>
        <w:t>Гарантируемое обслуживание поставляемого товара производится в соответствии с подписанным Поставщиком соглашения о гарантийном обслуживание (Приложение №2 к техническому заданию) в течение всего гарантийного срока через сервисные центры, указанные в соглашении о гарантийном обслуживание.</w:t>
      </w:r>
      <w:proofErr w:type="gramEnd"/>
    </w:p>
    <w:p w:rsidR="00A452CF" w:rsidRDefault="00A452CF" w:rsidP="003B18EC">
      <w:pPr>
        <w:pStyle w:val="ab"/>
        <w:numPr>
          <w:ilvl w:val="1"/>
          <w:numId w:val="13"/>
        </w:numPr>
        <w:ind w:left="993" w:hanging="567"/>
        <w:contextualSpacing w:val="0"/>
        <w:jc w:val="both"/>
        <w:rPr>
          <w:rFonts w:eastAsia="Arial Unicode MS"/>
        </w:rPr>
      </w:pPr>
      <w:r>
        <w:rPr>
          <w:rFonts w:eastAsia="Arial Unicode MS"/>
        </w:rPr>
        <w:t xml:space="preserve">Поставщик, по требованию Заказчика на момент заключения договора, предоставляет договор по гарантийной поддержке поставляемого товара, заключенный с </w:t>
      </w:r>
      <w:r w:rsidRPr="008B37CF">
        <w:rPr>
          <w:rFonts w:eastAsia="Arial Unicode MS"/>
        </w:rPr>
        <w:t>локальным</w:t>
      </w:r>
      <w:r>
        <w:rPr>
          <w:rFonts w:eastAsia="Arial Unicode MS"/>
        </w:rPr>
        <w:t xml:space="preserve"> сервис – партнером производителя товара.</w:t>
      </w:r>
    </w:p>
    <w:p w:rsidR="00A452CF" w:rsidRPr="002955F8" w:rsidRDefault="00A452CF" w:rsidP="003B18EC">
      <w:pPr>
        <w:pStyle w:val="ab"/>
        <w:numPr>
          <w:ilvl w:val="1"/>
          <w:numId w:val="13"/>
        </w:numPr>
        <w:ind w:left="993" w:hanging="567"/>
        <w:contextualSpacing w:val="0"/>
        <w:jc w:val="both"/>
        <w:rPr>
          <w:rFonts w:eastAsia="Arial Unicode MS"/>
        </w:rPr>
      </w:pPr>
      <w:r>
        <w:rPr>
          <w:rFonts w:eastAsia="Arial Unicode MS"/>
        </w:rPr>
        <w:t>При проведении гарантийного обслуживания товара в сервисном центре Поставщик возвращает его с активированными лицензиями программного обеспечения.</w:t>
      </w:r>
    </w:p>
    <w:p w:rsidR="00A452CF" w:rsidRPr="002955F8" w:rsidRDefault="00A452CF" w:rsidP="003B18EC">
      <w:pPr>
        <w:numPr>
          <w:ilvl w:val="0"/>
          <w:numId w:val="13"/>
        </w:numPr>
        <w:ind w:left="709" w:hanging="425"/>
        <w:jc w:val="both"/>
        <w:rPr>
          <w:rFonts w:eastAsia="Arial Unicode MS"/>
          <w:b/>
        </w:rPr>
      </w:pPr>
      <w:r w:rsidRPr="002955F8">
        <w:rPr>
          <w:rFonts w:eastAsia="Arial Unicode MS"/>
          <w:b/>
        </w:rPr>
        <w:t>Номенклатура закупаемого товара</w:t>
      </w:r>
      <w:r w:rsidRPr="002955F8">
        <w:rPr>
          <w:rFonts w:eastAsia="Arial Unicode MS"/>
          <w:b/>
          <w:lang w:val="en-US"/>
        </w:rPr>
        <w:t>:</w:t>
      </w:r>
    </w:p>
    <w:p w:rsidR="00A452CF" w:rsidRPr="002955F8" w:rsidRDefault="00A452CF" w:rsidP="003B18EC">
      <w:pPr>
        <w:pStyle w:val="ab"/>
        <w:numPr>
          <w:ilvl w:val="1"/>
          <w:numId w:val="13"/>
        </w:numPr>
        <w:ind w:left="993" w:hanging="567"/>
        <w:contextualSpacing w:val="0"/>
        <w:jc w:val="both"/>
        <w:rPr>
          <w:rFonts w:eastAsia="Arial Unicode MS"/>
        </w:rPr>
      </w:pPr>
      <w:r w:rsidRPr="002955F8">
        <w:rPr>
          <w:rFonts w:eastAsia="Arial Unicode MS"/>
        </w:rPr>
        <w:t xml:space="preserve">Номенклатура закупаемого товара указана в приложении 1 к техническому заданию. </w:t>
      </w:r>
    </w:p>
    <w:p w:rsidR="00E0216B" w:rsidRDefault="00E0216B"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Default="00371674" w:rsidP="002A08FA">
      <w:pPr>
        <w:pStyle w:val="32"/>
      </w:pPr>
    </w:p>
    <w:p w:rsidR="00371674" w:rsidRPr="00991162" w:rsidRDefault="00371674" w:rsidP="00371674">
      <w:pPr>
        <w:jc w:val="right"/>
        <w:rPr>
          <w:sz w:val="20"/>
        </w:rPr>
      </w:pPr>
      <w:r w:rsidRPr="00991162">
        <w:rPr>
          <w:sz w:val="20"/>
        </w:rPr>
        <w:lastRenderedPageBreak/>
        <w:t>Приложение №1 к Техническому заданию</w:t>
      </w:r>
    </w:p>
    <w:p w:rsidR="00371674" w:rsidRDefault="00371674" w:rsidP="00371674">
      <w:pPr>
        <w:jc w:val="center"/>
        <w:rPr>
          <w:b/>
        </w:rPr>
      </w:pPr>
      <w:r w:rsidRPr="00622CB1">
        <w:rPr>
          <w:b/>
        </w:rPr>
        <w:t>Номенклатура закупаемого товара</w:t>
      </w:r>
    </w:p>
    <w:p w:rsidR="00371674" w:rsidRPr="00622CB1" w:rsidRDefault="00371674" w:rsidP="00371674">
      <w:pPr>
        <w:jc w:val="center"/>
        <w:rPr>
          <w:b/>
        </w:rPr>
      </w:pPr>
    </w:p>
    <w:tbl>
      <w:tblPr>
        <w:tblStyle w:val="af2"/>
        <w:tblW w:w="5000" w:type="pct"/>
        <w:tblLook w:val="04A0" w:firstRow="1" w:lastRow="0" w:firstColumn="1" w:lastColumn="0" w:noHBand="0" w:noVBand="1"/>
      </w:tblPr>
      <w:tblGrid>
        <w:gridCol w:w="486"/>
        <w:gridCol w:w="1465"/>
        <w:gridCol w:w="1024"/>
        <w:gridCol w:w="1816"/>
        <w:gridCol w:w="6"/>
        <w:gridCol w:w="6487"/>
        <w:gridCol w:w="1424"/>
        <w:gridCol w:w="1268"/>
        <w:gridCol w:w="1266"/>
      </w:tblGrid>
      <w:tr w:rsidR="00FA56E4" w:rsidRPr="002835E3" w:rsidTr="00FA56E4">
        <w:tc>
          <w:tcPr>
            <w:tcW w:w="159" w:type="pct"/>
            <w:vMerge w:val="restart"/>
            <w:vAlign w:val="center"/>
          </w:tcPr>
          <w:p w:rsidR="00FA56E4" w:rsidRPr="002835E3" w:rsidRDefault="00FA56E4" w:rsidP="00F11432">
            <w:pPr>
              <w:jc w:val="center"/>
              <w:rPr>
                <w:sz w:val="20"/>
                <w:szCs w:val="20"/>
              </w:rPr>
            </w:pPr>
            <w:r w:rsidRPr="002835E3">
              <w:rPr>
                <w:sz w:val="20"/>
                <w:szCs w:val="20"/>
              </w:rPr>
              <w:t xml:space="preserve">№ </w:t>
            </w:r>
            <w:proofErr w:type="gramStart"/>
            <w:r w:rsidRPr="002835E3">
              <w:rPr>
                <w:sz w:val="20"/>
                <w:szCs w:val="20"/>
              </w:rPr>
              <w:t>п</w:t>
            </w:r>
            <w:proofErr w:type="gramEnd"/>
            <w:r w:rsidRPr="002835E3">
              <w:rPr>
                <w:sz w:val="20"/>
                <w:szCs w:val="20"/>
              </w:rPr>
              <w:t>/п</w:t>
            </w:r>
          </w:p>
        </w:tc>
        <w:tc>
          <w:tcPr>
            <w:tcW w:w="481" w:type="pct"/>
            <w:vMerge w:val="restart"/>
            <w:vAlign w:val="center"/>
          </w:tcPr>
          <w:p w:rsidR="00FA56E4" w:rsidRPr="002835E3" w:rsidRDefault="00FA56E4" w:rsidP="00F11432">
            <w:pPr>
              <w:jc w:val="center"/>
              <w:rPr>
                <w:sz w:val="20"/>
                <w:szCs w:val="20"/>
              </w:rPr>
            </w:pPr>
            <w:r w:rsidRPr="002835E3">
              <w:rPr>
                <w:sz w:val="20"/>
                <w:szCs w:val="20"/>
              </w:rPr>
              <w:t>Наименование товара</w:t>
            </w:r>
          </w:p>
        </w:tc>
        <w:tc>
          <w:tcPr>
            <w:tcW w:w="336" w:type="pct"/>
            <w:vMerge w:val="restart"/>
            <w:vAlign w:val="center"/>
          </w:tcPr>
          <w:p w:rsidR="00FA56E4" w:rsidRPr="002835E3" w:rsidRDefault="00FA56E4" w:rsidP="00F11432">
            <w:pPr>
              <w:jc w:val="center"/>
              <w:rPr>
                <w:sz w:val="20"/>
                <w:szCs w:val="20"/>
              </w:rPr>
            </w:pPr>
            <w:r>
              <w:rPr>
                <w:sz w:val="20"/>
                <w:szCs w:val="20"/>
              </w:rPr>
              <w:t>подпункт</w:t>
            </w:r>
          </w:p>
        </w:tc>
        <w:tc>
          <w:tcPr>
            <w:tcW w:w="598" w:type="pct"/>
            <w:gridSpan w:val="2"/>
            <w:vMerge w:val="restart"/>
            <w:vAlign w:val="center"/>
          </w:tcPr>
          <w:p w:rsidR="00FA56E4" w:rsidRPr="002835E3" w:rsidRDefault="00FA56E4" w:rsidP="00F11432">
            <w:pPr>
              <w:jc w:val="center"/>
              <w:rPr>
                <w:sz w:val="20"/>
                <w:szCs w:val="20"/>
              </w:rPr>
            </w:pPr>
            <w:r w:rsidRPr="002835E3">
              <w:rPr>
                <w:sz w:val="20"/>
                <w:szCs w:val="20"/>
              </w:rPr>
              <w:t>Наименование показателя</w:t>
            </w:r>
          </w:p>
        </w:tc>
        <w:tc>
          <w:tcPr>
            <w:tcW w:w="2595" w:type="pct"/>
            <w:gridSpan w:val="2"/>
            <w:vAlign w:val="center"/>
          </w:tcPr>
          <w:p w:rsidR="00FA56E4" w:rsidRPr="002835E3" w:rsidRDefault="00FA56E4" w:rsidP="00F11432">
            <w:pPr>
              <w:jc w:val="center"/>
              <w:rPr>
                <w:sz w:val="20"/>
                <w:szCs w:val="20"/>
              </w:rPr>
            </w:pPr>
            <w:r w:rsidRPr="002835E3">
              <w:rPr>
                <w:sz w:val="20"/>
                <w:szCs w:val="20"/>
              </w:rPr>
              <w:t>Функциональные и качественные характеристики товара</w:t>
            </w:r>
          </w:p>
        </w:tc>
        <w:tc>
          <w:tcPr>
            <w:tcW w:w="416" w:type="pct"/>
            <w:vMerge w:val="restart"/>
            <w:vAlign w:val="center"/>
          </w:tcPr>
          <w:p w:rsidR="00FA56E4" w:rsidRPr="002835E3" w:rsidRDefault="00FA56E4" w:rsidP="00F11432">
            <w:pPr>
              <w:jc w:val="center"/>
              <w:rPr>
                <w:sz w:val="20"/>
                <w:szCs w:val="20"/>
              </w:rPr>
            </w:pPr>
            <w:r w:rsidRPr="002835E3">
              <w:rPr>
                <w:sz w:val="20"/>
                <w:szCs w:val="20"/>
              </w:rPr>
              <w:t>Количество, шт.</w:t>
            </w:r>
          </w:p>
        </w:tc>
        <w:tc>
          <w:tcPr>
            <w:tcW w:w="415" w:type="pct"/>
            <w:vMerge w:val="restart"/>
          </w:tcPr>
          <w:p w:rsidR="00F81662" w:rsidRDefault="00F81662" w:rsidP="00F11432">
            <w:pPr>
              <w:jc w:val="center"/>
              <w:rPr>
                <w:sz w:val="20"/>
                <w:szCs w:val="20"/>
              </w:rPr>
            </w:pPr>
          </w:p>
          <w:p w:rsidR="00FA56E4" w:rsidRPr="002835E3" w:rsidRDefault="00F81662" w:rsidP="00F11432">
            <w:pPr>
              <w:jc w:val="center"/>
              <w:rPr>
                <w:sz w:val="20"/>
                <w:szCs w:val="20"/>
              </w:rPr>
            </w:pPr>
            <w:r w:rsidRPr="00F81662">
              <w:rPr>
                <w:sz w:val="20"/>
                <w:szCs w:val="20"/>
              </w:rPr>
              <w:t>Средняя цена за ед., руб. с НДС.</w:t>
            </w:r>
          </w:p>
        </w:tc>
      </w:tr>
      <w:tr w:rsidR="00FA56E4" w:rsidRPr="002835E3" w:rsidTr="00FA56E4">
        <w:tc>
          <w:tcPr>
            <w:tcW w:w="159" w:type="pct"/>
            <w:vMerge/>
            <w:vAlign w:val="center"/>
          </w:tcPr>
          <w:p w:rsidR="00FA56E4" w:rsidRPr="002835E3" w:rsidRDefault="00FA56E4" w:rsidP="00F11432">
            <w:pPr>
              <w:jc w:val="center"/>
              <w:rPr>
                <w:sz w:val="20"/>
                <w:szCs w:val="20"/>
              </w:rPr>
            </w:pPr>
          </w:p>
        </w:tc>
        <w:tc>
          <w:tcPr>
            <w:tcW w:w="481" w:type="pct"/>
            <w:vMerge/>
            <w:vAlign w:val="center"/>
          </w:tcPr>
          <w:p w:rsidR="00FA56E4" w:rsidRPr="002835E3" w:rsidRDefault="00FA56E4" w:rsidP="00F11432">
            <w:pPr>
              <w:jc w:val="center"/>
              <w:rPr>
                <w:sz w:val="20"/>
                <w:szCs w:val="20"/>
              </w:rPr>
            </w:pPr>
          </w:p>
        </w:tc>
        <w:tc>
          <w:tcPr>
            <w:tcW w:w="336" w:type="pct"/>
            <w:vMerge/>
            <w:vAlign w:val="center"/>
          </w:tcPr>
          <w:p w:rsidR="00FA56E4" w:rsidRPr="002835E3" w:rsidRDefault="00FA56E4" w:rsidP="00F11432">
            <w:pPr>
              <w:jc w:val="center"/>
              <w:rPr>
                <w:sz w:val="20"/>
                <w:szCs w:val="20"/>
              </w:rPr>
            </w:pPr>
          </w:p>
        </w:tc>
        <w:tc>
          <w:tcPr>
            <w:tcW w:w="598" w:type="pct"/>
            <w:gridSpan w:val="2"/>
            <w:vMerge/>
            <w:vAlign w:val="center"/>
          </w:tcPr>
          <w:p w:rsidR="00FA56E4" w:rsidRPr="002835E3" w:rsidRDefault="00FA56E4" w:rsidP="00F11432">
            <w:pPr>
              <w:jc w:val="center"/>
              <w:rPr>
                <w:sz w:val="20"/>
                <w:szCs w:val="20"/>
              </w:rPr>
            </w:pPr>
          </w:p>
        </w:tc>
        <w:tc>
          <w:tcPr>
            <w:tcW w:w="2128" w:type="pct"/>
            <w:vAlign w:val="center"/>
          </w:tcPr>
          <w:p w:rsidR="00FA56E4" w:rsidRPr="002835E3" w:rsidRDefault="00FA56E4" w:rsidP="00F11432">
            <w:pPr>
              <w:jc w:val="center"/>
              <w:rPr>
                <w:sz w:val="20"/>
                <w:szCs w:val="20"/>
              </w:rPr>
            </w:pPr>
            <w:r w:rsidRPr="002835E3">
              <w:rPr>
                <w:sz w:val="20"/>
                <w:szCs w:val="20"/>
              </w:rPr>
              <w:t xml:space="preserve"> </w:t>
            </w:r>
            <w:r>
              <w:rPr>
                <w:sz w:val="20"/>
                <w:szCs w:val="20"/>
              </w:rPr>
              <w:t>Показатели, которые не могут изменяться (</w:t>
            </w:r>
            <w:proofErr w:type="gramStart"/>
            <w:r>
              <w:rPr>
                <w:sz w:val="20"/>
                <w:szCs w:val="20"/>
              </w:rPr>
              <w:t>неизменяемое</w:t>
            </w:r>
            <w:proofErr w:type="gramEnd"/>
            <w:r>
              <w:rPr>
                <w:sz w:val="20"/>
                <w:szCs w:val="20"/>
              </w:rPr>
              <w:t>)</w:t>
            </w:r>
          </w:p>
        </w:tc>
        <w:tc>
          <w:tcPr>
            <w:tcW w:w="466" w:type="pct"/>
            <w:vAlign w:val="center"/>
          </w:tcPr>
          <w:p w:rsidR="00FA56E4" w:rsidRPr="002835E3" w:rsidRDefault="00FA56E4" w:rsidP="00F11432">
            <w:pPr>
              <w:jc w:val="center"/>
              <w:rPr>
                <w:sz w:val="20"/>
                <w:szCs w:val="20"/>
              </w:rPr>
            </w:pPr>
            <w:r>
              <w:rPr>
                <w:sz w:val="20"/>
                <w:szCs w:val="20"/>
              </w:rPr>
              <w:t>Показатели, которые могут изменяться (</w:t>
            </w:r>
            <w:proofErr w:type="gramStart"/>
            <w:r>
              <w:rPr>
                <w:sz w:val="20"/>
                <w:szCs w:val="20"/>
              </w:rPr>
              <w:t>изменяемое</w:t>
            </w:r>
            <w:proofErr w:type="gramEnd"/>
            <w:r>
              <w:rPr>
                <w:sz w:val="20"/>
                <w:szCs w:val="20"/>
              </w:rPr>
              <w:t>)</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val="restart"/>
          </w:tcPr>
          <w:p w:rsidR="00FA56E4" w:rsidRPr="002835E3" w:rsidRDefault="00FA56E4" w:rsidP="00F11432">
            <w:pPr>
              <w:rPr>
                <w:sz w:val="20"/>
                <w:szCs w:val="20"/>
              </w:rPr>
            </w:pPr>
            <w:r w:rsidRPr="002835E3">
              <w:rPr>
                <w:sz w:val="20"/>
                <w:szCs w:val="20"/>
              </w:rPr>
              <w:t>1</w:t>
            </w:r>
          </w:p>
        </w:tc>
        <w:tc>
          <w:tcPr>
            <w:tcW w:w="481" w:type="pct"/>
            <w:vMerge w:val="restart"/>
          </w:tcPr>
          <w:p w:rsidR="00FA56E4" w:rsidRPr="002835E3" w:rsidRDefault="00FA56E4" w:rsidP="00F11432">
            <w:pPr>
              <w:rPr>
                <w:sz w:val="20"/>
                <w:szCs w:val="20"/>
              </w:rPr>
            </w:pPr>
            <w:r w:rsidRPr="003704F4">
              <w:rPr>
                <w:sz w:val="20"/>
                <w:szCs w:val="20"/>
              </w:rPr>
              <w:t>Сервер</w:t>
            </w:r>
          </w:p>
        </w:tc>
        <w:tc>
          <w:tcPr>
            <w:tcW w:w="336" w:type="pct"/>
            <w:vMerge w:val="restart"/>
          </w:tcPr>
          <w:p w:rsidR="00FA56E4" w:rsidRPr="002835E3" w:rsidRDefault="00FA56E4" w:rsidP="00F11432">
            <w:pPr>
              <w:rPr>
                <w:sz w:val="20"/>
                <w:szCs w:val="20"/>
              </w:rPr>
            </w:pPr>
            <w:r w:rsidRPr="002835E3">
              <w:rPr>
                <w:sz w:val="20"/>
                <w:szCs w:val="20"/>
              </w:rPr>
              <w:t>1</w:t>
            </w:r>
          </w:p>
        </w:tc>
        <w:tc>
          <w:tcPr>
            <w:tcW w:w="3193" w:type="pct"/>
            <w:gridSpan w:val="4"/>
          </w:tcPr>
          <w:p w:rsidR="00FA56E4" w:rsidRPr="002835E3" w:rsidRDefault="00FA56E4" w:rsidP="00F11432">
            <w:pPr>
              <w:rPr>
                <w:b/>
                <w:sz w:val="20"/>
                <w:szCs w:val="20"/>
              </w:rPr>
            </w:pPr>
            <w:r w:rsidRPr="002835E3">
              <w:rPr>
                <w:b/>
                <w:sz w:val="20"/>
                <w:szCs w:val="20"/>
              </w:rPr>
              <w:t>Корпус</w:t>
            </w:r>
          </w:p>
        </w:tc>
        <w:tc>
          <w:tcPr>
            <w:tcW w:w="416" w:type="pct"/>
            <w:vMerge w:val="restart"/>
          </w:tcPr>
          <w:p w:rsidR="00FA56E4" w:rsidRPr="002835E3" w:rsidRDefault="00FA56E4" w:rsidP="00F11432">
            <w:pPr>
              <w:jc w:val="center"/>
              <w:rPr>
                <w:sz w:val="20"/>
                <w:szCs w:val="20"/>
              </w:rPr>
            </w:pPr>
            <w:r>
              <w:rPr>
                <w:sz w:val="20"/>
                <w:szCs w:val="20"/>
              </w:rPr>
              <w:t>1</w:t>
            </w:r>
          </w:p>
        </w:tc>
        <w:tc>
          <w:tcPr>
            <w:tcW w:w="415" w:type="pct"/>
            <w:vMerge w:val="restart"/>
          </w:tcPr>
          <w:p w:rsidR="00FA56E4" w:rsidRDefault="00FA56E4" w:rsidP="00F11432">
            <w:pPr>
              <w:jc w:val="center"/>
              <w:rPr>
                <w:sz w:val="20"/>
                <w:szCs w:val="20"/>
              </w:rPr>
            </w:pPr>
            <w:r>
              <w:rPr>
                <w:sz w:val="20"/>
                <w:szCs w:val="20"/>
              </w:rPr>
              <w:t>1 380 000,00</w:t>
            </w: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outlineLvl w:val="0"/>
              <w:rPr>
                <w:sz w:val="20"/>
                <w:szCs w:val="20"/>
              </w:rPr>
            </w:pPr>
            <w:r w:rsidRPr="00DD4234">
              <w:rPr>
                <w:sz w:val="20"/>
                <w:szCs w:val="20"/>
              </w:rPr>
              <w:t>Форм-фактор</w:t>
            </w:r>
          </w:p>
        </w:tc>
        <w:tc>
          <w:tcPr>
            <w:tcW w:w="2128" w:type="pct"/>
            <w:vAlign w:val="center"/>
          </w:tcPr>
          <w:p w:rsidR="00FA56E4" w:rsidRPr="00DD4234" w:rsidRDefault="00FA56E4" w:rsidP="00F11432">
            <w:pPr>
              <w:jc w:val="center"/>
              <w:outlineLvl w:val="0"/>
              <w:rPr>
                <w:sz w:val="20"/>
                <w:szCs w:val="20"/>
              </w:rPr>
            </w:pPr>
            <w:r w:rsidRPr="00DD4234">
              <w:rPr>
                <w:sz w:val="20"/>
                <w:szCs w:val="20"/>
              </w:rPr>
              <w:t xml:space="preserve">Исполнение </w:t>
            </w:r>
            <w:proofErr w:type="spellStart"/>
            <w:r w:rsidRPr="00DD4234">
              <w:rPr>
                <w:sz w:val="20"/>
                <w:szCs w:val="20"/>
              </w:rPr>
              <w:t>Rack</w:t>
            </w:r>
            <w:proofErr w:type="spellEnd"/>
            <w:r w:rsidRPr="00DD4234">
              <w:rPr>
                <w:sz w:val="20"/>
                <w:szCs w:val="20"/>
              </w:rPr>
              <w:t xml:space="preserve">, </w:t>
            </w:r>
          </w:p>
        </w:tc>
        <w:tc>
          <w:tcPr>
            <w:tcW w:w="466" w:type="pct"/>
            <w:vAlign w:val="center"/>
          </w:tcPr>
          <w:p w:rsidR="00FA56E4" w:rsidRPr="00DD4234" w:rsidRDefault="00FA56E4" w:rsidP="00F11432">
            <w:pPr>
              <w:jc w:val="center"/>
              <w:outlineLvl w:val="0"/>
              <w:rPr>
                <w:b/>
                <w:bCs/>
                <w:sz w:val="20"/>
                <w:szCs w:val="20"/>
              </w:rPr>
            </w:pPr>
            <w:r w:rsidRPr="00DD4234">
              <w:rPr>
                <w:sz w:val="20"/>
                <w:szCs w:val="20"/>
              </w:rPr>
              <w:t>высота не более 1U</w:t>
            </w:r>
            <w:r w:rsidRPr="00DD4234">
              <w:rPr>
                <w:b/>
                <w:bCs/>
                <w:sz w:val="20"/>
                <w:szCs w:val="20"/>
              </w:rPr>
              <w:t>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outlineLvl w:val="0"/>
              <w:rPr>
                <w:sz w:val="20"/>
                <w:szCs w:val="20"/>
              </w:rPr>
            </w:pPr>
            <w:r w:rsidRPr="00DD4234">
              <w:rPr>
                <w:sz w:val="20"/>
                <w:szCs w:val="20"/>
              </w:rPr>
              <w:t>отсеки для жестких дисков SAS/SATA с функцией "горячей" замены</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8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outlineLvl w:val="0"/>
              <w:rPr>
                <w:sz w:val="20"/>
                <w:szCs w:val="20"/>
              </w:rPr>
            </w:pPr>
            <w:r w:rsidRPr="00DD4234">
              <w:rPr>
                <w:sz w:val="20"/>
                <w:szCs w:val="20"/>
              </w:rPr>
              <w:t>Разъемы на  передней панели сервера;</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outlineLvl w:val="0"/>
              <w:rPr>
                <w:sz w:val="20"/>
                <w:szCs w:val="20"/>
              </w:rPr>
            </w:pPr>
            <w:r w:rsidRPr="00DD4234">
              <w:rPr>
                <w:sz w:val="20"/>
                <w:szCs w:val="20"/>
              </w:rPr>
              <w:t xml:space="preserve">USB 3.0 USB, на передней панели </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USB  2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outlineLvl w:val="0"/>
              <w:rPr>
                <w:sz w:val="20"/>
                <w:szCs w:val="20"/>
              </w:rPr>
            </w:pPr>
            <w:r>
              <w:rPr>
                <w:sz w:val="20"/>
                <w:szCs w:val="20"/>
              </w:rPr>
              <w:t xml:space="preserve"> </w:t>
            </w:r>
            <w:r w:rsidRPr="00DD4234">
              <w:rPr>
                <w:sz w:val="20"/>
                <w:szCs w:val="20"/>
              </w:rPr>
              <w:t xml:space="preserve">видеовыход на передней </w:t>
            </w:r>
            <w:proofErr w:type="spellStart"/>
            <w:r w:rsidRPr="00DD4234">
              <w:rPr>
                <w:sz w:val="20"/>
                <w:szCs w:val="20"/>
              </w:rPr>
              <w:t>панеле</w:t>
            </w:r>
            <w:proofErr w:type="spellEnd"/>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VGA1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w:t>
            </w:r>
          </w:p>
        </w:tc>
        <w:tc>
          <w:tcPr>
            <w:tcW w:w="2128" w:type="pct"/>
            <w:vAlign w:val="center"/>
          </w:tcPr>
          <w:p w:rsidR="00FA56E4" w:rsidRPr="00DD4234" w:rsidRDefault="00FA56E4" w:rsidP="00F11432">
            <w:pPr>
              <w:jc w:val="center"/>
              <w:outlineLvl w:val="0"/>
              <w:rPr>
                <w:sz w:val="20"/>
                <w:szCs w:val="20"/>
              </w:rPr>
            </w:pPr>
            <w:r w:rsidRPr="00DD4234">
              <w:rPr>
                <w:sz w:val="20"/>
                <w:szCs w:val="20"/>
              </w:rPr>
              <w:t xml:space="preserve">Набор </w:t>
            </w:r>
            <w:proofErr w:type="gramStart"/>
            <w:r w:rsidRPr="00DD4234">
              <w:rPr>
                <w:sz w:val="20"/>
                <w:szCs w:val="20"/>
              </w:rPr>
              <w:t>комплектующих</w:t>
            </w:r>
            <w:proofErr w:type="gramEnd"/>
            <w:r w:rsidRPr="00DD4234">
              <w:rPr>
                <w:sz w:val="20"/>
                <w:szCs w:val="20"/>
              </w:rPr>
              <w:t xml:space="preserve"> (рельсы) для монтажа в 19” стойку.</w:t>
            </w:r>
          </w:p>
        </w:tc>
        <w:tc>
          <w:tcPr>
            <w:tcW w:w="466" w:type="pct"/>
            <w:vAlign w:val="center"/>
          </w:tcPr>
          <w:p w:rsidR="00FA56E4" w:rsidRPr="00DD4234" w:rsidRDefault="00FA56E4" w:rsidP="00F11432">
            <w:pPr>
              <w:jc w:val="center"/>
              <w:outlineLvl w:val="0"/>
              <w:rPr>
                <w:sz w:val="20"/>
                <w:szCs w:val="20"/>
              </w:rPr>
            </w:pPr>
            <w:r w:rsidRPr="00DD4234">
              <w:rPr>
                <w:sz w:val="20"/>
                <w:szCs w:val="20"/>
              </w:rPr>
              <w:t>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sidRPr="002835E3">
              <w:rPr>
                <w:sz w:val="20"/>
                <w:szCs w:val="20"/>
              </w:rPr>
              <w:t>2</w:t>
            </w:r>
          </w:p>
        </w:tc>
        <w:tc>
          <w:tcPr>
            <w:tcW w:w="3193" w:type="pct"/>
            <w:gridSpan w:val="4"/>
          </w:tcPr>
          <w:p w:rsidR="00FA56E4" w:rsidRPr="002835E3" w:rsidRDefault="00FA56E4" w:rsidP="00F11432">
            <w:pPr>
              <w:rPr>
                <w:sz w:val="20"/>
                <w:szCs w:val="20"/>
              </w:rPr>
            </w:pPr>
            <w:r w:rsidRPr="002835E3">
              <w:rPr>
                <w:b/>
                <w:sz w:val="20"/>
                <w:szCs w:val="20"/>
              </w:rPr>
              <w:t>Материнская плата</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b/>
                <w:bCs/>
                <w:sz w:val="20"/>
                <w:szCs w:val="20"/>
              </w:rPr>
            </w:pPr>
            <w:r w:rsidRPr="00DD4234">
              <w:rPr>
                <w:b/>
                <w:bCs/>
                <w:sz w:val="20"/>
                <w:szCs w:val="20"/>
              </w:rPr>
              <w:t>Слоты и коннекторы на плате</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spacing w:after="240"/>
              <w:jc w:val="center"/>
              <w:outlineLvl w:val="0"/>
              <w:rPr>
                <w:b/>
                <w:bCs/>
                <w:sz w:val="20"/>
                <w:szCs w:val="20"/>
              </w:rPr>
            </w:pPr>
            <w:r w:rsidRPr="00DD4234">
              <w:rPr>
                <w:sz w:val="20"/>
                <w:szCs w:val="20"/>
              </w:rPr>
              <w:br/>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Количество процессоров</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2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Внутренние коннектор USB </w:t>
            </w:r>
            <w:proofErr w:type="spellStart"/>
            <w:r w:rsidRPr="00DD4234">
              <w:rPr>
                <w:sz w:val="20"/>
                <w:szCs w:val="20"/>
              </w:rPr>
              <w:t>Type</w:t>
            </w:r>
            <w:proofErr w:type="spellEnd"/>
            <w:r w:rsidRPr="00DD4234">
              <w:rPr>
                <w:sz w:val="20"/>
                <w:szCs w:val="20"/>
              </w:rPr>
              <w:t xml:space="preserve"> A</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1 коннекторов</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774C7E">
              <w:rPr>
                <w:sz w:val="20"/>
                <w:szCs w:val="20"/>
              </w:rPr>
              <w:t>Внутренний</w:t>
            </w:r>
            <w:r w:rsidRPr="00DD4234">
              <w:rPr>
                <w:sz w:val="20"/>
                <w:szCs w:val="20"/>
              </w:rPr>
              <w:t xml:space="preserve">  разъем для установки TPM модуля</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1 коннектора.</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Наличие разъёмов М.2 </w:t>
            </w:r>
            <w:proofErr w:type="spellStart"/>
            <w:r w:rsidRPr="00DD4234">
              <w:rPr>
                <w:sz w:val="20"/>
                <w:szCs w:val="20"/>
              </w:rPr>
              <w:t>PCIe</w:t>
            </w:r>
            <w:proofErr w:type="spellEnd"/>
            <w:r w:rsidRPr="00DD4234">
              <w:rPr>
                <w:sz w:val="20"/>
                <w:szCs w:val="20"/>
              </w:rPr>
              <w:t xml:space="preserve"> &amp; SATA;</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2 слотов</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PCI </w:t>
            </w:r>
            <w:proofErr w:type="spellStart"/>
            <w:r w:rsidRPr="00DD4234">
              <w:rPr>
                <w:sz w:val="20"/>
                <w:szCs w:val="20"/>
              </w:rPr>
              <w:t>Express</w:t>
            </w:r>
            <w:proofErr w:type="spellEnd"/>
            <w:r w:rsidRPr="00DD4234">
              <w:rPr>
                <w:sz w:val="20"/>
                <w:szCs w:val="20"/>
              </w:rPr>
              <w:t xml:space="preserve"> 3.0 </w:t>
            </w:r>
            <w:r w:rsidRPr="00DD4234">
              <w:rPr>
                <w:sz w:val="20"/>
                <w:szCs w:val="20"/>
              </w:rPr>
              <w:lastRenderedPageBreak/>
              <w:t xml:space="preserve">x16 </w:t>
            </w:r>
          </w:p>
        </w:tc>
        <w:tc>
          <w:tcPr>
            <w:tcW w:w="2128" w:type="pct"/>
            <w:vAlign w:val="center"/>
          </w:tcPr>
          <w:p w:rsidR="00FA56E4" w:rsidRPr="00DD4234" w:rsidRDefault="00FA56E4" w:rsidP="00F11432">
            <w:pPr>
              <w:jc w:val="center"/>
              <w:outlineLvl w:val="0"/>
              <w:rPr>
                <w:sz w:val="20"/>
                <w:szCs w:val="20"/>
              </w:rPr>
            </w:pPr>
            <w:r w:rsidRPr="00DD4234">
              <w:rPr>
                <w:sz w:val="20"/>
                <w:szCs w:val="20"/>
              </w:rPr>
              <w:lastRenderedPageBreak/>
              <w:t>Пропускная способность слотов PCI-E, не менее - 8GT/s;</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не менее 2 </w:t>
            </w:r>
            <w:r w:rsidRPr="00DD4234">
              <w:rPr>
                <w:sz w:val="20"/>
                <w:szCs w:val="20"/>
              </w:rPr>
              <w:lastRenderedPageBreak/>
              <w:t>слотов.</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Оперативная память</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b/>
                <w:bCs/>
                <w:sz w:val="20"/>
                <w:szCs w:val="20"/>
              </w:rPr>
            </w:pPr>
            <w:r w:rsidRPr="00DD4234">
              <w:rPr>
                <w:b/>
                <w:bCs/>
                <w:sz w:val="20"/>
                <w:szCs w:val="20"/>
              </w:rPr>
              <w:t xml:space="preserve"> </w:t>
            </w:r>
            <w:r w:rsidRPr="00DD4234">
              <w:rPr>
                <w:sz w:val="20"/>
                <w:szCs w:val="20"/>
              </w:rPr>
              <w:t>не менее 24 слотов</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порты вывода</w:t>
            </w:r>
          </w:p>
        </w:tc>
        <w:tc>
          <w:tcPr>
            <w:tcW w:w="2128" w:type="pct"/>
            <w:vAlign w:val="center"/>
          </w:tcPr>
          <w:p w:rsidR="00FA56E4" w:rsidRPr="00DD4234" w:rsidRDefault="00FA56E4" w:rsidP="00F11432">
            <w:pPr>
              <w:jc w:val="center"/>
              <w:outlineLvl w:val="0"/>
              <w:rPr>
                <w:sz w:val="20"/>
                <w:szCs w:val="20"/>
              </w:rPr>
            </w:pPr>
            <w:r w:rsidRPr="00DD4234">
              <w:rPr>
                <w:sz w:val="20"/>
                <w:szCs w:val="20"/>
              </w:rPr>
              <w:t>VGA (D-</w:t>
            </w:r>
            <w:proofErr w:type="spellStart"/>
            <w:r w:rsidRPr="00DD4234">
              <w:rPr>
                <w:sz w:val="20"/>
                <w:szCs w:val="20"/>
              </w:rPr>
              <w:t>Sub</w:t>
            </w:r>
            <w:proofErr w:type="spellEnd"/>
            <w:r w:rsidRPr="00DD4234">
              <w:rPr>
                <w:sz w:val="20"/>
                <w:szCs w:val="20"/>
              </w:rPr>
              <w:t>), HDMI</w:t>
            </w:r>
          </w:p>
        </w:tc>
        <w:tc>
          <w:tcPr>
            <w:tcW w:w="466" w:type="pct"/>
            <w:vAlign w:val="center"/>
          </w:tcPr>
          <w:p w:rsidR="00FA56E4" w:rsidRPr="00DD4234" w:rsidRDefault="00FA56E4" w:rsidP="00F11432">
            <w:pPr>
              <w:jc w:val="center"/>
              <w:outlineLvl w:val="0"/>
              <w:rPr>
                <w:sz w:val="20"/>
                <w:szCs w:val="20"/>
              </w:rPr>
            </w:pPr>
            <w:r w:rsidRPr="00DD4234">
              <w:rPr>
                <w:sz w:val="20"/>
                <w:szCs w:val="20"/>
              </w:rPr>
              <w:t>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Порты на задней панели материнской платы</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VGA</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2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LAN (RJ45) </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2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USB 3.0</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3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 сетевой контроллер</w:t>
            </w:r>
          </w:p>
        </w:tc>
        <w:tc>
          <w:tcPr>
            <w:tcW w:w="2128" w:type="pct"/>
            <w:vAlign w:val="center"/>
          </w:tcPr>
          <w:p w:rsidR="00FA56E4" w:rsidRPr="00DD4234" w:rsidRDefault="00FA56E4" w:rsidP="00F11432">
            <w:pPr>
              <w:jc w:val="center"/>
              <w:outlineLvl w:val="0"/>
              <w:rPr>
                <w:sz w:val="20"/>
                <w:szCs w:val="20"/>
              </w:rPr>
            </w:pPr>
            <w:r w:rsidRPr="00DD4234">
              <w:rPr>
                <w:sz w:val="20"/>
                <w:szCs w:val="20"/>
              </w:rPr>
              <w:t>интерфейс RJ-45, поддержка скорости передачи данных 10 Гбит/</w:t>
            </w:r>
            <w:proofErr w:type="gramStart"/>
            <w:r w:rsidRPr="00DD4234">
              <w:rPr>
                <w:sz w:val="20"/>
                <w:szCs w:val="20"/>
              </w:rPr>
              <w:t>с</w:t>
            </w:r>
            <w:proofErr w:type="gramEnd"/>
          </w:p>
        </w:tc>
        <w:tc>
          <w:tcPr>
            <w:tcW w:w="466" w:type="pct"/>
            <w:vAlign w:val="center"/>
          </w:tcPr>
          <w:p w:rsidR="00FA56E4" w:rsidRPr="00DD4234" w:rsidRDefault="00FA56E4" w:rsidP="00F11432">
            <w:pPr>
              <w:jc w:val="center"/>
              <w:outlineLvl w:val="0"/>
              <w:rPr>
                <w:sz w:val="20"/>
                <w:szCs w:val="20"/>
              </w:rPr>
            </w:pPr>
            <w:r w:rsidRPr="00DD4234">
              <w:rPr>
                <w:sz w:val="20"/>
                <w:szCs w:val="20"/>
              </w:rPr>
              <w:t>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3</w:t>
            </w:r>
          </w:p>
        </w:tc>
        <w:tc>
          <w:tcPr>
            <w:tcW w:w="3193" w:type="pct"/>
            <w:gridSpan w:val="4"/>
          </w:tcPr>
          <w:p w:rsidR="00FA56E4" w:rsidRPr="002835E3" w:rsidRDefault="00FA56E4" w:rsidP="00F11432">
            <w:pPr>
              <w:rPr>
                <w:sz w:val="20"/>
                <w:szCs w:val="20"/>
              </w:rPr>
            </w:pPr>
            <w:r w:rsidRPr="002835E3">
              <w:rPr>
                <w:b/>
                <w:sz w:val="20"/>
                <w:szCs w:val="20"/>
              </w:rPr>
              <w:t>Процессор</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Количество ядер</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12</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Количество процессоров</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2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Тактовая частота (базовая)</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не ниже 2.3 </w:t>
            </w:r>
            <w:proofErr w:type="spellStart"/>
            <w:r w:rsidRPr="00DD4234">
              <w:rPr>
                <w:sz w:val="20"/>
                <w:szCs w:val="20"/>
              </w:rPr>
              <w:t>GHz</w:t>
            </w:r>
            <w:proofErr w:type="spellEnd"/>
            <w:r w:rsidRPr="00DD4234">
              <w:rPr>
                <w:sz w:val="20"/>
                <w:szCs w:val="20"/>
              </w:rPr>
              <w:t>;</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Тактовая частота (максимальная)</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не ниже 3.2 </w:t>
            </w:r>
            <w:proofErr w:type="spellStart"/>
            <w:r w:rsidRPr="00DD4234">
              <w:rPr>
                <w:sz w:val="20"/>
                <w:szCs w:val="20"/>
              </w:rPr>
              <w:t>GHz</w:t>
            </w:r>
            <w:proofErr w:type="spellEnd"/>
            <w:r w:rsidRPr="00DD4234">
              <w:rPr>
                <w:sz w:val="20"/>
                <w:szCs w:val="20"/>
              </w:rPr>
              <w:t>;</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Кэш-память</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16 Мбайт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Технология изготовления ядра</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не более 14 </w:t>
            </w:r>
            <w:proofErr w:type="spellStart"/>
            <w:r w:rsidRPr="00DD4234">
              <w:rPr>
                <w:sz w:val="20"/>
                <w:szCs w:val="20"/>
              </w:rPr>
              <w:t>нм</w:t>
            </w:r>
            <w:proofErr w:type="spellEnd"/>
            <w:r w:rsidRPr="00DD4234">
              <w:rPr>
                <w:sz w:val="20"/>
                <w:szCs w:val="20"/>
              </w:rPr>
              <w:t>.</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Тепловыделение</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более 105 Вт.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4</w:t>
            </w:r>
          </w:p>
        </w:tc>
        <w:tc>
          <w:tcPr>
            <w:tcW w:w="3193" w:type="pct"/>
            <w:gridSpan w:val="4"/>
          </w:tcPr>
          <w:p w:rsidR="00FA56E4" w:rsidRPr="002835E3" w:rsidRDefault="00FA56E4" w:rsidP="00F11432">
            <w:pPr>
              <w:rPr>
                <w:sz w:val="20"/>
                <w:szCs w:val="20"/>
              </w:rPr>
            </w:pPr>
            <w:r w:rsidRPr="004711E6">
              <w:rPr>
                <w:b/>
                <w:bCs/>
                <w:sz w:val="20"/>
                <w:szCs w:val="20"/>
              </w:rPr>
              <w:t>Оперативная память</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4711E6" w:rsidRDefault="00FA56E4" w:rsidP="00F11432">
            <w:pPr>
              <w:jc w:val="center"/>
              <w:outlineLvl w:val="0"/>
              <w:rPr>
                <w:sz w:val="20"/>
                <w:szCs w:val="20"/>
              </w:rPr>
            </w:pPr>
            <w:r>
              <w:rPr>
                <w:sz w:val="20"/>
                <w:szCs w:val="20"/>
              </w:rPr>
              <w:t>Количество</w:t>
            </w:r>
          </w:p>
        </w:tc>
        <w:tc>
          <w:tcPr>
            <w:tcW w:w="2128" w:type="pct"/>
            <w:vAlign w:val="center"/>
          </w:tcPr>
          <w:p w:rsidR="00FA56E4" w:rsidRPr="004711E6" w:rsidRDefault="00FA56E4" w:rsidP="00F11432">
            <w:pPr>
              <w:jc w:val="center"/>
              <w:outlineLvl w:val="0"/>
              <w:rPr>
                <w:sz w:val="20"/>
                <w:szCs w:val="20"/>
              </w:rPr>
            </w:pPr>
            <w:r w:rsidRPr="004711E6">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не менее 8 </w:t>
            </w:r>
            <w:proofErr w:type="spellStart"/>
            <w:proofErr w:type="gramStart"/>
            <w:r w:rsidRPr="00DD4234">
              <w:rPr>
                <w:sz w:val="20"/>
                <w:szCs w:val="20"/>
              </w:rPr>
              <w:t>шт</w:t>
            </w:r>
            <w:proofErr w:type="spellEnd"/>
            <w:proofErr w:type="gramEnd"/>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4711E6" w:rsidRDefault="00FA56E4" w:rsidP="00F11432">
            <w:pPr>
              <w:jc w:val="center"/>
              <w:outlineLvl w:val="0"/>
              <w:rPr>
                <w:sz w:val="20"/>
                <w:szCs w:val="20"/>
              </w:rPr>
            </w:pPr>
            <w:proofErr w:type="spellStart"/>
            <w:r>
              <w:rPr>
                <w:sz w:val="20"/>
                <w:szCs w:val="20"/>
              </w:rPr>
              <w:t>О</w:t>
            </w:r>
            <w:r w:rsidRPr="004711E6">
              <w:rPr>
                <w:sz w:val="20"/>
                <w:szCs w:val="20"/>
              </w:rPr>
              <w:t>бьем</w:t>
            </w:r>
            <w:proofErr w:type="spellEnd"/>
            <w:r w:rsidRPr="004711E6">
              <w:rPr>
                <w:sz w:val="20"/>
                <w:szCs w:val="20"/>
              </w:rPr>
              <w:t xml:space="preserve"> памяти </w:t>
            </w:r>
          </w:p>
        </w:tc>
        <w:tc>
          <w:tcPr>
            <w:tcW w:w="2128" w:type="pct"/>
            <w:vAlign w:val="center"/>
          </w:tcPr>
          <w:p w:rsidR="00FA56E4" w:rsidRPr="004711E6" w:rsidRDefault="00FA56E4" w:rsidP="00F11432">
            <w:pPr>
              <w:jc w:val="center"/>
              <w:outlineLvl w:val="0"/>
              <w:rPr>
                <w:sz w:val="20"/>
                <w:szCs w:val="20"/>
              </w:rPr>
            </w:pPr>
            <w:r w:rsidRPr="004711E6">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16GB</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4711E6" w:rsidRDefault="00FA56E4" w:rsidP="00F11432">
            <w:pPr>
              <w:jc w:val="center"/>
              <w:outlineLvl w:val="0"/>
              <w:rPr>
                <w:sz w:val="20"/>
                <w:szCs w:val="20"/>
              </w:rPr>
            </w:pPr>
            <w:r w:rsidRPr="004711E6">
              <w:rPr>
                <w:sz w:val="20"/>
                <w:szCs w:val="20"/>
              </w:rPr>
              <w:t>Тип оперативной памяти</w:t>
            </w:r>
          </w:p>
        </w:tc>
        <w:tc>
          <w:tcPr>
            <w:tcW w:w="2128" w:type="pct"/>
            <w:vAlign w:val="center"/>
          </w:tcPr>
          <w:p w:rsidR="00FA56E4" w:rsidRPr="004711E6" w:rsidRDefault="00FA56E4" w:rsidP="00F11432">
            <w:pPr>
              <w:jc w:val="center"/>
              <w:outlineLvl w:val="0"/>
              <w:rPr>
                <w:sz w:val="20"/>
                <w:szCs w:val="20"/>
              </w:rPr>
            </w:pPr>
            <w:r w:rsidRPr="004711E6">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не ниже DIMM DDR4 2400MHz ECC </w:t>
            </w:r>
            <w:proofErr w:type="spellStart"/>
            <w:r w:rsidRPr="00DD4234">
              <w:rPr>
                <w:sz w:val="20"/>
                <w:szCs w:val="20"/>
              </w:rPr>
              <w:t>Reg</w:t>
            </w:r>
            <w:proofErr w:type="spellEnd"/>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5</w:t>
            </w:r>
          </w:p>
        </w:tc>
        <w:tc>
          <w:tcPr>
            <w:tcW w:w="3193" w:type="pct"/>
            <w:gridSpan w:val="4"/>
          </w:tcPr>
          <w:p w:rsidR="00FA56E4" w:rsidRPr="002835E3" w:rsidRDefault="00FA56E4" w:rsidP="00F11432">
            <w:pPr>
              <w:rPr>
                <w:sz w:val="20"/>
                <w:szCs w:val="20"/>
              </w:rPr>
            </w:pPr>
            <w:r w:rsidRPr="004711E6">
              <w:rPr>
                <w:b/>
                <w:bCs/>
                <w:sz w:val="20"/>
                <w:szCs w:val="20"/>
              </w:rPr>
              <w:t>Блок питания</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Мощность блока питания</w:t>
            </w:r>
          </w:p>
        </w:tc>
        <w:tc>
          <w:tcPr>
            <w:tcW w:w="2128" w:type="pct"/>
            <w:vAlign w:val="center"/>
          </w:tcPr>
          <w:p w:rsidR="00FA56E4" w:rsidRPr="00DD4234" w:rsidRDefault="00FA56E4" w:rsidP="00F11432">
            <w:pPr>
              <w:jc w:val="center"/>
              <w:outlineLvl w:val="0"/>
              <w:rPr>
                <w:sz w:val="20"/>
                <w:szCs w:val="20"/>
              </w:rPr>
            </w:pPr>
            <w:r w:rsidRPr="00DD4234">
              <w:rPr>
                <w:sz w:val="20"/>
                <w:szCs w:val="20"/>
              </w:rPr>
              <w:t xml:space="preserve"> с функцией "горячей" замены;</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1100Вт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Количество </w:t>
            </w:r>
            <w:r w:rsidRPr="00DD4234">
              <w:rPr>
                <w:sz w:val="20"/>
                <w:szCs w:val="20"/>
              </w:rPr>
              <w:lastRenderedPageBreak/>
              <w:t>установленных блоков питания</w:t>
            </w:r>
          </w:p>
        </w:tc>
        <w:tc>
          <w:tcPr>
            <w:tcW w:w="2128" w:type="pct"/>
            <w:vAlign w:val="center"/>
          </w:tcPr>
          <w:p w:rsidR="00FA56E4" w:rsidRPr="00DD4234" w:rsidRDefault="00FA56E4" w:rsidP="00F11432">
            <w:pPr>
              <w:jc w:val="center"/>
              <w:outlineLvl w:val="0"/>
              <w:rPr>
                <w:sz w:val="20"/>
                <w:szCs w:val="20"/>
              </w:rPr>
            </w:pPr>
            <w:r w:rsidRPr="00DD4234">
              <w:rPr>
                <w:sz w:val="20"/>
                <w:szCs w:val="20"/>
              </w:rPr>
              <w:lastRenderedPageBreak/>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не менее 2 </w:t>
            </w:r>
            <w:proofErr w:type="spellStart"/>
            <w:proofErr w:type="gramStart"/>
            <w:r w:rsidRPr="00DD4234">
              <w:rPr>
                <w:sz w:val="20"/>
                <w:szCs w:val="20"/>
              </w:rPr>
              <w:t>шт</w:t>
            </w:r>
            <w:proofErr w:type="spellEnd"/>
            <w:proofErr w:type="gramEnd"/>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6</w:t>
            </w:r>
          </w:p>
        </w:tc>
        <w:tc>
          <w:tcPr>
            <w:tcW w:w="3193" w:type="pct"/>
            <w:gridSpan w:val="4"/>
          </w:tcPr>
          <w:p w:rsidR="00FA56E4" w:rsidRPr="002835E3" w:rsidRDefault="00FA56E4" w:rsidP="00F11432">
            <w:pPr>
              <w:rPr>
                <w:sz w:val="20"/>
                <w:szCs w:val="20"/>
              </w:rPr>
            </w:pPr>
            <w:r w:rsidRPr="004711E6">
              <w:rPr>
                <w:b/>
                <w:bCs/>
                <w:sz w:val="20"/>
                <w:szCs w:val="20"/>
              </w:rPr>
              <w:t>HDD</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Объем диска </w:t>
            </w:r>
          </w:p>
        </w:tc>
        <w:tc>
          <w:tcPr>
            <w:tcW w:w="2128" w:type="pct"/>
            <w:vAlign w:val="center"/>
          </w:tcPr>
          <w:p w:rsidR="00FA56E4" w:rsidRPr="00DD4234" w:rsidRDefault="00FA56E4" w:rsidP="00F11432">
            <w:pPr>
              <w:jc w:val="center"/>
              <w:outlineLvl w:val="0"/>
              <w:rPr>
                <w:sz w:val="20"/>
                <w:szCs w:val="20"/>
              </w:rPr>
            </w:pPr>
            <w:r w:rsidRPr="00DD4234">
              <w:rPr>
                <w:sz w:val="20"/>
                <w:szCs w:val="20"/>
              </w:rPr>
              <w:t>HDD интерфейс SAS</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1000 ГБ</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скорость вращения шпинделя </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10000 об/мин.</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Количество HDD</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8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Минимальная емкость</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300 GB;</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7</w:t>
            </w:r>
          </w:p>
        </w:tc>
        <w:tc>
          <w:tcPr>
            <w:tcW w:w="3193" w:type="pct"/>
            <w:gridSpan w:val="4"/>
          </w:tcPr>
          <w:p w:rsidR="00FA56E4" w:rsidRPr="00142693" w:rsidRDefault="00FA56E4" w:rsidP="00F11432">
            <w:pPr>
              <w:rPr>
                <w:b/>
                <w:sz w:val="20"/>
                <w:szCs w:val="20"/>
              </w:rPr>
            </w:pPr>
            <w:r w:rsidRPr="00142693">
              <w:rPr>
                <w:b/>
                <w:sz w:val="20"/>
                <w:szCs w:val="20"/>
              </w:rPr>
              <w:t>Рейд контроллер</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Default="00FA56E4" w:rsidP="00F11432">
            <w:pPr>
              <w:rPr>
                <w:sz w:val="20"/>
                <w:szCs w:val="20"/>
              </w:rPr>
            </w:pPr>
          </w:p>
        </w:tc>
        <w:tc>
          <w:tcPr>
            <w:tcW w:w="596" w:type="pct"/>
            <w:vAlign w:val="center"/>
          </w:tcPr>
          <w:p w:rsidR="00FA56E4" w:rsidRPr="00DD4234" w:rsidRDefault="00FA56E4" w:rsidP="00F11432">
            <w:pPr>
              <w:jc w:val="center"/>
              <w:outlineLvl w:val="0"/>
              <w:rPr>
                <w:sz w:val="20"/>
                <w:szCs w:val="20"/>
              </w:rPr>
            </w:pPr>
            <w:r w:rsidRPr="00DD4234">
              <w:rPr>
                <w:sz w:val="20"/>
                <w:szCs w:val="20"/>
              </w:rPr>
              <w:t>Возможность вывода  внутренних портов SAS/SATA;</w:t>
            </w:r>
          </w:p>
        </w:tc>
        <w:tc>
          <w:tcPr>
            <w:tcW w:w="2130" w:type="pct"/>
            <w:gridSpan w:val="2"/>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8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Default="00FA56E4" w:rsidP="00F11432">
            <w:pPr>
              <w:rPr>
                <w:sz w:val="20"/>
                <w:szCs w:val="20"/>
              </w:rPr>
            </w:pPr>
          </w:p>
        </w:tc>
        <w:tc>
          <w:tcPr>
            <w:tcW w:w="596" w:type="pct"/>
            <w:vAlign w:val="center"/>
          </w:tcPr>
          <w:p w:rsidR="00FA56E4" w:rsidRPr="00DD4234" w:rsidRDefault="00FA56E4" w:rsidP="00F11432">
            <w:pPr>
              <w:jc w:val="center"/>
              <w:outlineLvl w:val="0"/>
              <w:rPr>
                <w:sz w:val="20"/>
                <w:szCs w:val="20"/>
              </w:rPr>
            </w:pPr>
            <w:r w:rsidRPr="00DD4234">
              <w:rPr>
                <w:sz w:val="20"/>
                <w:szCs w:val="20"/>
              </w:rPr>
              <w:t>Объем кэш-памяти</w:t>
            </w:r>
          </w:p>
        </w:tc>
        <w:tc>
          <w:tcPr>
            <w:tcW w:w="2130" w:type="pct"/>
            <w:gridSpan w:val="2"/>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1024Mb;</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Default="00FA56E4" w:rsidP="00F11432">
            <w:pPr>
              <w:rPr>
                <w:sz w:val="20"/>
                <w:szCs w:val="20"/>
              </w:rPr>
            </w:pPr>
          </w:p>
        </w:tc>
        <w:tc>
          <w:tcPr>
            <w:tcW w:w="596" w:type="pct"/>
            <w:vAlign w:val="center"/>
          </w:tcPr>
          <w:p w:rsidR="00FA56E4" w:rsidRPr="00DD4234" w:rsidRDefault="00FA56E4" w:rsidP="00F11432">
            <w:pPr>
              <w:jc w:val="center"/>
              <w:outlineLvl w:val="0"/>
              <w:rPr>
                <w:sz w:val="20"/>
                <w:szCs w:val="20"/>
              </w:rPr>
            </w:pPr>
            <w:r w:rsidRPr="00DD4234">
              <w:rPr>
                <w:sz w:val="20"/>
                <w:szCs w:val="20"/>
              </w:rPr>
              <w:t xml:space="preserve">Пропускная способность интерфейса (по каждому каналу); </w:t>
            </w:r>
          </w:p>
        </w:tc>
        <w:tc>
          <w:tcPr>
            <w:tcW w:w="2130" w:type="pct"/>
            <w:gridSpan w:val="2"/>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1200 Мб/сек</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Default="00FA56E4" w:rsidP="00F11432">
            <w:pPr>
              <w:rPr>
                <w:sz w:val="20"/>
                <w:szCs w:val="20"/>
              </w:rPr>
            </w:pPr>
          </w:p>
        </w:tc>
        <w:tc>
          <w:tcPr>
            <w:tcW w:w="596" w:type="pct"/>
            <w:vAlign w:val="center"/>
          </w:tcPr>
          <w:p w:rsidR="00FA56E4" w:rsidRPr="00DD4234" w:rsidRDefault="00FA56E4" w:rsidP="00F11432">
            <w:pPr>
              <w:jc w:val="center"/>
              <w:outlineLvl w:val="0"/>
              <w:rPr>
                <w:sz w:val="20"/>
                <w:szCs w:val="20"/>
              </w:rPr>
            </w:pPr>
            <w:r w:rsidRPr="00DD4234">
              <w:rPr>
                <w:sz w:val="20"/>
                <w:szCs w:val="20"/>
              </w:rPr>
              <w:t> </w:t>
            </w:r>
          </w:p>
        </w:tc>
        <w:tc>
          <w:tcPr>
            <w:tcW w:w="2130" w:type="pct"/>
            <w:gridSpan w:val="2"/>
          </w:tcPr>
          <w:p w:rsidR="00FA56E4" w:rsidRPr="00DD4234" w:rsidRDefault="00FA56E4" w:rsidP="00F11432">
            <w:pPr>
              <w:jc w:val="center"/>
              <w:outlineLvl w:val="0"/>
              <w:rPr>
                <w:sz w:val="20"/>
                <w:szCs w:val="20"/>
              </w:rPr>
            </w:pPr>
            <w:r w:rsidRPr="00DD4234">
              <w:rPr>
                <w:sz w:val="20"/>
                <w:szCs w:val="20"/>
              </w:rPr>
              <w:t xml:space="preserve">Наличие модуля для сохранения данных из кэша во </w:t>
            </w:r>
            <w:proofErr w:type="spellStart"/>
            <w:r w:rsidRPr="00DD4234">
              <w:rPr>
                <w:sz w:val="20"/>
                <w:szCs w:val="20"/>
              </w:rPr>
              <w:t>flash</w:t>
            </w:r>
            <w:proofErr w:type="spellEnd"/>
            <w:r w:rsidRPr="00DD4234">
              <w:rPr>
                <w:sz w:val="20"/>
                <w:szCs w:val="20"/>
              </w:rPr>
              <w:t xml:space="preserve"> память;</w:t>
            </w:r>
          </w:p>
        </w:tc>
        <w:tc>
          <w:tcPr>
            <w:tcW w:w="466" w:type="pct"/>
            <w:vAlign w:val="center"/>
          </w:tcPr>
          <w:p w:rsidR="00FA56E4" w:rsidRPr="00DD4234" w:rsidRDefault="00FA56E4" w:rsidP="00F11432">
            <w:pPr>
              <w:jc w:val="center"/>
              <w:outlineLvl w:val="0"/>
              <w:rPr>
                <w:sz w:val="20"/>
                <w:szCs w:val="20"/>
              </w:rPr>
            </w:pPr>
            <w:r w:rsidRPr="00DD4234">
              <w:rPr>
                <w:sz w:val="20"/>
                <w:szCs w:val="20"/>
              </w:rPr>
              <w:t>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Default="00FA56E4" w:rsidP="00F11432">
            <w:pPr>
              <w:rPr>
                <w:sz w:val="20"/>
                <w:szCs w:val="20"/>
              </w:rPr>
            </w:pPr>
          </w:p>
        </w:tc>
        <w:tc>
          <w:tcPr>
            <w:tcW w:w="596" w:type="pct"/>
            <w:vAlign w:val="center"/>
          </w:tcPr>
          <w:p w:rsidR="00FA56E4" w:rsidRPr="00DD4234" w:rsidRDefault="00FA56E4" w:rsidP="00F11432">
            <w:pPr>
              <w:jc w:val="center"/>
              <w:outlineLvl w:val="0"/>
              <w:rPr>
                <w:sz w:val="20"/>
                <w:szCs w:val="20"/>
              </w:rPr>
            </w:pPr>
            <w:r w:rsidRPr="00DD4234">
              <w:rPr>
                <w:sz w:val="20"/>
                <w:szCs w:val="20"/>
              </w:rPr>
              <w:t> </w:t>
            </w:r>
          </w:p>
        </w:tc>
        <w:tc>
          <w:tcPr>
            <w:tcW w:w="2130" w:type="pct"/>
            <w:gridSpan w:val="2"/>
          </w:tcPr>
          <w:p w:rsidR="00FA56E4" w:rsidRPr="00DD4234" w:rsidRDefault="00FA56E4" w:rsidP="00F11432">
            <w:pPr>
              <w:jc w:val="center"/>
              <w:outlineLvl w:val="0"/>
              <w:rPr>
                <w:sz w:val="20"/>
                <w:szCs w:val="20"/>
              </w:rPr>
            </w:pPr>
            <w:r w:rsidRPr="00DD4234">
              <w:rPr>
                <w:sz w:val="20"/>
                <w:szCs w:val="20"/>
              </w:rPr>
              <w:t>Увеличение объема массивов без необходимости перезагрузки;</w:t>
            </w:r>
          </w:p>
        </w:tc>
        <w:tc>
          <w:tcPr>
            <w:tcW w:w="466" w:type="pct"/>
            <w:vAlign w:val="center"/>
          </w:tcPr>
          <w:p w:rsidR="00FA56E4" w:rsidRPr="00DD4234" w:rsidRDefault="00FA56E4" w:rsidP="00F11432">
            <w:pPr>
              <w:jc w:val="center"/>
              <w:outlineLvl w:val="0"/>
              <w:rPr>
                <w:sz w:val="20"/>
                <w:szCs w:val="20"/>
              </w:rPr>
            </w:pPr>
            <w:r w:rsidRPr="00DD4234">
              <w:rPr>
                <w:sz w:val="20"/>
                <w:szCs w:val="20"/>
              </w:rPr>
              <w:t>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Default="00FA56E4" w:rsidP="00F11432">
            <w:pPr>
              <w:rPr>
                <w:sz w:val="20"/>
                <w:szCs w:val="20"/>
              </w:rPr>
            </w:pPr>
          </w:p>
        </w:tc>
        <w:tc>
          <w:tcPr>
            <w:tcW w:w="596" w:type="pct"/>
            <w:vAlign w:val="center"/>
          </w:tcPr>
          <w:p w:rsidR="00FA56E4" w:rsidRPr="00DD4234" w:rsidRDefault="00FA56E4" w:rsidP="00F11432">
            <w:pPr>
              <w:jc w:val="center"/>
              <w:outlineLvl w:val="0"/>
              <w:rPr>
                <w:sz w:val="20"/>
                <w:szCs w:val="20"/>
              </w:rPr>
            </w:pPr>
            <w:r w:rsidRPr="00DD4234">
              <w:rPr>
                <w:sz w:val="20"/>
                <w:szCs w:val="20"/>
              </w:rPr>
              <w:t> </w:t>
            </w:r>
          </w:p>
        </w:tc>
        <w:tc>
          <w:tcPr>
            <w:tcW w:w="2130" w:type="pct"/>
            <w:gridSpan w:val="2"/>
          </w:tcPr>
          <w:p w:rsidR="00FA56E4" w:rsidRPr="00DD4234" w:rsidRDefault="00FA56E4" w:rsidP="00F11432">
            <w:pPr>
              <w:jc w:val="center"/>
              <w:outlineLvl w:val="0"/>
              <w:rPr>
                <w:sz w:val="20"/>
                <w:szCs w:val="20"/>
              </w:rPr>
            </w:pPr>
            <w:r w:rsidRPr="00DD4234">
              <w:rPr>
                <w:sz w:val="20"/>
                <w:szCs w:val="20"/>
              </w:rPr>
              <w:t>Не должен занимать стандартных слотов расширения PCI-E, PCI, PCI-X;</w:t>
            </w:r>
          </w:p>
        </w:tc>
        <w:tc>
          <w:tcPr>
            <w:tcW w:w="466" w:type="pct"/>
            <w:vAlign w:val="center"/>
          </w:tcPr>
          <w:p w:rsidR="00FA56E4" w:rsidRPr="00DD4234" w:rsidRDefault="00FA56E4" w:rsidP="00F11432">
            <w:pPr>
              <w:jc w:val="center"/>
              <w:outlineLvl w:val="0"/>
              <w:rPr>
                <w:sz w:val="20"/>
                <w:szCs w:val="20"/>
              </w:rPr>
            </w:pPr>
            <w:r w:rsidRPr="00DD4234">
              <w:rPr>
                <w:sz w:val="20"/>
                <w:szCs w:val="20"/>
              </w:rPr>
              <w:t>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Default="00FA56E4" w:rsidP="00F11432">
            <w:pPr>
              <w:rPr>
                <w:sz w:val="20"/>
                <w:szCs w:val="20"/>
              </w:rPr>
            </w:pPr>
          </w:p>
        </w:tc>
        <w:tc>
          <w:tcPr>
            <w:tcW w:w="596" w:type="pct"/>
            <w:vAlign w:val="center"/>
          </w:tcPr>
          <w:p w:rsidR="00FA56E4" w:rsidRPr="00DD4234" w:rsidRDefault="00FA56E4" w:rsidP="00F11432">
            <w:pPr>
              <w:jc w:val="center"/>
              <w:outlineLvl w:val="0"/>
              <w:rPr>
                <w:sz w:val="20"/>
                <w:szCs w:val="20"/>
              </w:rPr>
            </w:pPr>
            <w:r w:rsidRPr="00DD4234">
              <w:rPr>
                <w:sz w:val="20"/>
                <w:szCs w:val="20"/>
              </w:rPr>
              <w:t> </w:t>
            </w:r>
          </w:p>
        </w:tc>
        <w:tc>
          <w:tcPr>
            <w:tcW w:w="2130" w:type="pct"/>
            <w:gridSpan w:val="2"/>
          </w:tcPr>
          <w:p w:rsidR="00FA56E4" w:rsidRPr="00DD4234" w:rsidRDefault="00FA56E4" w:rsidP="00F11432">
            <w:pPr>
              <w:jc w:val="center"/>
              <w:outlineLvl w:val="0"/>
              <w:rPr>
                <w:sz w:val="20"/>
                <w:szCs w:val="20"/>
              </w:rPr>
            </w:pPr>
            <w:r w:rsidRPr="00DD4234">
              <w:rPr>
                <w:sz w:val="20"/>
                <w:szCs w:val="20"/>
              </w:rPr>
              <w:t>Автоматическая «горячая» замена вышедших из строя дисков дисками «горячего» резерва;</w:t>
            </w:r>
          </w:p>
        </w:tc>
        <w:tc>
          <w:tcPr>
            <w:tcW w:w="466" w:type="pct"/>
            <w:vAlign w:val="center"/>
          </w:tcPr>
          <w:p w:rsidR="00FA56E4" w:rsidRPr="00DD4234" w:rsidRDefault="00FA56E4" w:rsidP="00F11432">
            <w:pPr>
              <w:jc w:val="center"/>
              <w:outlineLvl w:val="0"/>
              <w:rPr>
                <w:sz w:val="20"/>
                <w:szCs w:val="20"/>
              </w:rPr>
            </w:pPr>
            <w:r w:rsidRPr="00DD4234">
              <w:rPr>
                <w:sz w:val="20"/>
                <w:szCs w:val="20"/>
              </w:rPr>
              <w:t>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Default="00FA56E4" w:rsidP="00F11432">
            <w:pPr>
              <w:rPr>
                <w:sz w:val="20"/>
                <w:szCs w:val="20"/>
              </w:rPr>
            </w:pPr>
          </w:p>
        </w:tc>
        <w:tc>
          <w:tcPr>
            <w:tcW w:w="596" w:type="pct"/>
            <w:vAlign w:val="center"/>
          </w:tcPr>
          <w:p w:rsidR="00FA56E4" w:rsidRPr="00DD4234" w:rsidRDefault="00FA56E4" w:rsidP="00F11432">
            <w:pPr>
              <w:jc w:val="center"/>
              <w:outlineLvl w:val="0"/>
              <w:rPr>
                <w:sz w:val="20"/>
                <w:szCs w:val="20"/>
              </w:rPr>
            </w:pPr>
            <w:r w:rsidRPr="00DD4234">
              <w:rPr>
                <w:sz w:val="20"/>
                <w:szCs w:val="20"/>
              </w:rPr>
              <w:t> </w:t>
            </w:r>
          </w:p>
        </w:tc>
        <w:tc>
          <w:tcPr>
            <w:tcW w:w="2130" w:type="pct"/>
            <w:gridSpan w:val="2"/>
            <w:vAlign w:val="center"/>
          </w:tcPr>
          <w:p w:rsidR="00FA56E4" w:rsidRPr="00DD4234" w:rsidRDefault="00FA56E4" w:rsidP="00F11432">
            <w:pPr>
              <w:jc w:val="center"/>
              <w:outlineLvl w:val="0"/>
              <w:rPr>
                <w:sz w:val="20"/>
                <w:szCs w:val="20"/>
              </w:rPr>
            </w:pPr>
            <w:r w:rsidRPr="00DD4234">
              <w:rPr>
                <w:sz w:val="20"/>
                <w:szCs w:val="20"/>
              </w:rPr>
              <w:t>Поддерживаемые RAID-уровни – 0, 1, 5,  6, 10, 50 и 60;</w:t>
            </w:r>
          </w:p>
        </w:tc>
        <w:tc>
          <w:tcPr>
            <w:tcW w:w="466" w:type="pct"/>
            <w:vAlign w:val="center"/>
          </w:tcPr>
          <w:p w:rsidR="00FA56E4" w:rsidRPr="00DD4234" w:rsidRDefault="00FA56E4" w:rsidP="00F11432">
            <w:pPr>
              <w:jc w:val="center"/>
              <w:outlineLvl w:val="0"/>
              <w:rPr>
                <w:sz w:val="20"/>
                <w:szCs w:val="20"/>
              </w:rPr>
            </w:pPr>
            <w:r w:rsidRPr="00DD4234">
              <w:rPr>
                <w:sz w:val="20"/>
                <w:szCs w:val="20"/>
              </w:rPr>
              <w:t>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Default="00FA56E4" w:rsidP="00F11432">
            <w:pPr>
              <w:rPr>
                <w:sz w:val="20"/>
                <w:szCs w:val="20"/>
              </w:rPr>
            </w:pPr>
            <w:r>
              <w:rPr>
                <w:sz w:val="20"/>
                <w:szCs w:val="20"/>
              </w:rPr>
              <w:t>8</w:t>
            </w:r>
          </w:p>
        </w:tc>
        <w:tc>
          <w:tcPr>
            <w:tcW w:w="3193" w:type="pct"/>
            <w:gridSpan w:val="4"/>
          </w:tcPr>
          <w:p w:rsidR="00FA56E4" w:rsidRPr="004711E6" w:rsidRDefault="00FA56E4" w:rsidP="00F11432">
            <w:pPr>
              <w:rPr>
                <w:b/>
                <w:bCs/>
                <w:sz w:val="20"/>
                <w:szCs w:val="20"/>
              </w:rPr>
            </w:pPr>
            <w:r w:rsidRPr="00142693">
              <w:rPr>
                <w:b/>
                <w:bCs/>
                <w:sz w:val="20"/>
                <w:szCs w:val="20"/>
              </w:rPr>
              <w:t>Гарантийный срок на корпус, материнская плата, процессор, кулер для процессора, оперативная память, блок питания, HDD.</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4711E6" w:rsidRDefault="00FA56E4" w:rsidP="00F11432">
            <w:pPr>
              <w:jc w:val="center"/>
              <w:outlineLvl w:val="0"/>
              <w:rPr>
                <w:sz w:val="20"/>
                <w:szCs w:val="20"/>
              </w:rPr>
            </w:pPr>
            <w:r w:rsidRPr="004711E6">
              <w:rPr>
                <w:sz w:val="20"/>
                <w:szCs w:val="20"/>
              </w:rPr>
              <w:t>Гарантия производителя</w:t>
            </w:r>
          </w:p>
        </w:tc>
        <w:tc>
          <w:tcPr>
            <w:tcW w:w="2128" w:type="pct"/>
            <w:vAlign w:val="center"/>
          </w:tcPr>
          <w:p w:rsidR="00FA56E4" w:rsidRPr="004711E6" w:rsidRDefault="00FA56E4" w:rsidP="00F11432">
            <w:pPr>
              <w:jc w:val="center"/>
              <w:outlineLvl w:val="0"/>
              <w:rPr>
                <w:sz w:val="20"/>
                <w:szCs w:val="20"/>
              </w:rPr>
            </w:pPr>
            <w:r w:rsidRPr="004711E6">
              <w:rPr>
                <w:sz w:val="20"/>
                <w:szCs w:val="20"/>
              </w:rPr>
              <w:t>гарантия осуществляется на месте эксплуатации</w:t>
            </w:r>
          </w:p>
        </w:tc>
        <w:tc>
          <w:tcPr>
            <w:tcW w:w="466" w:type="pct"/>
          </w:tcPr>
          <w:p w:rsidR="00FA56E4" w:rsidRPr="002835E3" w:rsidRDefault="00FA56E4" w:rsidP="00F11432">
            <w:pPr>
              <w:rPr>
                <w:sz w:val="20"/>
                <w:szCs w:val="20"/>
              </w:rPr>
            </w:pPr>
            <w:r>
              <w:rPr>
                <w:sz w:val="20"/>
                <w:szCs w:val="20"/>
              </w:rPr>
              <w:t xml:space="preserve">не менее </w:t>
            </w:r>
            <w:r w:rsidRPr="004711E6">
              <w:rPr>
                <w:sz w:val="20"/>
                <w:szCs w:val="20"/>
              </w:rPr>
              <w:t>36 месяцев</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9</w:t>
            </w:r>
          </w:p>
        </w:tc>
        <w:tc>
          <w:tcPr>
            <w:tcW w:w="3193" w:type="pct"/>
            <w:gridSpan w:val="4"/>
          </w:tcPr>
          <w:p w:rsidR="00FA56E4" w:rsidRPr="002835E3" w:rsidRDefault="00FA56E4" w:rsidP="00F11432">
            <w:pPr>
              <w:rPr>
                <w:sz w:val="20"/>
                <w:szCs w:val="20"/>
              </w:rPr>
            </w:pPr>
            <w:r w:rsidRPr="004711E6">
              <w:rPr>
                <w:b/>
                <w:bCs/>
                <w:sz w:val="20"/>
                <w:szCs w:val="20"/>
              </w:rPr>
              <w:t>Предустановленное и активированное программное обеспечение</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414977"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4711E6" w:rsidRDefault="00FA56E4" w:rsidP="00F11432">
            <w:pPr>
              <w:jc w:val="center"/>
              <w:outlineLvl w:val="0"/>
              <w:rPr>
                <w:sz w:val="20"/>
                <w:szCs w:val="20"/>
                <w:lang w:val="en-US"/>
              </w:rPr>
            </w:pPr>
            <w:r w:rsidRPr="00DD4234">
              <w:rPr>
                <w:sz w:val="20"/>
                <w:szCs w:val="20"/>
              </w:rPr>
              <w:t>Операционная</w:t>
            </w:r>
            <w:r w:rsidRPr="00DD4234">
              <w:rPr>
                <w:sz w:val="20"/>
                <w:szCs w:val="20"/>
                <w:lang w:val="en-US"/>
              </w:rPr>
              <w:t xml:space="preserve"> </w:t>
            </w:r>
            <w:r w:rsidRPr="00DD4234">
              <w:rPr>
                <w:sz w:val="20"/>
                <w:szCs w:val="20"/>
              </w:rPr>
              <w:t>система</w:t>
            </w:r>
            <w:r w:rsidRPr="00DD4234">
              <w:rPr>
                <w:sz w:val="20"/>
                <w:szCs w:val="20"/>
                <w:lang w:val="en-US"/>
              </w:rPr>
              <w:t xml:space="preserve"> Microsoft Windows Server 2019 Standard Edition</w:t>
            </w:r>
          </w:p>
        </w:tc>
        <w:tc>
          <w:tcPr>
            <w:tcW w:w="2128" w:type="pct"/>
          </w:tcPr>
          <w:p w:rsidR="00FA56E4" w:rsidRPr="00414977" w:rsidRDefault="00FA56E4" w:rsidP="00F11432">
            <w:pPr>
              <w:jc w:val="center"/>
              <w:outlineLvl w:val="0"/>
              <w:rPr>
                <w:sz w:val="20"/>
                <w:szCs w:val="20"/>
              </w:rPr>
            </w:pPr>
            <w:r w:rsidRPr="00414977">
              <w:rPr>
                <w:sz w:val="20"/>
                <w:szCs w:val="20"/>
              </w:rPr>
              <w:t xml:space="preserve">Создание среды для выполнения прикладных программ, управление аппаратными ресурсами. Возможность использования лицензий для прикладного программного обеспечения, имеющегося у заказчика </w:t>
            </w:r>
            <w:proofErr w:type="spellStart"/>
            <w:r w:rsidRPr="00414977">
              <w:rPr>
                <w:sz w:val="20"/>
                <w:szCs w:val="20"/>
                <w:lang w:val="en-US"/>
              </w:rPr>
              <w:t>VipNet</w:t>
            </w:r>
            <w:proofErr w:type="spellEnd"/>
            <w:r w:rsidRPr="00414977">
              <w:rPr>
                <w:sz w:val="20"/>
                <w:szCs w:val="20"/>
              </w:rPr>
              <w:t xml:space="preserve"> </w:t>
            </w:r>
            <w:r w:rsidRPr="00414977">
              <w:rPr>
                <w:sz w:val="20"/>
                <w:szCs w:val="20"/>
                <w:lang w:val="en-US"/>
              </w:rPr>
              <w:t>Client</w:t>
            </w:r>
            <w:r w:rsidRPr="00414977">
              <w:rPr>
                <w:sz w:val="20"/>
                <w:szCs w:val="20"/>
              </w:rPr>
              <w:t xml:space="preserve"> 3.2; </w:t>
            </w:r>
            <w:proofErr w:type="spellStart"/>
            <w:r w:rsidRPr="00414977">
              <w:rPr>
                <w:sz w:val="20"/>
                <w:szCs w:val="20"/>
              </w:rPr>
              <w:t>КриптоПро</w:t>
            </w:r>
            <w:proofErr w:type="spellEnd"/>
            <w:r w:rsidRPr="00414977">
              <w:rPr>
                <w:sz w:val="20"/>
                <w:szCs w:val="20"/>
              </w:rPr>
              <w:t xml:space="preserve"> </w:t>
            </w:r>
            <w:r w:rsidRPr="00414977">
              <w:rPr>
                <w:sz w:val="20"/>
                <w:szCs w:val="20"/>
                <w:lang w:val="en-US"/>
              </w:rPr>
              <w:t>CSP</w:t>
            </w:r>
            <w:r w:rsidRPr="00414977">
              <w:rPr>
                <w:sz w:val="20"/>
                <w:szCs w:val="20"/>
              </w:rPr>
              <w:t xml:space="preserve"> 3.9; </w:t>
            </w:r>
            <w:r w:rsidRPr="00414977">
              <w:rPr>
                <w:sz w:val="20"/>
                <w:szCs w:val="20"/>
                <w:lang w:val="en-US"/>
              </w:rPr>
              <w:t>ABBYY</w:t>
            </w:r>
            <w:r w:rsidRPr="00414977">
              <w:rPr>
                <w:sz w:val="20"/>
                <w:szCs w:val="20"/>
              </w:rPr>
              <w:t xml:space="preserve"> </w:t>
            </w:r>
            <w:proofErr w:type="spellStart"/>
            <w:r w:rsidRPr="00414977">
              <w:rPr>
                <w:sz w:val="20"/>
                <w:szCs w:val="20"/>
                <w:lang w:val="en-US"/>
              </w:rPr>
              <w:t>FineReader</w:t>
            </w:r>
            <w:proofErr w:type="spellEnd"/>
            <w:r w:rsidRPr="00414977">
              <w:rPr>
                <w:sz w:val="20"/>
                <w:szCs w:val="20"/>
              </w:rPr>
              <w:t xml:space="preserve"> 10 </w:t>
            </w:r>
            <w:r w:rsidRPr="00414977">
              <w:rPr>
                <w:sz w:val="20"/>
                <w:szCs w:val="20"/>
                <w:lang w:val="en-US"/>
              </w:rPr>
              <w:t>Professional</w:t>
            </w:r>
            <w:r w:rsidRPr="00414977">
              <w:rPr>
                <w:sz w:val="20"/>
                <w:szCs w:val="20"/>
              </w:rPr>
              <w:t xml:space="preserve">; </w:t>
            </w:r>
          </w:p>
          <w:p w:rsidR="00FA56E4" w:rsidRPr="00414977" w:rsidRDefault="00FA56E4" w:rsidP="00F11432">
            <w:pPr>
              <w:jc w:val="center"/>
              <w:outlineLvl w:val="0"/>
              <w:rPr>
                <w:sz w:val="20"/>
                <w:szCs w:val="20"/>
              </w:rPr>
            </w:pPr>
            <w:r w:rsidRPr="00414977">
              <w:rPr>
                <w:sz w:val="20"/>
                <w:szCs w:val="20"/>
              </w:rPr>
              <w:t xml:space="preserve">Бессрочная лицензия на программное обеспечение передается в постоянное пользование, не имеет ограничений по сроку использования </w:t>
            </w:r>
            <w:r w:rsidRPr="00414977">
              <w:rPr>
                <w:sz w:val="20"/>
                <w:szCs w:val="20"/>
              </w:rPr>
              <w:lastRenderedPageBreak/>
              <w:t>и не предусматривает дополнительных обязательных платежей в будущем.</w:t>
            </w:r>
          </w:p>
        </w:tc>
        <w:tc>
          <w:tcPr>
            <w:tcW w:w="466" w:type="pct"/>
            <w:vAlign w:val="center"/>
          </w:tcPr>
          <w:p w:rsidR="00FA56E4" w:rsidRPr="00414977" w:rsidRDefault="00FA56E4" w:rsidP="00F11432">
            <w:pPr>
              <w:jc w:val="center"/>
              <w:outlineLvl w:val="0"/>
              <w:rPr>
                <w:sz w:val="20"/>
                <w:szCs w:val="20"/>
              </w:rPr>
            </w:pPr>
          </w:p>
        </w:tc>
        <w:tc>
          <w:tcPr>
            <w:tcW w:w="416" w:type="pct"/>
            <w:vMerge/>
          </w:tcPr>
          <w:p w:rsidR="00FA56E4" w:rsidRPr="00414977" w:rsidRDefault="00FA56E4" w:rsidP="00F11432">
            <w:pPr>
              <w:rPr>
                <w:sz w:val="20"/>
                <w:szCs w:val="20"/>
              </w:rPr>
            </w:pPr>
          </w:p>
        </w:tc>
        <w:tc>
          <w:tcPr>
            <w:tcW w:w="415" w:type="pct"/>
            <w:vMerge/>
          </w:tcPr>
          <w:p w:rsidR="00FA56E4" w:rsidRPr="00414977" w:rsidRDefault="00FA56E4" w:rsidP="00F11432">
            <w:pPr>
              <w:rPr>
                <w:sz w:val="20"/>
                <w:szCs w:val="20"/>
              </w:rPr>
            </w:pPr>
          </w:p>
        </w:tc>
      </w:tr>
      <w:tr w:rsidR="00FA56E4" w:rsidRPr="003704F4" w:rsidTr="00FA56E4">
        <w:tc>
          <w:tcPr>
            <w:tcW w:w="159" w:type="pct"/>
            <w:vMerge/>
          </w:tcPr>
          <w:p w:rsidR="00FA56E4" w:rsidRPr="00414977" w:rsidRDefault="00FA56E4" w:rsidP="00F11432">
            <w:pPr>
              <w:rPr>
                <w:sz w:val="20"/>
                <w:szCs w:val="20"/>
              </w:rPr>
            </w:pPr>
          </w:p>
        </w:tc>
        <w:tc>
          <w:tcPr>
            <w:tcW w:w="481" w:type="pct"/>
            <w:vMerge/>
          </w:tcPr>
          <w:p w:rsidR="00FA56E4" w:rsidRPr="00414977" w:rsidRDefault="00FA56E4" w:rsidP="00F11432">
            <w:pPr>
              <w:rPr>
                <w:sz w:val="20"/>
                <w:szCs w:val="20"/>
              </w:rPr>
            </w:pPr>
          </w:p>
        </w:tc>
        <w:tc>
          <w:tcPr>
            <w:tcW w:w="336" w:type="pct"/>
            <w:vMerge/>
          </w:tcPr>
          <w:p w:rsidR="00FA56E4" w:rsidRPr="00414977"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proofErr w:type="gramStart"/>
            <w:r w:rsidRPr="00DD4234">
              <w:rPr>
                <w:sz w:val="20"/>
                <w:szCs w:val="20"/>
              </w:rPr>
              <w:t>ПО резервного копирования</w:t>
            </w:r>
            <w:proofErr w:type="gramEnd"/>
          </w:p>
        </w:tc>
        <w:tc>
          <w:tcPr>
            <w:tcW w:w="2128" w:type="pct"/>
          </w:tcPr>
          <w:p w:rsidR="00FA56E4" w:rsidRPr="00DD4234" w:rsidRDefault="00FA56E4" w:rsidP="00F11432">
            <w:pPr>
              <w:outlineLvl w:val="0"/>
              <w:rPr>
                <w:sz w:val="20"/>
                <w:szCs w:val="20"/>
              </w:rPr>
            </w:pPr>
            <w:r w:rsidRPr="00DD4234">
              <w:rPr>
                <w:sz w:val="20"/>
                <w:szCs w:val="20"/>
              </w:rPr>
              <w:t xml:space="preserve">В </w:t>
            </w:r>
            <w:proofErr w:type="gramStart"/>
            <w:r w:rsidRPr="00DD4234">
              <w:rPr>
                <w:sz w:val="20"/>
                <w:szCs w:val="20"/>
              </w:rPr>
              <w:t>комплекте</w:t>
            </w:r>
            <w:proofErr w:type="gramEnd"/>
            <w:r w:rsidRPr="00DD4234">
              <w:rPr>
                <w:sz w:val="20"/>
                <w:szCs w:val="20"/>
              </w:rPr>
              <w:t xml:space="preserve"> с сервером должен быть поставлен программно-аппаратный комплекс, отвечающий следующим требованиям:</w:t>
            </w:r>
            <w:r w:rsidRPr="00DD4234">
              <w:rPr>
                <w:sz w:val="20"/>
                <w:szCs w:val="20"/>
              </w:rPr>
              <w:br/>
              <w:t>Должна быть обеспечена возможность создания системы сбора информации о серверах, рабочих станциях и других устройствах в сети, их мониторинга и управления с целью снижения стоимости администрирования и обслуживания IT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 Должно быть построено на принципах территориально-распределенной архитектуры, позволяющей избежать централизации управления и хранения собираемой информации при сохранении высокой доступности. Серверы (объекты мониторинга) должны использоваться как узлы кластера базы данных.</w:t>
            </w:r>
            <w:r w:rsidRPr="00DD4234">
              <w:rPr>
                <w:sz w:val="20"/>
                <w:szCs w:val="20"/>
              </w:rPr>
              <w:br/>
              <w:t xml:space="preserve">Программное обеспечение системы сбора данных, мониторинга и управления должно быть зарегистрировано в Едином реестре российских программ для электронных вычислительных машин и баз данных </w:t>
            </w:r>
            <w:proofErr w:type="spellStart"/>
            <w:r w:rsidRPr="00DD4234">
              <w:rPr>
                <w:sz w:val="20"/>
                <w:szCs w:val="20"/>
              </w:rPr>
              <w:t>Минкомсвязи</w:t>
            </w:r>
            <w:proofErr w:type="spellEnd"/>
            <w:r w:rsidRPr="00DD4234">
              <w:rPr>
                <w:sz w:val="20"/>
                <w:szCs w:val="20"/>
              </w:rPr>
              <w:t xml:space="preserve"> РФ. </w:t>
            </w:r>
            <w:proofErr w:type="gramStart"/>
            <w:r w:rsidRPr="00DD4234">
              <w:rPr>
                <w:sz w:val="20"/>
                <w:szCs w:val="20"/>
              </w:rPr>
              <w:t>Должна быть обеспечена возможность масштабирования системы сбора информации и увеличения производительности обработки событий мониторинга и управления без привлечения дополнительных вычислительных ресурсов; Должна быть обеспечена возможность дистанционного администрирования с использованием технологий аутентификации и шифрования при передаче данных; Консоль управления должна быть реализована в виде WEB-интерфейса и доступна с любого устройства в сети, имеющего браузер (программное обеспечение для просмотра WEB-страниц);</w:t>
            </w:r>
            <w:proofErr w:type="gramEnd"/>
            <w:r w:rsidRPr="00DD4234">
              <w:rPr>
                <w:sz w:val="20"/>
                <w:szCs w:val="20"/>
              </w:rPr>
              <w:t xml:space="preserve"> Должна быть реализована поддержка многопользовательского режима работы. Должна быть реализована система защиты данных в процессе сбора информации, дистанционного администрирования и обмена данными между объектами мониторинга. Должна быть реализована возможность визуального отображения объектов управления и мониторинга с указанием сведений о системных параметрах.</w:t>
            </w:r>
            <w:r w:rsidRPr="00DD4234">
              <w:rPr>
                <w:sz w:val="20"/>
                <w:szCs w:val="20"/>
              </w:rPr>
              <w:br/>
              <w:t xml:space="preserve">Должен быть обеспечен сбор данных об объектах мониторинга (серверах, рабочих станциях и других устройствах в сети) в соответствии со стандартом </w:t>
            </w:r>
            <w:proofErr w:type="spellStart"/>
            <w:r w:rsidRPr="00DD4234">
              <w:rPr>
                <w:sz w:val="20"/>
                <w:szCs w:val="20"/>
              </w:rPr>
              <w:t>Common</w:t>
            </w:r>
            <w:proofErr w:type="spellEnd"/>
            <w:r w:rsidRPr="00DD4234">
              <w:rPr>
                <w:sz w:val="20"/>
                <w:szCs w:val="20"/>
              </w:rPr>
              <w:t xml:space="preserve"> </w:t>
            </w:r>
            <w:proofErr w:type="spellStart"/>
            <w:r w:rsidRPr="00DD4234">
              <w:rPr>
                <w:sz w:val="20"/>
                <w:szCs w:val="20"/>
              </w:rPr>
              <w:t>Information</w:t>
            </w:r>
            <w:proofErr w:type="spellEnd"/>
            <w:r w:rsidRPr="00DD4234">
              <w:rPr>
                <w:sz w:val="20"/>
                <w:szCs w:val="20"/>
              </w:rPr>
              <w:t xml:space="preserve"> </w:t>
            </w:r>
            <w:proofErr w:type="spellStart"/>
            <w:r w:rsidRPr="00DD4234">
              <w:rPr>
                <w:sz w:val="20"/>
                <w:szCs w:val="20"/>
              </w:rPr>
              <w:t>Model</w:t>
            </w:r>
            <w:proofErr w:type="spellEnd"/>
            <w:r w:rsidRPr="00DD4234">
              <w:rPr>
                <w:sz w:val="20"/>
                <w:szCs w:val="20"/>
              </w:rPr>
              <w:t xml:space="preserve"> по следующим категориям:</w:t>
            </w:r>
            <w:r w:rsidRPr="00DD4234">
              <w:rPr>
                <w:sz w:val="20"/>
                <w:szCs w:val="20"/>
              </w:rPr>
              <w:br/>
              <w:t>-     базовая система ввода-вывода (BIOS);</w:t>
            </w:r>
            <w:r w:rsidRPr="00DD4234">
              <w:rPr>
                <w:sz w:val="20"/>
                <w:szCs w:val="20"/>
              </w:rPr>
              <w:br/>
              <w:t>-     системное программное обеспечение (ОС);</w:t>
            </w:r>
            <w:r w:rsidRPr="00DD4234">
              <w:rPr>
                <w:sz w:val="20"/>
                <w:szCs w:val="20"/>
              </w:rPr>
              <w:br/>
              <w:t>-     системные процессы;</w:t>
            </w:r>
            <w:r w:rsidRPr="00DD4234">
              <w:rPr>
                <w:sz w:val="20"/>
                <w:szCs w:val="20"/>
              </w:rPr>
              <w:br/>
              <w:t>-     аппаратные компоненты;</w:t>
            </w:r>
            <w:r w:rsidRPr="00DD4234">
              <w:rPr>
                <w:sz w:val="20"/>
                <w:szCs w:val="20"/>
              </w:rPr>
              <w:br/>
              <w:t>Должна быть обеспечена возможность удалённого прерывания работы системных процессов.</w:t>
            </w:r>
            <w:r w:rsidRPr="00DD4234">
              <w:rPr>
                <w:sz w:val="20"/>
                <w:szCs w:val="20"/>
              </w:rPr>
              <w:br/>
            </w:r>
            <w:r w:rsidRPr="00DD4234">
              <w:rPr>
                <w:sz w:val="20"/>
                <w:szCs w:val="20"/>
              </w:rPr>
              <w:lastRenderedPageBreak/>
              <w:t>Должна быть обеспечена возможность мониторинга состояния:</w:t>
            </w:r>
            <w:r w:rsidRPr="00DD4234">
              <w:rPr>
                <w:sz w:val="20"/>
                <w:szCs w:val="20"/>
              </w:rPr>
              <w:br/>
              <w:t>-     центрального процессора;</w:t>
            </w:r>
            <w:r w:rsidRPr="00DD4234">
              <w:rPr>
                <w:sz w:val="20"/>
                <w:szCs w:val="20"/>
              </w:rPr>
              <w:br/>
              <w:t>-     системной платы;</w:t>
            </w:r>
            <w:r w:rsidRPr="00DD4234">
              <w:rPr>
                <w:sz w:val="20"/>
                <w:szCs w:val="20"/>
              </w:rPr>
              <w:br/>
              <w:t>-     оперативной памяти;</w:t>
            </w:r>
            <w:r w:rsidRPr="00DD4234">
              <w:rPr>
                <w:sz w:val="20"/>
                <w:szCs w:val="20"/>
              </w:rPr>
              <w:br/>
              <w:t>-     дисковой подсистемы;</w:t>
            </w:r>
            <w:r w:rsidRPr="00DD4234">
              <w:rPr>
                <w:sz w:val="20"/>
                <w:szCs w:val="20"/>
              </w:rPr>
              <w:br/>
              <w:t>-     видеоподсистемы;</w:t>
            </w:r>
            <w:r w:rsidRPr="00DD4234">
              <w:rPr>
                <w:sz w:val="20"/>
                <w:szCs w:val="20"/>
              </w:rPr>
              <w:br/>
              <w:t>-     интерфейсов IDE, SATA , USB, PCI-</w:t>
            </w:r>
            <w:proofErr w:type="spellStart"/>
            <w:r w:rsidRPr="00DD4234">
              <w:rPr>
                <w:sz w:val="20"/>
                <w:szCs w:val="20"/>
              </w:rPr>
              <w:t>Express</w:t>
            </w:r>
            <w:proofErr w:type="spellEnd"/>
            <w:r w:rsidRPr="00DD4234">
              <w:rPr>
                <w:sz w:val="20"/>
                <w:szCs w:val="20"/>
              </w:rPr>
              <w:t xml:space="preserve">. </w:t>
            </w:r>
            <w:r w:rsidRPr="00DD4234">
              <w:rPr>
                <w:sz w:val="20"/>
                <w:szCs w:val="20"/>
              </w:rPr>
              <w:br/>
              <w:t>Должна быть обеспечена возможность проведения тестирования оперативной памяти устройства.</w:t>
            </w:r>
            <w:r w:rsidRPr="00DD4234">
              <w:rPr>
                <w:sz w:val="20"/>
                <w:szCs w:val="20"/>
              </w:rPr>
              <w:br/>
              <w:t>Должна быть обеспечена возможность удалённого управления системным блоком: выключения, перезагрузки, пробуждения по сети (</w:t>
            </w:r>
            <w:proofErr w:type="spellStart"/>
            <w:r w:rsidRPr="00DD4234">
              <w:rPr>
                <w:sz w:val="20"/>
                <w:szCs w:val="20"/>
              </w:rPr>
              <w:t>Wake</w:t>
            </w:r>
            <w:proofErr w:type="spellEnd"/>
            <w:r w:rsidRPr="00DD4234">
              <w:rPr>
                <w:sz w:val="20"/>
                <w:szCs w:val="20"/>
              </w:rPr>
              <w:t>-</w:t>
            </w:r>
            <w:proofErr w:type="spellStart"/>
            <w:r w:rsidRPr="00DD4234">
              <w:rPr>
                <w:sz w:val="20"/>
                <w:szCs w:val="20"/>
              </w:rPr>
              <w:t>on</w:t>
            </w:r>
            <w:proofErr w:type="spellEnd"/>
            <w:r w:rsidRPr="00DD4234">
              <w:rPr>
                <w:sz w:val="20"/>
                <w:szCs w:val="20"/>
              </w:rPr>
              <w:t>-LAN).</w:t>
            </w:r>
            <w:r w:rsidRPr="00DD4234">
              <w:rPr>
                <w:sz w:val="20"/>
                <w:szCs w:val="20"/>
              </w:rPr>
              <w:br/>
              <w:t>Должен быть обеспечен сбор данных о системных службах, возможность удаленного останова и запуска системных служб.</w:t>
            </w:r>
            <w:r w:rsidRPr="00DD4234">
              <w:rPr>
                <w:sz w:val="20"/>
                <w:szCs w:val="20"/>
              </w:rPr>
              <w:br/>
              <w:t>Должна быть обеспечена возможность внесения инвентаризационной информации о системном блоке: инвентарный номер, дата установки, владелец, территориальное расположение, функциональное назначение.</w:t>
            </w:r>
            <w:r w:rsidRPr="00DD4234">
              <w:rPr>
                <w:sz w:val="20"/>
                <w:szCs w:val="20"/>
              </w:rPr>
              <w:br/>
              <w:t>Должен быть обеспечен сбор и отображение данных о текущих значениях температуры воздуха и уровне пылевого загрязнения в корпусе устройства.</w:t>
            </w:r>
            <w:r w:rsidRPr="00DD4234">
              <w:rPr>
                <w:sz w:val="20"/>
                <w:szCs w:val="20"/>
              </w:rPr>
              <w:br/>
              <w:t>Должна быть обеспечена возможность установки пороговых значений контролируемых параметров.</w:t>
            </w:r>
            <w:r w:rsidRPr="00DD4234">
              <w:rPr>
                <w:sz w:val="20"/>
                <w:szCs w:val="20"/>
              </w:rPr>
              <w:br/>
              <w:t>Должна быть обеспечена возможность фиксации превышения пороговых значений параметров с поддержкой следующих форматов оповещения: вывод информации на экран, отправка сообщения по электронной почте.</w:t>
            </w:r>
            <w:r w:rsidRPr="00DD4234">
              <w:rPr>
                <w:sz w:val="20"/>
                <w:szCs w:val="20"/>
              </w:rPr>
              <w:br/>
              <w:t>Должна быть обеспечена возможность отображения изменения значений контролируемых параметров в виде графиков.</w:t>
            </w:r>
            <w:r w:rsidRPr="00DD4234">
              <w:rPr>
                <w:sz w:val="20"/>
                <w:szCs w:val="20"/>
              </w:rPr>
              <w:br/>
              <w:t>Должен быть реализован журнал событий, содержащий следующие категории данных</w:t>
            </w:r>
            <w:proofErr w:type="gramStart"/>
            <w:r w:rsidRPr="00DD4234">
              <w:rPr>
                <w:sz w:val="20"/>
                <w:szCs w:val="20"/>
              </w:rPr>
              <w:t>.</w:t>
            </w:r>
            <w:proofErr w:type="gramEnd"/>
            <w:r w:rsidRPr="00DD4234">
              <w:rPr>
                <w:sz w:val="20"/>
                <w:szCs w:val="20"/>
              </w:rPr>
              <w:br/>
              <w:t xml:space="preserve">-     </w:t>
            </w:r>
            <w:proofErr w:type="gramStart"/>
            <w:r w:rsidRPr="00DD4234">
              <w:rPr>
                <w:sz w:val="20"/>
                <w:szCs w:val="20"/>
              </w:rPr>
              <w:t>с</w:t>
            </w:r>
            <w:proofErr w:type="gramEnd"/>
            <w:r w:rsidRPr="00DD4234">
              <w:rPr>
                <w:sz w:val="20"/>
                <w:szCs w:val="20"/>
              </w:rPr>
              <w:t>ведения о системных ошибках и изменениях контролируемых параметров;</w:t>
            </w:r>
            <w:r w:rsidRPr="00DD4234">
              <w:rPr>
                <w:sz w:val="20"/>
                <w:szCs w:val="20"/>
              </w:rPr>
              <w:br/>
              <w:t>-     информация о системных событиях и запросах.</w:t>
            </w:r>
            <w:r w:rsidRPr="00DD4234">
              <w:rPr>
                <w:sz w:val="20"/>
                <w:szCs w:val="20"/>
              </w:rPr>
              <w:br/>
              <w:t>Должна быть обеспечена совместимость с операционной системой.</w:t>
            </w:r>
          </w:p>
        </w:tc>
        <w:tc>
          <w:tcPr>
            <w:tcW w:w="466" w:type="pct"/>
            <w:vAlign w:val="center"/>
          </w:tcPr>
          <w:p w:rsidR="00FA56E4" w:rsidRPr="004711E6" w:rsidRDefault="00FA56E4" w:rsidP="00F11432">
            <w:pPr>
              <w:jc w:val="center"/>
              <w:outlineLvl w:val="0"/>
              <w:rPr>
                <w:sz w:val="20"/>
                <w:szCs w:val="20"/>
                <w:lang w:val="en-US"/>
              </w:rPr>
            </w:pPr>
          </w:p>
        </w:tc>
        <w:tc>
          <w:tcPr>
            <w:tcW w:w="416" w:type="pct"/>
            <w:vMerge/>
          </w:tcPr>
          <w:p w:rsidR="00FA56E4" w:rsidRPr="00142260" w:rsidRDefault="00FA56E4" w:rsidP="00F11432">
            <w:pPr>
              <w:rPr>
                <w:sz w:val="20"/>
                <w:szCs w:val="20"/>
                <w:lang w:val="en-US"/>
              </w:rPr>
            </w:pPr>
          </w:p>
        </w:tc>
        <w:tc>
          <w:tcPr>
            <w:tcW w:w="415" w:type="pct"/>
            <w:vMerge/>
          </w:tcPr>
          <w:p w:rsidR="00FA56E4" w:rsidRPr="00142260" w:rsidRDefault="00FA56E4" w:rsidP="00F11432">
            <w:pPr>
              <w:rPr>
                <w:sz w:val="20"/>
                <w:szCs w:val="20"/>
                <w:lang w:val="en-US"/>
              </w:rPr>
            </w:pPr>
          </w:p>
        </w:tc>
      </w:tr>
      <w:tr w:rsidR="00FA56E4" w:rsidRPr="002835E3" w:rsidTr="00FA56E4">
        <w:tc>
          <w:tcPr>
            <w:tcW w:w="159" w:type="pct"/>
            <w:vMerge/>
          </w:tcPr>
          <w:p w:rsidR="00FA56E4" w:rsidRPr="00142260" w:rsidRDefault="00FA56E4" w:rsidP="00F11432">
            <w:pPr>
              <w:rPr>
                <w:sz w:val="20"/>
                <w:szCs w:val="20"/>
                <w:lang w:val="en-US"/>
              </w:rPr>
            </w:pPr>
          </w:p>
        </w:tc>
        <w:tc>
          <w:tcPr>
            <w:tcW w:w="481" w:type="pct"/>
            <w:vMerge/>
          </w:tcPr>
          <w:p w:rsidR="00FA56E4" w:rsidRPr="00142260" w:rsidRDefault="00FA56E4" w:rsidP="00F11432">
            <w:pPr>
              <w:rPr>
                <w:sz w:val="20"/>
                <w:szCs w:val="20"/>
                <w:lang w:val="en-US"/>
              </w:rPr>
            </w:pPr>
          </w:p>
        </w:tc>
        <w:tc>
          <w:tcPr>
            <w:tcW w:w="336" w:type="pct"/>
            <w:vMerge/>
          </w:tcPr>
          <w:p w:rsidR="00FA56E4" w:rsidRPr="00142260" w:rsidRDefault="00FA56E4" w:rsidP="00F11432">
            <w:pPr>
              <w:rPr>
                <w:sz w:val="20"/>
                <w:szCs w:val="20"/>
                <w:lang w:val="en-US"/>
              </w:rPr>
            </w:pPr>
          </w:p>
        </w:tc>
        <w:tc>
          <w:tcPr>
            <w:tcW w:w="598" w:type="pct"/>
            <w:gridSpan w:val="2"/>
            <w:vAlign w:val="center"/>
          </w:tcPr>
          <w:p w:rsidR="00FA56E4" w:rsidRPr="00142693" w:rsidRDefault="00FA56E4" w:rsidP="00F11432">
            <w:pPr>
              <w:jc w:val="center"/>
              <w:outlineLvl w:val="0"/>
              <w:rPr>
                <w:sz w:val="20"/>
                <w:szCs w:val="20"/>
              </w:rPr>
            </w:pPr>
            <w:r w:rsidRPr="00142693">
              <w:rPr>
                <w:sz w:val="20"/>
                <w:szCs w:val="20"/>
              </w:rPr>
              <w:t>Модуль удаленного управления</w:t>
            </w:r>
          </w:p>
        </w:tc>
        <w:tc>
          <w:tcPr>
            <w:tcW w:w="2128" w:type="pct"/>
          </w:tcPr>
          <w:p w:rsidR="00FA56E4" w:rsidRPr="00142693" w:rsidRDefault="00FA56E4" w:rsidP="00F11432">
            <w:pPr>
              <w:ind w:firstLineChars="100" w:firstLine="200"/>
              <w:outlineLvl w:val="0"/>
              <w:rPr>
                <w:sz w:val="20"/>
                <w:szCs w:val="20"/>
              </w:rPr>
            </w:pPr>
            <w:proofErr w:type="gramStart"/>
            <w:r w:rsidRPr="00142693">
              <w:rPr>
                <w:sz w:val="20"/>
                <w:szCs w:val="20"/>
              </w:rPr>
              <w:t>Аппаратная реализация удаленного управления сервером;</w:t>
            </w:r>
            <w:r w:rsidRPr="00142693">
              <w:rPr>
                <w:sz w:val="20"/>
                <w:szCs w:val="20"/>
              </w:rPr>
              <w:br/>
              <w:t>Удаленный доступ к графической консоли сервера;</w:t>
            </w:r>
            <w:r w:rsidRPr="00142693">
              <w:rPr>
                <w:sz w:val="20"/>
                <w:szCs w:val="20"/>
              </w:rPr>
              <w:br/>
              <w:t>Подключение виртуальных носителей;</w:t>
            </w:r>
            <w:r w:rsidRPr="00142693">
              <w:rPr>
                <w:sz w:val="20"/>
                <w:szCs w:val="20"/>
              </w:rPr>
              <w:br/>
              <w:t>Возможность удаленного подключения к управляемому серверу образов дисков CD, DVD, FDD, HDD;</w:t>
            </w:r>
            <w:r w:rsidRPr="00142693">
              <w:rPr>
                <w:sz w:val="20"/>
                <w:szCs w:val="20"/>
              </w:rPr>
              <w:br/>
              <w:t>Поддержка журнала событий;</w:t>
            </w:r>
            <w:r w:rsidRPr="00142693">
              <w:rPr>
                <w:sz w:val="20"/>
                <w:szCs w:val="20"/>
              </w:rPr>
              <w:br/>
              <w:t xml:space="preserve">Многопользовательский доступ, назначаемые права пользователей, интеграция с </w:t>
            </w:r>
            <w:proofErr w:type="spellStart"/>
            <w:r w:rsidRPr="00142693">
              <w:rPr>
                <w:sz w:val="20"/>
                <w:szCs w:val="20"/>
              </w:rPr>
              <w:t>Active</w:t>
            </w:r>
            <w:proofErr w:type="spellEnd"/>
            <w:r w:rsidRPr="00142693">
              <w:rPr>
                <w:sz w:val="20"/>
                <w:szCs w:val="20"/>
              </w:rPr>
              <w:t xml:space="preserve"> </w:t>
            </w:r>
            <w:proofErr w:type="spellStart"/>
            <w:r w:rsidRPr="00142693">
              <w:rPr>
                <w:sz w:val="20"/>
                <w:szCs w:val="20"/>
              </w:rPr>
              <w:t>Directory</w:t>
            </w:r>
            <w:proofErr w:type="spellEnd"/>
            <w:r w:rsidRPr="00142693">
              <w:rPr>
                <w:sz w:val="20"/>
                <w:szCs w:val="20"/>
              </w:rPr>
              <w:t>;</w:t>
            </w:r>
            <w:r w:rsidRPr="00142693">
              <w:rPr>
                <w:sz w:val="20"/>
                <w:szCs w:val="20"/>
              </w:rPr>
              <w:br/>
              <w:t>Независимость от ОС (Операционная система);</w:t>
            </w:r>
            <w:r w:rsidRPr="00142693">
              <w:rPr>
                <w:sz w:val="20"/>
                <w:szCs w:val="20"/>
              </w:rPr>
              <w:br/>
            </w:r>
            <w:r w:rsidRPr="00142693">
              <w:rPr>
                <w:sz w:val="20"/>
                <w:szCs w:val="20"/>
              </w:rPr>
              <w:lastRenderedPageBreak/>
              <w:t xml:space="preserve">Поддержка мониторинга </w:t>
            </w:r>
            <w:proofErr w:type="spellStart"/>
            <w:r w:rsidRPr="00142693">
              <w:rPr>
                <w:sz w:val="20"/>
                <w:szCs w:val="20"/>
              </w:rPr>
              <w:t>аппартной</w:t>
            </w:r>
            <w:proofErr w:type="spellEnd"/>
            <w:r w:rsidRPr="00142693">
              <w:rPr>
                <w:sz w:val="20"/>
                <w:szCs w:val="20"/>
              </w:rPr>
              <w:t xml:space="preserve"> части сервера по протоколу IPMI 2.0;</w:t>
            </w:r>
            <w:proofErr w:type="gramEnd"/>
            <w:r w:rsidRPr="00142693">
              <w:rPr>
                <w:sz w:val="20"/>
                <w:szCs w:val="20"/>
              </w:rPr>
              <w:br/>
            </w:r>
            <w:proofErr w:type="gramStart"/>
            <w:r w:rsidRPr="00142693">
              <w:rPr>
                <w:sz w:val="20"/>
                <w:szCs w:val="20"/>
              </w:rPr>
              <w:t>Мониторинг состояния датчиков температуры процессора, системной платы;</w:t>
            </w:r>
            <w:r w:rsidRPr="00142693">
              <w:rPr>
                <w:sz w:val="20"/>
                <w:szCs w:val="20"/>
              </w:rPr>
              <w:br/>
              <w:t>Мониторинг состояния датчиков скорости вращения вентиляторов корпуса сервера;</w:t>
            </w:r>
            <w:r w:rsidRPr="00142693">
              <w:rPr>
                <w:sz w:val="20"/>
                <w:szCs w:val="20"/>
              </w:rPr>
              <w:br/>
              <w:t>Мониторинг состояния датчиков напряжения материнской платы, модуля управления питанием процессора;</w:t>
            </w:r>
            <w:r w:rsidRPr="00142693">
              <w:rPr>
                <w:sz w:val="20"/>
                <w:szCs w:val="20"/>
              </w:rPr>
              <w:br/>
              <w:t xml:space="preserve">Определение ошибок памяти </w:t>
            </w:r>
            <w:proofErr w:type="spellStart"/>
            <w:r w:rsidRPr="00142693">
              <w:rPr>
                <w:sz w:val="20"/>
                <w:szCs w:val="20"/>
              </w:rPr>
              <w:t>error-correcting</w:t>
            </w:r>
            <w:proofErr w:type="spellEnd"/>
            <w:r w:rsidRPr="00142693">
              <w:rPr>
                <w:sz w:val="20"/>
                <w:szCs w:val="20"/>
              </w:rPr>
              <w:t xml:space="preserve"> </w:t>
            </w:r>
            <w:proofErr w:type="spellStart"/>
            <w:r w:rsidRPr="00142693">
              <w:rPr>
                <w:sz w:val="20"/>
                <w:szCs w:val="20"/>
              </w:rPr>
              <w:t>code</w:t>
            </w:r>
            <w:proofErr w:type="spellEnd"/>
            <w:r w:rsidRPr="00142693">
              <w:rPr>
                <w:sz w:val="20"/>
                <w:szCs w:val="20"/>
              </w:rPr>
              <w:t xml:space="preserve"> (код коррекции ошибок) (далее – ECC);</w:t>
            </w:r>
            <w:r w:rsidRPr="00142693">
              <w:rPr>
                <w:sz w:val="20"/>
                <w:szCs w:val="20"/>
              </w:rPr>
              <w:br/>
              <w:t>Мониторинг состояния питания блоков питания;</w:t>
            </w:r>
            <w:r w:rsidRPr="00142693">
              <w:rPr>
                <w:sz w:val="20"/>
                <w:szCs w:val="20"/>
              </w:rPr>
              <w:br/>
              <w:t>Удаленное управление питанием: включение, выключение, перезагрузка;</w:t>
            </w:r>
            <w:r w:rsidRPr="00142693">
              <w:rPr>
                <w:sz w:val="20"/>
                <w:szCs w:val="20"/>
              </w:rPr>
              <w:br/>
              <w:t>Безопасное сетевое управление через удаленное управление, перенаправление консоли;</w:t>
            </w:r>
            <w:proofErr w:type="gramEnd"/>
            <w:r w:rsidRPr="00142693">
              <w:rPr>
                <w:sz w:val="20"/>
                <w:szCs w:val="20"/>
              </w:rPr>
              <w:br/>
              <w:t>Выделенный сетевой порт RJ45 для модуля управления.</w:t>
            </w:r>
          </w:p>
        </w:tc>
        <w:tc>
          <w:tcPr>
            <w:tcW w:w="466" w:type="pct"/>
            <w:vAlign w:val="center"/>
          </w:tcPr>
          <w:p w:rsidR="00FA56E4" w:rsidRPr="004711E6" w:rsidRDefault="00FA56E4" w:rsidP="00F11432">
            <w:pPr>
              <w:jc w:val="center"/>
              <w:outlineLvl w:val="0"/>
              <w:rPr>
                <w:sz w:val="20"/>
                <w:szCs w:val="20"/>
              </w:rPr>
            </w:pP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val="restart"/>
          </w:tcPr>
          <w:p w:rsidR="00FA56E4" w:rsidRPr="002835E3" w:rsidRDefault="00FA56E4" w:rsidP="00F11432">
            <w:pPr>
              <w:rPr>
                <w:sz w:val="20"/>
                <w:szCs w:val="20"/>
              </w:rPr>
            </w:pPr>
            <w:r>
              <w:rPr>
                <w:sz w:val="20"/>
                <w:szCs w:val="20"/>
              </w:rPr>
              <w:lastRenderedPageBreak/>
              <w:t>2</w:t>
            </w:r>
          </w:p>
        </w:tc>
        <w:tc>
          <w:tcPr>
            <w:tcW w:w="481" w:type="pct"/>
            <w:vMerge w:val="restart"/>
          </w:tcPr>
          <w:p w:rsidR="00FA56E4" w:rsidRPr="002835E3" w:rsidRDefault="00FA56E4" w:rsidP="00F11432">
            <w:pPr>
              <w:rPr>
                <w:sz w:val="20"/>
                <w:szCs w:val="20"/>
              </w:rPr>
            </w:pPr>
            <w:r w:rsidRPr="00142693">
              <w:rPr>
                <w:sz w:val="20"/>
                <w:szCs w:val="20"/>
              </w:rPr>
              <w:t>Сервер хранения данных</w:t>
            </w:r>
          </w:p>
        </w:tc>
        <w:tc>
          <w:tcPr>
            <w:tcW w:w="336" w:type="pct"/>
            <w:vMerge w:val="restart"/>
          </w:tcPr>
          <w:p w:rsidR="00FA56E4" w:rsidRPr="002835E3" w:rsidRDefault="00FA56E4" w:rsidP="00F11432">
            <w:pPr>
              <w:rPr>
                <w:sz w:val="20"/>
                <w:szCs w:val="20"/>
              </w:rPr>
            </w:pPr>
            <w:r>
              <w:rPr>
                <w:sz w:val="20"/>
                <w:szCs w:val="20"/>
              </w:rPr>
              <w:t>1</w:t>
            </w:r>
          </w:p>
        </w:tc>
        <w:tc>
          <w:tcPr>
            <w:tcW w:w="3193" w:type="pct"/>
            <w:gridSpan w:val="4"/>
          </w:tcPr>
          <w:p w:rsidR="00FA56E4" w:rsidRPr="002835E3" w:rsidRDefault="00FA56E4" w:rsidP="00F11432">
            <w:pPr>
              <w:rPr>
                <w:sz w:val="20"/>
                <w:szCs w:val="20"/>
              </w:rPr>
            </w:pPr>
            <w:r w:rsidRPr="003E593D">
              <w:rPr>
                <w:b/>
                <w:bCs/>
                <w:sz w:val="20"/>
                <w:szCs w:val="20"/>
              </w:rPr>
              <w:t>Корпус</w:t>
            </w:r>
          </w:p>
        </w:tc>
        <w:tc>
          <w:tcPr>
            <w:tcW w:w="416" w:type="pct"/>
            <w:vMerge w:val="restart"/>
          </w:tcPr>
          <w:p w:rsidR="00FA56E4" w:rsidRPr="002835E3" w:rsidRDefault="00FA56E4" w:rsidP="00F11432">
            <w:pPr>
              <w:jc w:val="center"/>
              <w:rPr>
                <w:sz w:val="20"/>
                <w:szCs w:val="20"/>
              </w:rPr>
            </w:pPr>
            <w:r>
              <w:rPr>
                <w:sz w:val="20"/>
                <w:szCs w:val="20"/>
              </w:rPr>
              <w:t>1</w:t>
            </w:r>
          </w:p>
        </w:tc>
        <w:tc>
          <w:tcPr>
            <w:tcW w:w="415" w:type="pct"/>
            <w:vMerge w:val="restart"/>
          </w:tcPr>
          <w:p w:rsidR="00FA56E4" w:rsidRDefault="00FA56E4" w:rsidP="00F11432">
            <w:pPr>
              <w:jc w:val="center"/>
              <w:rPr>
                <w:sz w:val="20"/>
                <w:szCs w:val="20"/>
              </w:rPr>
            </w:pPr>
            <w:r>
              <w:rPr>
                <w:sz w:val="20"/>
                <w:szCs w:val="20"/>
              </w:rPr>
              <w:t>1 056 666,67</w:t>
            </w: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Форм-фактор</w:t>
            </w:r>
          </w:p>
        </w:tc>
        <w:tc>
          <w:tcPr>
            <w:tcW w:w="2128" w:type="pct"/>
            <w:vAlign w:val="center"/>
          </w:tcPr>
          <w:p w:rsidR="00FA56E4" w:rsidRPr="00DD4234" w:rsidRDefault="00F86626" w:rsidP="00F11432">
            <w:pPr>
              <w:jc w:val="center"/>
              <w:outlineLvl w:val="0"/>
              <w:rPr>
                <w:sz w:val="20"/>
                <w:szCs w:val="20"/>
              </w:rPr>
            </w:pPr>
            <w:r>
              <w:rPr>
                <w:sz w:val="20"/>
                <w:szCs w:val="20"/>
              </w:rPr>
              <w:t xml:space="preserve">Форм-фактор Исполнение </w:t>
            </w:r>
            <w:proofErr w:type="spellStart"/>
            <w:r>
              <w:rPr>
                <w:sz w:val="20"/>
                <w:szCs w:val="20"/>
              </w:rPr>
              <w:t>Rack</w:t>
            </w:r>
            <w:proofErr w:type="spellEnd"/>
            <w:r w:rsidR="00FA56E4" w:rsidRPr="00DD4234">
              <w:rPr>
                <w:sz w:val="20"/>
                <w:szCs w:val="20"/>
              </w:rPr>
              <w:t xml:space="preserve"> </w:t>
            </w:r>
          </w:p>
        </w:tc>
        <w:tc>
          <w:tcPr>
            <w:tcW w:w="466" w:type="pct"/>
            <w:vAlign w:val="center"/>
          </w:tcPr>
          <w:p w:rsidR="00FA56E4" w:rsidRPr="00DD4234" w:rsidRDefault="00FA56E4" w:rsidP="00F11432">
            <w:pPr>
              <w:jc w:val="center"/>
              <w:outlineLvl w:val="0"/>
              <w:rPr>
                <w:b/>
                <w:bCs/>
                <w:sz w:val="20"/>
                <w:szCs w:val="20"/>
              </w:rPr>
            </w:pPr>
            <w:r w:rsidRPr="00DD4234">
              <w:rPr>
                <w:sz w:val="20"/>
                <w:szCs w:val="20"/>
              </w:rPr>
              <w:t>высота не более 3U;</w:t>
            </w:r>
            <w:r w:rsidRPr="00DD4234">
              <w:rPr>
                <w:b/>
                <w:bCs/>
                <w:sz w:val="20"/>
                <w:szCs w:val="20"/>
              </w:rPr>
              <w:t>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 количество отсеков для жестких дисков SAS/SATA с функцией "горячей" замены </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16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кол-во дополнительных отсеков для дисков SATA с функцией "горячей" замены</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2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Блок питания </w:t>
            </w:r>
          </w:p>
        </w:tc>
        <w:tc>
          <w:tcPr>
            <w:tcW w:w="2128" w:type="pct"/>
            <w:vAlign w:val="center"/>
          </w:tcPr>
          <w:p w:rsidR="00FA56E4" w:rsidRPr="00DD4234" w:rsidRDefault="00FA56E4" w:rsidP="00F11432">
            <w:pPr>
              <w:jc w:val="center"/>
              <w:outlineLvl w:val="0"/>
              <w:rPr>
                <w:sz w:val="20"/>
                <w:szCs w:val="20"/>
              </w:rPr>
            </w:pPr>
            <w:r w:rsidRPr="00DD4234">
              <w:rPr>
                <w:sz w:val="20"/>
                <w:szCs w:val="20"/>
              </w:rPr>
              <w:t>с возможностью "горячей замены"</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2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Вентиляторы (без учета вентиляторов в блоках питания), </w:t>
            </w:r>
          </w:p>
        </w:tc>
        <w:tc>
          <w:tcPr>
            <w:tcW w:w="2128" w:type="pct"/>
            <w:vAlign w:val="center"/>
          </w:tcPr>
          <w:p w:rsidR="00FA56E4" w:rsidRPr="00DD4234" w:rsidRDefault="00FA56E4" w:rsidP="00F11432">
            <w:pPr>
              <w:jc w:val="center"/>
              <w:outlineLvl w:val="0"/>
              <w:rPr>
                <w:sz w:val="20"/>
                <w:szCs w:val="20"/>
              </w:rPr>
            </w:pPr>
            <w:r w:rsidRPr="00DD4234">
              <w:rPr>
                <w:sz w:val="20"/>
                <w:szCs w:val="20"/>
              </w:rPr>
              <w:t>с возможностью "горячей замены"</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5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w:t>
            </w:r>
          </w:p>
        </w:tc>
        <w:tc>
          <w:tcPr>
            <w:tcW w:w="2128" w:type="pct"/>
            <w:vAlign w:val="center"/>
          </w:tcPr>
          <w:p w:rsidR="00FA56E4" w:rsidRPr="00DD4234" w:rsidRDefault="00FA56E4" w:rsidP="00F11432">
            <w:pPr>
              <w:jc w:val="center"/>
              <w:outlineLvl w:val="0"/>
              <w:rPr>
                <w:sz w:val="20"/>
                <w:szCs w:val="20"/>
              </w:rPr>
            </w:pPr>
            <w:r w:rsidRPr="00DD4234">
              <w:rPr>
                <w:sz w:val="20"/>
                <w:szCs w:val="20"/>
              </w:rPr>
              <w:t xml:space="preserve">Обязательно наличие </w:t>
            </w:r>
            <w:proofErr w:type="spellStart"/>
            <w:r w:rsidRPr="00DD4234">
              <w:rPr>
                <w:sz w:val="20"/>
                <w:szCs w:val="20"/>
              </w:rPr>
              <w:t>экспандерного</w:t>
            </w:r>
            <w:proofErr w:type="spellEnd"/>
            <w:r w:rsidRPr="00DD4234">
              <w:rPr>
                <w:sz w:val="20"/>
                <w:szCs w:val="20"/>
              </w:rPr>
              <w:t xml:space="preserve"> </w:t>
            </w:r>
            <w:proofErr w:type="spellStart"/>
            <w:r w:rsidRPr="00DD4234">
              <w:rPr>
                <w:sz w:val="20"/>
                <w:szCs w:val="20"/>
              </w:rPr>
              <w:t>бекплейна</w:t>
            </w:r>
            <w:proofErr w:type="spellEnd"/>
            <w:r w:rsidRPr="00DD4234">
              <w:rPr>
                <w:sz w:val="20"/>
                <w:szCs w:val="20"/>
              </w:rPr>
              <w:t>;</w:t>
            </w:r>
          </w:p>
        </w:tc>
        <w:tc>
          <w:tcPr>
            <w:tcW w:w="466" w:type="pct"/>
            <w:vAlign w:val="center"/>
          </w:tcPr>
          <w:p w:rsidR="00FA56E4" w:rsidRPr="00DD4234" w:rsidRDefault="00FA56E4" w:rsidP="00F11432">
            <w:pPr>
              <w:jc w:val="center"/>
              <w:outlineLvl w:val="0"/>
              <w:rPr>
                <w:b/>
                <w:bCs/>
                <w:sz w:val="20"/>
                <w:szCs w:val="20"/>
              </w:rPr>
            </w:pPr>
            <w:r w:rsidRPr="00DD4234">
              <w:rPr>
                <w:sz w:val="20"/>
                <w:szCs w:val="20"/>
              </w:rPr>
              <w:br/>
              <w:t>не менее 1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w:t>
            </w:r>
          </w:p>
        </w:tc>
        <w:tc>
          <w:tcPr>
            <w:tcW w:w="2128" w:type="pct"/>
            <w:vAlign w:val="center"/>
          </w:tcPr>
          <w:p w:rsidR="00FA56E4" w:rsidRPr="00DD4234" w:rsidRDefault="00FA56E4" w:rsidP="00F11432">
            <w:pPr>
              <w:jc w:val="center"/>
              <w:outlineLvl w:val="0"/>
              <w:rPr>
                <w:sz w:val="20"/>
                <w:szCs w:val="20"/>
              </w:rPr>
            </w:pPr>
            <w:r w:rsidRPr="00DD4234">
              <w:rPr>
                <w:sz w:val="20"/>
                <w:szCs w:val="20"/>
              </w:rPr>
              <w:t xml:space="preserve">Набор </w:t>
            </w:r>
            <w:proofErr w:type="gramStart"/>
            <w:r w:rsidRPr="00DD4234">
              <w:rPr>
                <w:sz w:val="20"/>
                <w:szCs w:val="20"/>
              </w:rPr>
              <w:t>комплектующих</w:t>
            </w:r>
            <w:proofErr w:type="gramEnd"/>
            <w:r w:rsidRPr="00DD4234">
              <w:rPr>
                <w:sz w:val="20"/>
                <w:szCs w:val="20"/>
              </w:rPr>
              <w:t xml:space="preserve"> для монтажа в 19” стойку.</w:t>
            </w:r>
          </w:p>
        </w:tc>
        <w:tc>
          <w:tcPr>
            <w:tcW w:w="466" w:type="pct"/>
            <w:vAlign w:val="center"/>
          </w:tcPr>
          <w:p w:rsidR="00FA56E4" w:rsidRPr="00DD4234" w:rsidRDefault="00FA56E4" w:rsidP="00F11432">
            <w:pPr>
              <w:jc w:val="center"/>
              <w:outlineLvl w:val="0"/>
              <w:rPr>
                <w:sz w:val="20"/>
                <w:szCs w:val="20"/>
              </w:rPr>
            </w:pPr>
            <w:r w:rsidRPr="00DD4234">
              <w:rPr>
                <w:sz w:val="20"/>
                <w:szCs w:val="20"/>
              </w:rPr>
              <w:t>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2</w:t>
            </w:r>
          </w:p>
        </w:tc>
        <w:tc>
          <w:tcPr>
            <w:tcW w:w="3193" w:type="pct"/>
            <w:gridSpan w:val="4"/>
          </w:tcPr>
          <w:p w:rsidR="00FA56E4" w:rsidRPr="002835E3" w:rsidRDefault="00FA56E4" w:rsidP="00F11432">
            <w:pPr>
              <w:rPr>
                <w:sz w:val="20"/>
                <w:szCs w:val="20"/>
              </w:rPr>
            </w:pPr>
            <w:r w:rsidRPr="003E593D">
              <w:rPr>
                <w:b/>
                <w:bCs/>
                <w:sz w:val="20"/>
                <w:szCs w:val="20"/>
              </w:rPr>
              <w:t>Материнская плата</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tcPr>
          <w:p w:rsidR="00FA56E4" w:rsidRPr="002835E3" w:rsidRDefault="00FA56E4" w:rsidP="00F11432">
            <w:pPr>
              <w:rPr>
                <w:sz w:val="20"/>
                <w:szCs w:val="20"/>
              </w:rPr>
            </w:pPr>
            <w:r w:rsidRPr="003E593D">
              <w:rPr>
                <w:b/>
                <w:bCs/>
                <w:sz w:val="20"/>
                <w:szCs w:val="20"/>
              </w:rPr>
              <w:t xml:space="preserve">Слоты и </w:t>
            </w:r>
            <w:r w:rsidRPr="003E593D">
              <w:rPr>
                <w:b/>
                <w:bCs/>
                <w:sz w:val="20"/>
                <w:szCs w:val="20"/>
              </w:rPr>
              <w:lastRenderedPageBreak/>
              <w:t>коннекторы на плате</w:t>
            </w:r>
            <w:r>
              <w:rPr>
                <w:b/>
                <w:bCs/>
                <w:sz w:val="20"/>
                <w:szCs w:val="20"/>
              </w:rPr>
              <w:t>:</w:t>
            </w:r>
          </w:p>
        </w:tc>
        <w:tc>
          <w:tcPr>
            <w:tcW w:w="2128" w:type="pct"/>
          </w:tcPr>
          <w:p w:rsidR="00FA56E4" w:rsidRPr="002835E3" w:rsidRDefault="00FA56E4" w:rsidP="00F11432">
            <w:pPr>
              <w:rPr>
                <w:sz w:val="20"/>
                <w:szCs w:val="20"/>
              </w:rPr>
            </w:pPr>
          </w:p>
        </w:tc>
        <w:tc>
          <w:tcPr>
            <w:tcW w:w="466" w:type="pct"/>
          </w:tcPr>
          <w:p w:rsidR="00FA56E4" w:rsidRPr="002835E3" w:rsidRDefault="00FA56E4" w:rsidP="00F11432">
            <w:pPr>
              <w:rPr>
                <w:sz w:val="20"/>
                <w:szCs w:val="20"/>
              </w:rPr>
            </w:pP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Внутренние коннектор USB2.0</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2 коннекторов</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Поддержка процессоров;</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2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COM порт</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 не менее 2 коннекторов.</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PCI </w:t>
            </w:r>
            <w:proofErr w:type="spellStart"/>
            <w:r w:rsidRPr="00DD4234">
              <w:rPr>
                <w:sz w:val="20"/>
                <w:szCs w:val="20"/>
              </w:rPr>
              <w:t>Express</w:t>
            </w:r>
            <w:proofErr w:type="spellEnd"/>
            <w:r w:rsidRPr="00DD4234">
              <w:rPr>
                <w:sz w:val="20"/>
                <w:szCs w:val="20"/>
              </w:rPr>
              <w:t xml:space="preserve"> 3.0 x16 </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3 слотов.</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PCI </w:t>
            </w:r>
            <w:proofErr w:type="spellStart"/>
            <w:r w:rsidRPr="00DD4234">
              <w:rPr>
                <w:sz w:val="20"/>
                <w:szCs w:val="20"/>
              </w:rPr>
              <w:t>Express</w:t>
            </w:r>
            <w:proofErr w:type="spellEnd"/>
            <w:r w:rsidRPr="00DD4234">
              <w:rPr>
                <w:sz w:val="20"/>
                <w:szCs w:val="20"/>
              </w:rPr>
              <w:t xml:space="preserve"> 3.0 x8</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2 слота.</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PCI </w:t>
            </w:r>
            <w:proofErr w:type="spellStart"/>
            <w:r w:rsidRPr="00DD4234">
              <w:rPr>
                <w:sz w:val="20"/>
                <w:szCs w:val="20"/>
              </w:rPr>
              <w:t>Express</w:t>
            </w:r>
            <w:proofErr w:type="spellEnd"/>
            <w:r w:rsidRPr="00DD4234">
              <w:rPr>
                <w:sz w:val="20"/>
                <w:szCs w:val="20"/>
              </w:rPr>
              <w:t xml:space="preserve"> 2.0 x4</w:t>
            </w:r>
          </w:p>
        </w:tc>
        <w:tc>
          <w:tcPr>
            <w:tcW w:w="2128" w:type="pct"/>
            <w:vAlign w:val="center"/>
          </w:tcPr>
          <w:p w:rsidR="00FA56E4" w:rsidRPr="00DD4234" w:rsidRDefault="00FA56E4" w:rsidP="00F11432">
            <w:pPr>
              <w:jc w:val="center"/>
              <w:outlineLvl w:val="0"/>
              <w:rPr>
                <w:b/>
                <w:bCs/>
                <w:sz w:val="20"/>
                <w:szCs w:val="20"/>
              </w:rPr>
            </w:pPr>
            <w:r w:rsidRPr="00DD4234">
              <w:rPr>
                <w:b/>
                <w:bCs/>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1 слота.</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Оперативная память</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b/>
                <w:bCs/>
                <w:sz w:val="20"/>
                <w:szCs w:val="20"/>
              </w:rPr>
            </w:pPr>
            <w:r w:rsidRPr="00DD4234">
              <w:rPr>
                <w:sz w:val="20"/>
                <w:szCs w:val="20"/>
              </w:rPr>
              <w:t>не менее 16 слотов</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SATA</w:t>
            </w:r>
          </w:p>
        </w:tc>
        <w:tc>
          <w:tcPr>
            <w:tcW w:w="2128" w:type="pct"/>
            <w:vAlign w:val="center"/>
          </w:tcPr>
          <w:p w:rsidR="00FA56E4" w:rsidRPr="00DD4234" w:rsidRDefault="00FA56E4" w:rsidP="00F11432">
            <w:pPr>
              <w:jc w:val="center"/>
              <w:outlineLvl w:val="0"/>
              <w:rPr>
                <w:sz w:val="20"/>
                <w:szCs w:val="20"/>
              </w:rPr>
            </w:pPr>
            <w:r w:rsidRPr="00DD4234">
              <w:rPr>
                <w:sz w:val="20"/>
                <w:szCs w:val="20"/>
              </w:rPr>
              <w:t xml:space="preserve"> 6Gb/s RAID 0,1,10;</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10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SAS</w:t>
            </w:r>
          </w:p>
        </w:tc>
        <w:tc>
          <w:tcPr>
            <w:tcW w:w="2128" w:type="pct"/>
            <w:vAlign w:val="center"/>
          </w:tcPr>
          <w:p w:rsidR="00FA56E4" w:rsidRPr="00DD4234" w:rsidRDefault="00FA56E4" w:rsidP="00F11432">
            <w:pPr>
              <w:jc w:val="center"/>
              <w:outlineLvl w:val="0"/>
              <w:rPr>
                <w:sz w:val="20"/>
                <w:szCs w:val="20"/>
                <w:lang w:val="en-US"/>
              </w:rPr>
            </w:pPr>
            <w:proofErr w:type="spellStart"/>
            <w:r w:rsidRPr="00DD4234">
              <w:rPr>
                <w:sz w:val="20"/>
                <w:szCs w:val="20"/>
                <w:lang w:val="en-US"/>
              </w:rPr>
              <w:t>miniSAS</w:t>
            </w:r>
            <w:proofErr w:type="spellEnd"/>
            <w:r w:rsidRPr="00DD4234">
              <w:rPr>
                <w:sz w:val="20"/>
                <w:szCs w:val="20"/>
                <w:lang w:val="en-US"/>
              </w:rPr>
              <w:t xml:space="preserve"> HD connectors (8 x SAS3 12</w:t>
            </w:r>
            <w:r w:rsidRPr="00DD4234">
              <w:rPr>
                <w:sz w:val="20"/>
                <w:szCs w:val="20"/>
              </w:rPr>
              <w:t>Гб</w:t>
            </w:r>
            <w:r w:rsidRPr="00DD4234">
              <w:rPr>
                <w:sz w:val="20"/>
                <w:szCs w:val="20"/>
                <w:lang w:val="en-US"/>
              </w:rPr>
              <w:t>/</w:t>
            </w:r>
            <w:r w:rsidRPr="00DD4234">
              <w:rPr>
                <w:sz w:val="20"/>
                <w:szCs w:val="20"/>
              </w:rPr>
              <w:t>с</w:t>
            </w:r>
            <w:r w:rsidRPr="00DD4234">
              <w:rPr>
                <w:sz w:val="20"/>
                <w:szCs w:val="20"/>
                <w:lang w:val="en-US"/>
              </w:rPr>
              <w:t xml:space="preserve"> </w:t>
            </w:r>
            <w:r w:rsidRPr="00DD4234">
              <w:rPr>
                <w:sz w:val="20"/>
                <w:szCs w:val="20"/>
              </w:rPr>
              <w:t>портов</w:t>
            </w:r>
            <w:r w:rsidRPr="00DD4234">
              <w:rPr>
                <w:sz w:val="20"/>
                <w:szCs w:val="20"/>
                <w:lang w:val="en-US"/>
              </w:rPr>
              <w:t>) RAID 0, 1, 10;</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2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VGA</w:t>
            </w:r>
          </w:p>
        </w:tc>
        <w:tc>
          <w:tcPr>
            <w:tcW w:w="2128" w:type="pct"/>
            <w:vAlign w:val="center"/>
          </w:tcPr>
          <w:p w:rsidR="00FA56E4" w:rsidRPr="00DD4234" w:rsidRDefault="00FA56E4" w:rsidP="00F11432">
            <w:pPr>
              <w:jc w:val="center"/>
              <w:outlineLvl w:val="0"/>
              <w:rPr>
                <w:sz w:val="20"/>
                <w:szCs w:val="20"/>
              </w:rPr>
            </w:pP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1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LAN (RJ45) </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3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USB 2.0</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2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USB 3.0</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2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Интегрированный сетевой контроллер</w:t>
            </w:r>
          </w:p>
        </w:tc>
        <w:tc>
          <w:tcPr>
            <w:tcW w:w="2128" w:type="pct"/>
            <w:vAlign w:val="center"/>
          </w:tcPr>
          <w:p w:rsidR="00FA56E4" w:rsidRPr="00DD4234" w:rsidRDefault="00FA56E4" w:rsidP="00F11432">
            <w:pPr>
              <w:jc w:val="center"/>
              <w:outlineLvl w:val="0"/>
              <w:rPr>
                <w:sz w:val="20"/>
                <w:szCs w:val="20"/>
              </w:rPr>
            </w:pPr>
            <w:r w:rsidRPr="00DD4234">
              <w:rPr>
                <w:sz w:val="20"/>
                <w:szCs w:val="20"/>
              </w:rPr>
              <w:t>интерфейс RJ-45, поддержка скорости передачи данных 1000 Мбит/</w:t>
            </w:r>
            <w:proofErr w:type="gramStart"/>
            <w:r w:rsidRPr="00DD4234">
              <w:rPr>
                <w:sz w:val="20"/>
                <w:szCs w:val="20"/>
              </w:rPr>
              <w:t>с</w:t>
            </w:r>
            <w:proofErr w:type="gramEnd"/>
          </w:p>
        </w:tc>
        <w:tc>
          <w:tcPr>
            <w:tcW w:w="466" w:type="pct"/>
            <w:vAlign w:val="center"/>
          </w:tcPr>
          <w:p w:rsidR="00FA56E4" w:rsidRPr="00DD4234" w:rsidRDefault="00FA56E4" w:rsidP="00F11432">
            <w:pPr>
              <w:jc w:val="center"/>
              <w:outlineLvl w:val="0"/>
              <w:rPr>
                <w:sz w:val="20"/>
                <w:szCs w:val="20"/>
              </w:rPr>
            </w:pP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3</w:t>
            </w:r>
          </w:p>
        </w:tc>
        <w:tc>
          <w:tcPr>
            <w:tcW w:w="3193" w:type="pct"/>
            <w:gridSpan w:val="4"/>
          </w:tcPr>
          <w:p w:rsidR="00FA56E4" w:rsidRPr="002835E3" w:rsidRDefault="00FA56E4" w:rsidP="00F11432">
            <w:pPr>
              <w:rPr>
                <w:sz w:val="20"/>
                <w:szCs w:val="20"/>
              </w:rPr>
            </w:pPr>
            <w:r w:rsidRPr="003E593D">
              <w:rPr>
                <w:b/>
                <w:bCs/>
                <w:sz w:val="20"/>
                <w:szCs w:val="20"/>
              </w:rPr>
              <w:t>Процессор</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Количество ядер</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6</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 xml:space="preserve"> тактовая частота</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1700 МГц</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Кэш-память</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менее 15 Мбайт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Технология изготовления ядра</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не более 14 </w:t>
            </w:r>
            <w:proofErr w:type="spellStart"/>
            <w:r w:rsidRPr="00DD4234">
              <w:rPr>
                <w:sz w:val="20"/>
                <w:szCs w:val="20"/>
              </w:rPr>
              <w:t>нм</w:t>
            </w:r>
            <w:proofErr w:type="spellEnd"/>
            <w:r w:rsidRPr="00DD4234">
              <w:rPr>
                <w:sz w:val="20"/>
                <w:szCs w:val="20"/>
              </w:rPr>
              <w:t>.</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Тепловыделение</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не более 85 Вт.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4</w:t>
            </w:r>
          </w:p>
        </w:tc>
        <w:tc>
          <w:tcPr>
            <w:tcW w:w="3193" w:type="pct"/>
            <w:gridSpan w:val="4"/>
          </w:tcPr>
          <w:p w:rsidR="00FA56E4" w:rsidRPr="002835E3" w:rsidRDefault="00FA56E4" w:rsidP="00F11432">
            <w:pPr>
              <w:rPr>
                <w:sz w:val="20"/>
                <w:szCs w:val="20"/>
              </w:rPr>
            </w:pPr>
            <w:r w:rsidRPr="00142693">
              <w:rPr>
                <w:b/>
                <w:bCs/>
                <w:sz w:val="20"/>
                <w:szCs w:val="20"/>
              </w:rPr>
              <w:t>Оперативная память</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outlineLvl w:val="0"/>
              <w:rPr>
                <w:sz w:val="20"/>
                <w:szCs w:val="20"/>
              </w:rPr>
            </w:pPr>
            <w:r w:rsidRPr="00DD4234">
              <w:rPr>
                <w:sz w:val="20"/>
                <w:szCs w:val="20"/>
              </w:rPr>
              <w:t>количество шт</w:t>
            </w:r>
            <w:r>
              <w:rPr>
                <w:sz w:val="20"/>
                <w:szCs w:val="20"/>
              </w:rPr>
              <w:t>.</w:t>
            </w:r>
          </w:p>
        </w:tc>
        <w:tc>
          <w:tcPr>
            <w:tcW w:w="2128" w:type="pct"/>
            <w:vAlign w:val="center"/>
          </w:tcPr>
          <w:p w:rsidR="00FA56E4" w:rsidRPr="00DD4234" w:rsidRDefault="00FA56E4" w:rsidP="00F11432">
            <w:pPr>
              <w:jc w:val="center"/>
              <w:outlineLvl w:val="0"/>
              <w:rPr>
                <w:sz w:val="20"/>
                <w:szCs w:val="20"/>
              </w:rPr>
            </w:pPr>
            <w:r w:rsidRPr="00DD4234">
              <w:rPr>
                <w:sz w:val="20"/>
                <w:szCs w:val="20"/>
              </w:rPr>
              <w:t> </w:t>
            </w:r>
          </w:p>
        </w:tc>
        <w:tc>
          <w:tcPr>
            <w:tcW w:w="466" w:type="pct"/>
            <w:vAlign w:val="center"/>
          </w:tcPr>
          <w:p w:rsidR="00FA56E4" w:rsidRPr="00DD4234" w:rsidRDefault="00FA56E4" w:rsidP="00F11432">
            <w:pPr>
              <w:jc w:val="center"/>
              <w:outlineLvl w:val="0"/>
              <w:rPr>
                <w:sz w:val="20"/>
                <w:szCs w:val="20"/>
              </w:rPr>
            </w:pPr>
            <w:r w:rsidRPr="00DD4234">
              <w:rPr>
                <w:sz w:val="20"/>
                <w:szCs w:val="20"/>
              </w:rPr>
              <w:t xml:space="preserve">не менее 1 </w:t>
            </w:r>
            <w:proofErr w:type="spellStart"/>
            <w:proofErr w:type="gramStart"/>
            <w:r w:rsidRPr="00DD4234">
              <w:rPr>
                <w:sz w:val="20"/>
                <w:szCs w:val="20"/>
              </w:rPr>
              <w:t>шт</w:t>
            </w:r>
            <w:proofErr w:type="spellEnd"/>
            <w:proofErr w:type="gramEnd"/>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 xml:space="preserve">объём памяти </w:t>
            </w:r>
          </w:p>
        </w:tc>
        <w:tc>
          <w:tcPr>
            <w:tcW w:w="2128" w:type="pct"/>
            <w:vAlign w:val="center"/>
          </w:tcPr>
          <w:p w:rsidR="00FA56E4" w:rsidRPr="00DD4234" w:rsidRDefault="00FA56E4" w:rsidP="00F11432">
            <w:pPr>
              <w:jc w:val="center"/>
              <w:rPr>
                <w:sz w:val="20"/>
                <w:szCs w:val="20"/>
              </w:rPr>
            </w:pPr>
            <w:r w:rsidRPr="00DD4234">
              <w:rPr>
                <w:sz w:val="20"/>
                <w:szCs w:val="20"/>
              </w:rPr>
              <w:t> </w:t>
            </w:r>
          </w:p>
        </w:tc>
        <w:tc>
          <w:tcPr>
            <w:tcW w:w="466" w:type="pct"/>
            <w:vAlign w:val="center"/>
          </w:tcPr>
          <w:p w:rsidR="00FA56E4" w:rsidRPr="00DD4234" w:rsidRDefault="00FA56E4" w:rsidP="00F11432">
            <w:pPr>
              <w:jc w:val="center"/>
              <w:rPr>
                <w:sz w:val="20"/>
                <w:szCs w:val="20"/>
              </w:rPr>
            </w:pPr>
            <w:r w:rsidRPr="00DD4234">
              <w:rPr>
                <w:sz w:val="20"/>
                <w:szCs w:val="20"/>
              </w:rPr>
              <w:t>не менее  4GB</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Тип оперативной памяти</w:t>
            </w:r>
          </w:p>
        </w:tc>
        <w:tc>
          <w:tcPr>
            <w:tcW w:w="2128" w:type="pct"/>
            <w:vAlign w:val="center"/>
          </w:tcPr>
          <w:p w:rsidR="00FA56E4" w:rsidRPr="00DD4234" w:rsidRDefault="00FA56E4" w:rsidP="00F11432">
            <w:pPr>
              <w:jc w:val="center"/>
              <w:rPr>
                <w:rFonts w:ascii="Times New Roman CYR" w:hAnsi="Times New Roman CYR" w:cs="Times New Roman CYR"/>
                <w:sz w:val="20"/>
                <w:szCs w:val="20"/>
              </w:rPr>
            </w:pPr>
          </w:p>
        </w:tc>
        <w:tc>
          <w:tcPr>
            <w:tcW w:w="466" w:type="pct"/>
            <w:vAlign w:val="center"/>
          </w:tcPr>
          <w:p w:rsidR="00FA56E4" w:rsidRPr="00DD4234" w:rsidRDefault="00FA56E4" w:rsidP="00F11432">
            <w:pPr>
              <w:jc w:val="center"/>
              <w:rPr>
                <w:sz w:val="20"/>
                <w:szCs w:val="20"/>
              </w:rPr>
            </w:pPr>
            <w:r w:rsidRPr="00DD4234">
              <w:rPr>
                <w:sz w:val="20"/>
                <w:szCs w:val="20"/>
              </w:rPr>
              <w:t xml:space="preserve">не ниже DIMM DDR4 2400MHz ECC </w:t>
            </w:r>
            <w:proofErr w:type="spellStart"/>
            <w:r w:rsidRPr="00DD4234">
              <w:rPr>
                <w:sz w:val="20"/>
                <w:szCs w:val="20"/>
              </w:rPr>
              <w:t>Reg</w:t>
            </w:r>
            <w:proofErr w:type="spellEnd"/>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5</w:t>
            </w:r>
          </w:p>
        </w:tc>
        <w:tc>
          <w:tcPr>
            <w:tcW w:w="3193" w:type="pct"/>
            <w:gridSpan w:val="4"/>
          </w:tcPr>
          <w:p w:rsidR="00FA56E4" w:rsidRPr="002835E3" w:rsidRDefault="00FA56E4" w:rsidP="00F11432">
            <w:pPr>
              <w:rPr>
                <w:sz w:val="20"/>
                <w:szCs w:val="20"/>
              </w:rPr>
            </w:pPr>
            <w:r w:rsidRPr="00DD4234">
              <w:rPr>
                <w:b/>
                <w:bCs/>
                <w:sz w:val="20"/>
                <w:szCs w:val="20"/>
              </w:rPr>
              <w:t>Блок питания</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 xml:space="preserve">Количество </w:t>
            </w:r>
          </w:p>
        </w:tc>
        <w:tc>
          <w:tcPr>
            <w:tcW w:w="2128" w:type="pct"/>
            <w:vAlign w:val="center"/>
          </w:tcPr>
          <w:p w:rsidR="00FA56E4" w:rsidRPr="00DD4234" w:rsidRDefault="00FA56E4" w:rsidP="00F11432">
            <w:pPr>
              <w:jc w:val="center"/>
              <w:rPr>
                <w:b/>
                <w:bCs/>
                <w:sz w:val="20"/>
                <w:szCs w:val="20"/>
              </w:rPr>
            </w:pPr>
            <w:r w:rsidRPr="00DD4234">
              <w:rPr>
                <w:b/>
                <w:bCs/>
                <w:sz w:val="20"/>
                <w:szCs w:val="20"/>
              </w:rPr>
              <w:t> </w:t>
            </w:r>
          </w:p>
        </w:tc>
        <w:tc>
          <w:tcPr>
            <w:tcW w:w="466" w:type="pct"/>
            <w:vAlign w:val="center"/>
          </w:tcPr>
          <w:p w:rsidR="00FA56E4" w:rsidRPr="00DD4234" w:rsidRDefault="00FA56E4" w:rsidP="00F11432">
            <w:pPr>
              <w:jc w:val="center"/>
              <w:rPr>
                <w:sz w:val="20"/>
                <w:szCs w:val="20"/>
              </w:rPr>
            </w:pPr>
            <w:r w:rsidRPr="00DD4234">
              <w:rPr>
                <w:sz w:val="20"/>
                <w:szCs w:val="20"/>
              </w:rPr>
              <w:t>не менее 2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Мощность блока питания</w:t>
            </w:r>
          </w:p>
        </w:tc>
        <w:tc>
          <w:tcPr>
            <w:tcW w:w="2128" w:type="pct"/>
            <w:vAlign w:val="center"/>
          </w:tcPr>
          <w:p w:rsidR="00FA56E4" w:rsidRPr="00DD4234" w:rsidRDefault="00FA56E4" w:rsidP="00F11432">
            <w:pPr>
              <w:jc w:val="center"/>
              <w:rPr>
                <w:sz w:val="20"/>
                <w:szCs w:val="20"/>
              </w:rPr>
            </w:pPr>
            <w:r w:rsidRPr="00DD4234">
              <w:rPr>
                <w:sz w:val="20"/>
                <w:szCs w:val="20"/>
              </w:rPr>
              <w:t>с функцией "горячей" замены;</w:t>
            </w:r>
          </w:p>
        </w:tc>
        <w:tc>
          <w:tcPr>
            <w:tcW w:w="466" w:type="pct"/>
            <w:vAlign w:val="center"/>
          </w:tcPr>
          <w:p w:rsidR="00FA56E4" w:rsidRPr="00DD4234" w:rsidRDefault="00FA56E4" w:rsidP="00F11432">
            <w:pPr>
              <w:jc w:val="center"/>
              <w:rPr>
                <w:sz w:val="20"/>
                <w:szCs w:val="20"/>
              </w:rPr>
            </w:pPr>
            <w:r w:rsidRPr="00DD4234">
              <w:rPr>
                <w:sz w:val="20"/>
                <w:szCs w:val="20"/>
              </w:rPr>
              <w:t>не менее 1000W 80+Titanium;</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6</w:t>
            </w:r>
          </w:p>
        </w:tc>
        <w:tc>
          <w:tcPr>
            <w:tcW w:w="3193" w:type="pct"/>
            <w:gridSpan w:val="4"/>
          </w:tcPr>
          <w:p w:rsidR="00FA56E4" w:rsidRPr="002835E3" w:rsidRDefault="00FA56E4" w:rsidP="00F11432">
            <w:pPr>
              <w:rPr>
                <w:sz w:val="20"/>
                <w:szCs w:val="20"/>
              </w:rPr>
            </w:pPr>
            <w:r w:rsidRPr="00DD4234">
              <w:rPr>
                <w:b/>
                <w:bCs/>
                <w:sz w:val="20"/>
                <w:szCs w:val="20"/>
              </w:rPr>
              <w:t>HDD</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 xml:space="preserve">Количество </w:t>
            </w:r>
          </w:p>
        </w:tc>
        <w:tc>
          <w:tcPr>
            <w:tcW w:w="2128" w:type="pct"/>
            <w:vAlign w:val="center"/>
          </w:tcPr>
          <w:p w:rsidR="00FA56E4" w:rsidRPr="00DD4234" w:rsidRDefault="00FA56E4" w:rsidP="00F11432">
            <w:pPr>
              <w:jc w:val="center"/>
              <w:rPr>
                <w:b/>
                <w:bCs/>
                <w:sz w:val="20"/>
                <w:szCs w:val="20"/>
              </w:rPr>
            </w:pPr>
            <w:r w:rsidRPr="00DD4234">
              <w:rPr>
                <w:b/>
                <w:bCs/>
                <w:sz w:val="20"/>
                <w:szCs w:val="20"/>
              </w:rPr>
              <w:t> </w:t>
            </w:r>
          </w:p>
        </w:tc>
        <w:tc>
          <w:tcPr>
            <w:tcW w:w="466" w:type="pct"/>
            <w:vAlign w:val="center"/>
          </w:tcPr>
          <w:p w:rsidR="00FA56E4" w:rsidRPr="00DD4234" w:rsidRDefault="00FA56E4" w:rsidP="00F11432">
            <w:pPr>
              <w:jc w:val="center"/>
              <w:rPr>
                <w:sz w:val="20"/>
                <w:szCs w:val="20"/>
              </w:rPr>
            </w:pPr>
            <w:r w:rsidRPr="00DD4234">
              <w:rPr>
                <w:sz w:val="20"/>
                <w:szCs w:val="20"/>
              </w:rPr>
              <w:t xml:space="preserve">не менее 16 </w:t>
            </w:r>
            <w:proofErr w:type="spellStart"/>
            <w:proofErr w:type="gramStart"/>
            <w:r w:rsidRPr="00DD4234">
              <w:rPr>
                <w:sz w:val="20"/>
                <w:szCs w:val="20"/>
              </w:rPr>
              <w:t>шт</w:t>
            </w:r>
            <w:proofErr w:type="spellEnd"/>
            <w:proofErr w:type="gramEnd"/>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 xml:space="preserve">Объем диска </w:t>
            </w:r>
          </w:p>
        </w:tc>
        <w:tc>
          <w:tcPr>
            <w:tcW w:w="2128" w:type="pct"/>
            <w:vAlign w:val="center"/>
          </w:tcPr>
          <w:p w:rsidR="00FA56E4" w:rsidRPr="00DD4234" w:rsidRDefault="00FA56E4" w:rsidP="00F11432">
            <w:pPr>
              <w:jc w:val="center"/>
              <w:rPr>
                <w:sz w:val="20"/>
                <w:szCs w:val="20"/>
              </w:rPr>
            </w:pPr>
            <w:r w:rsidRPr="00DD4234">
              <w:rPr>
                <w:sz w:val="20"/>
                <w:szCs w:val="20"/>
              </w:rPr>
              <w:t> </w:t>
            </w:r>
          </w:p>
        </w:tc>
        <w:tc>
          <w:tcPr>
            <w:tcW w:w="466" w:type="pct"/>
            <w:vAlign w:val="center"/>
          </w:tcPr>
          <w:p w:rsidR="00FA56E4" w:rsidRPr="00DD4234" w:rsidRDefault="00FA56E4" w:rsidP="00F11432">
            <w:pPr>
              <w:jc w:val="center"/>
              <w:rPr>
                <w:sz w:val="20"/>
                <w:szCs w:val="20"/>
              </w:rPr>
            </w:pPr>
            <w:r w:rsidRPr="00DD4234">
              <w:rPr>
                <w:sz w:val="20"/>
                <w:szCs w:val="20"/>
              </w:rPr>
              <w:t>не менее 8000 ГБ</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 xml:space="preserve">скорость вращения шпинделя </w:t>
            </w:r>
          </w:p>
        </w:tc>
        <w:tc>
          <w:tcPr>
            <w:tcW w:w="2128" w:type="pct"/>
            <w:vAlign w:val="center"/>
          </w:tcPr>
          <w:p w:rsidR="00FA56E4" w:rsidRPr="00DD4234" w:rsidRDefault="00FA56E4" w:rsidP="00F11432">
            <w:pPr>
              <w:jc w:val="center"/>
              <w:rPr>
                <w:b/>
                <w:bCs/>
                <w:sz w:val="20"/>
                <w:szCs w:val="20"/>
              </w:rPr>
            </w:pPr>
            <w:r w:rsidRPr="00DD4234">
              <w:rPr>
                <w:b/>
                <w:bCs/>
                <w:sz w:val="20"/>
                <w:szCs w:val="20"/>
              </w:rPr>
              <w:t> </w:t>
            </w:r>
          </w:p>
        </w:tc>
        <w:tc>
          <w:tcPr>
            <w:tcW w:w="466" w:type="pct"/>
            <w:vAlign w:val="center"/>
          </w:tcPr>
          <w:p w:rsidR="00FA56E4" w:rsidRPr="00DD4234" w:rsidRDefault="00FA56E4" w:rsidP="00F11432">
            <w:pPr>
              <w:jc w:val="center"/>
              <w:rPr>
                <w:sz w:val="20"/>
                <w:szCs w:val="20"/>
              </w:rPr>
            </w:pPr>
            <w:r w:rsidRPr="00DD4234">
              <w:rPr>
                <w:sz w:val="20"/>
                <w:szCs w:val="20"/>
              </w:rPr>
              <w:t>не менее 7200 об/мин.</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Наработка на отказ</w:t>
            </w:r>
          </w:p>
        </w:tc>
        <w:tc>
          <w:tcPr>
            <w:tcW w:w="2128" w:type="pct"/>
            <w:vAlign w:val="center"/>
          </w:tcPr>
          <w:p w:rsidR="00FA56E4" w:rsidRPr="00DD4234" w:rsidRDefault="00FA56E4" w:rsidP="00F11432">
            <w:pPr>
              <w:jc w:val="center"/>
              <w:rPr>
                <w:b/>
                <w:bCs/>
                <w:sz w:val="20"/>
                <w:szCs w:val="20"/>
              </w:rPr>
            </w:pPr>
            <w:r w:rsidRPr="00DD4234">
              <w:rPr>
                <w:b/>
                <w:bCs/>
                <w:sz w:val="20"/>
                <w:szCs w:val="20"/>
              </w:rPr>
              <w:t> </w:t>
            </w:r>
          </w:p>
        </w:tc>
        <w:tc>
          <w:tcPr>
            <w:tcW w:w="466" w:type="pct"/>
            <w:vAlign w:val="center"/>
          </w:tcPr>
          <w:p w:rsidR="00FA56E4" w:rsidRPr="00DD4234" w:rsidRDefault="00FA56E4" w:rsidP="00F11432">
            <w:pPr>
              <w:jc w:val="center"/>
              <w:rPr>
                <w:sz w:val="20"/>
                <w:szCs w:val="20"/>
              </w:rPr>
            </w:pPr>
            <w:r w:rsidRPr="00DD4234">
              <w:rPr>
                <w:sz w:val="20"/>
                <w:szCs w:val="20"/>
              </w:rPr>
              <w:t>не менее 1000000 часов;</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7</w:t>
            </w:r>
          </w:p>
        </w:tc>
        <w:tc>
          <w:tcPr>
            <w:tcW w:w="3193" w:type="pct"/>
            <w:gridSpan w:val="4"/>
          </w:tcPr>
          <w:p w:rsidR="00FA56E4" w:rsidRPr="002835E3" w:rsidRDefault="00FA56E4" w:rsidP="00F11432">
            <w:pPr>
              <w:rPr>
                <w:sz w:val="20"/>
                <w:szCs w:val="20"/>
              </w:rPr>
            </w:pPr>
            <w:r w:rsidRPr="00DD4234">
              <w:rPr>
                <w:b/>
                <w:bCs/>
                <w:sz w:val="20"/>
                <w:szCs w:val="20"/>
              </w:rPr>
              <w:t>Рейд контроллер</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Возможность вывода  внутренних портов SAS/SATA;</w:t>
            </w:r>
          </w:p>
        </w:tc>
        <w:tc>
          <w:tcPr>
            <w:tcW w:w="2128" w:type="pct"/>
            <w:vAlign w:val="center"/>
          </w:tcPr>
          <w:p w:rsidR="00FA56E4" w:rsidRPr="00DD4234" w:rsidRDefault="00FA56E4" w:rsidP="00F11432">
            <w:pPr>
              <w:jc w:val="center"/>
              <w:rPr>
                <w:b/>
                <w:bCs/>
                <w:sz w:val="20"/>
                <w:szCs w:val="20"/>
              </w:rPr>
            </w:pPr>
          </w:p>
        </w:tc>
        <w:tc>
          <w:tcPr>
            <w:tcW w:w="466" w:type="pct"/>
            <w:vAlign w:val="center"/>
          </w:tcPr>
          <w:p w:rsidR="00FA56E4" w:rsidRPr="00DD4234" w:rsidRDefault="00FA56E4" w:rsidP="00F11432">
            <w:pPr>
              <w:jc w:val="center"/>
              <w:rPr>
                <w:sz w:val="20"/>
                <w:szCs w:val="20"/>
              </w:rPr>
            </w:pPr>
            <w:r w:rsidRPr="00DD4234">
              <w:rPr>
                <w:sz w:val="20"/>
                <w:szCs w:val="20"/>
              </w:rPr>
              <w:t>не менее 8 шт.</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Объем кэш-памяти</w:t>
            </w:r>
          </w:p>
        </w:tc>
        <w:tc>
          <w:tcPr>
            <w:tcW w:w="2128" w:type="pct"/>
            <w:vAlign w:val="center"/>
          </w:tcPr>
          <w:p w:rsidR="00FA56E4" w:rsidRPr="00DD4234" w:rsidRDefault="00FA56E4" w:rsidP="00F11432">
            <w:pPr>
              <w:jc w:val="center"/>
              <w:rPr>
                <w:b/>
                <w:bCs/>
                <w:sz w:val="20"/>
                <w:szCs w:val="20"/>
              </w:rPr>
            </w:pPr>
            <w:r w:rsidRPr="00DD4234">
              <w:rPr>
                <w:b/>
                <w:bCs/>
                <w:sz w:val="20"/>
                <w:szCs w:val="20"/>
              </w:rPr>
              <w:t> </w:t>
            </w:r>
          </w:p>
        </w:tc>
        <w:tc>
          <w:tcPr>
            <w:tcW w:w="466" w:type="pct"/>
            <w:vAlign w:val="center"/>
          </w:tcPr>
          <w:p w:rsidR="00FA56E4" w:rsidRPr="00DD4234" w:rsidRDefault="00FA56E4" w:rsidP="00F11432">
            <w:pPr>
              <w:jc w:val="center"/>
              <w:rPr>
                <w:sz w:val="20"/>
                <w:szCs w:val="20"/>
              </w:rPr>
            </w:pPr>
            <w:r w:rsidRPr="00DD4234">
              <w:rPr>
                <w:sz w:val="20"/>
                <w:szCs w:val="20"/>
              </w:rPr>
              <w:t>не менее 1 GB;</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 xml:space="preserve">Скорость передачи данных  (по каждому каналу); </w:t>
            </w:r>
          </w:p>
        </w:tc>
        <w:tc>
          <w:tcPr>
            <w:tcW w:w="2128" w:type="pct"/>
            <w:vAlign w:val="center"/>
          </w:tcPr>
          <w:p w:rsidR="00FA56E4" w:rsidRPr="00DD4234" w:rsidRDefault="00FA56E4" w:rsidP="00F11432">
            <w:pPr>
              <w:jc w:val="center"/>
              <w:rPr>
                <w:b/>
                <w:bCs/>
                <w:sz w:val="20"/>
                <w:szCs w:val="20"/>
              </w:rPr>
            </w:pPr>
            <w:r w:rsidRPr="00DD4234">
              <w:rPr>
                <w:b/>
                <w:bCs/>
                <w:sz w:val="20"/>
                <w:szCs w:val="20"/>
              </w:rPr>
              <w:t> </w:t>
            </w:r>
          </w:p>
        </w:tc>
        <w:tc>
          <w:tcPr>
            <w:tcW w:w="466" w:type="pct"/>
            <w:vAlign w:val="center"/>
          </w:tcPr>
          <w:p w:rsidR="00FA56E4" w:rsidRPr="00DD4234" w:rsidRDefault="00FA56E4" w:rsidP="00F11432">
            <w:pPr>
              <w:jc w:val="center"/>
              <w:rPr>
                <w:sz w:val="20"/>
                <w:szCs w:val="20"/>
              </w:rPr>
            </w:pPr>
            <w:r w:rsidRPr="00DD4234">
              <w:rPr>
                <w:sz w:val="20"/>
                <w:szCs w:val="20"/>
              </w:rPr>
              <w:t>не менее -12Гбит/с</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Поддерживаемые RAID-уровни</w:t>
            </w:r>
          </w:p>
        </w:tc>
        <w:tc>
          <w:tcPr>
            <w:tcW w:w="2128" w:type="pct"/>
            <w:vAlign w:val="center"/>
          </w:tcPr>
          <w:p w:rsidR="00FA56E4" w:rsidRPr="00DD4234" w:rsidRDefault="00FA56E4" w:rsidP="00F11432">
            <w:pPr>
              <w:jc w:val="center"/>
              <w:rPr>
                <w:b/>
                <w:bCs/>
                <w:sz w:val="20"/>
                <w:szCs w:val="20"/>
              </w:rPr>
            </w:pPr>
            <w:r w:rsidRPr="00DD4234">
              <w:rPr>
                <w:b/>
                <w:bCs/>
                <w:sz w:val="20"/>
                <w:szCs w:val="20"/>
              </w:rPr>
              <w:t>0, 1, 5,  6, 10, 50 и 60;</w:t>
            </w:r>
          </w:p>
        </w:tc>
        <w:tc>
          <w:tcPr>
            <w:tcW w:w="466" w:type="pct"/>
            <w:vAlign w:val="center"/>
          </w:tcPr>
          <w:p w:rsidR="00FA56E4" w:rsidRPr="00DD4234" w:rsidRDefault="00FA56E4" w:rsidP="00F11432">
            <w:pPr>
              <w:jc w:val="center"/>
              <w:rPr>
                <w:sz w:val="20"/>
                <w:szCs w:val="20"/>
              </w:rPr>
            </w:pP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r w:rsidRPr="00DD4234">
              <w:rPr>
                <w:sz w:val="20"/>
                <w:szCs w:val="20"/>
              </w:rPr>
              <w:t xml:space="preserve">Шина </w:t>
            </w:r>
          </w:p>
        </w:tc>
        <w:tc>
          <w:tcPr>
            <w:tcW w:w="2128" w:type="pct"/>
            <w:vAlign w:val="center"/>
          </w:tcPr>
          <w:p w:rsidR="00FA56E4" w:rsidRPr="00DD4234" w:rsidRDefault="00FA56E4" w:rsidP="00F11432">
            <w:pPr>
              <w:jc w:val="center"/>
              <w:rPr>
                <w:b/>
                <w:bCs/>
                <w:sz w:val="20"/>
                <w:szCs w:val="20"/>
              </w:rPr>
            </w:pPr>
            <w:r w:rsidRPr="00DD4234">
              <w:rPr>
                <w:b/>
                <w:bCs/>
                <w:sz w:val="20"/>
                <w:szCs w:val="20"/>
              </w:rPr>
              <w:t> </w:t>
            </w:r>
          </w:p>
        </w:tc>
        <w:tc>
          <w:tcPr>
            <w:tcW w:w="466" w:type="pct"/>
            <w:vAlign w:val="center"/>
          </w:tcPr>
          <w:p w:rsidR="00FA56E4" w:rsidRPr="00DD4234" w:rsidRDefault="002B56A2" w:rsidP="002B56A2">
            <w:pPr>
              <w:jc w:val="center"/>
              <w:rPr>
                <w:sz w:val="20"/>
                <w:szCs w:val="20"/>
              </w:rPr>
            </w:pPr>
            <w:r>
              <w:rPr>
                <w:sz w:val="20"/>
                <w:szCs w:val="20"/>
              </w:rPr>
              <w:t xml:space="preserve">Не менее </w:t>
            </w:r>
            <w:r w:rsidR="00FA56E4" w:rsidRPr="00DD4234">
              <w:rPr>
                <w:sz w:val="20"/>
                <w:szCs w:val="20"/>
              </w:rPr>
              <w:t xml:space="preserve">PCI-E x8 </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DD4234" w:rsidRDefault="00FA56E4" w:rsidP="00F11432">
            <w:pPr>
              <w:jc w:val="center"/>
              <w:rPr>
                <w:sz w:val="20"/>
                <w:szCs w:val="20"/>
              </w:rPr>
            </w:pPr>
          </w:p>
        </w:tc>
        <w:tc>
          <w:tcPr>
            <w:tcW w:w="2128" w:type="pct"/>
            <w:vAlign w:val="center"/>
          </w:tcPr>
          <w:p w:rsidR="00FA56E4" w:rsidRPr="00DD4234" w:rsidRDefault="00FA56E4" w:rsidP="00F11432">
            <w:pPr>
              <w:rPr>
                <w:sz w:val="20"/>
                <w:szCs w:val="20"/>
              </w:rPr>
            </w:pPr>
            <w:r w:rsidRPr="00DD4234">
              <w:rPr>
                <w:sz w:val="20"/>
                <w:szCs w:val="20"/>
              </w:rPr>
              <w:t>Оперативное увеличение емкости (OCE);</w:t>
            </w:r>
            <w:r w:rsidRPr="00DD4234">
              <w:rPr>
                <w:sz w:val="20"/>
                <w:szCs w:val="20"/>
              </w:rPr>
              <w:br/>
              <w:t>Оперативная миграция с одного на другой уровень RAID (RLM);</w:t>
            </w:r>
            <w:r w:rsidRPr="00DD4234">
              <w:rPr>
                <w:sz w:val="20"/>
                <w:szCs w:val="20"/>
              </w:rPr>
              <w:br/>
            </w:r>
            <w:r w:rsidRPr="00DD4234">
              <w:rPr>
                <w:sz w:val="20"/>
                <w:szCs w:val="20"/>
              </w:rPr>
              <w:lastRenderedPageBreak/>
              <w:t>Автоматическое возобновление работы после отключения питания в связи с модернизацией или реконструкцией массива (RLM);</w:t>
            </w:r>
            <w:r w:rsidRPr="00DD4234">
              <w:rPr>
                <w:sz w:val="20"/>
                <w:szCs w:val="20"/>
              </w:rPr>
              <w:br/>
              <w:t>Быстрая инициализация, обеспечивающая быструю настройку массива;</w:t>
            </w:r>
            <w:r w:rsidRPr="00DD4234">
              <w:rPr>
                <w:sz w:val="20"/>
                <w:szCs w:val="20"/>
              </w:rPr>
              <w:br/>
              <w:t xml:space="preserve">Поддержка SSD с технологией SSD </w:t>
            </w:r>
            <w:proofErr w:type="spellStart"/>
            <w:r w:rsidRPr="00DD4234">
              <w:rPr>
                <w:sz w:val="20"/>
                <w:szCs w:val="20"/>
              </w:rPr>
              <w:t>Guard</w:t>
            </w:r>
            <w:proofErr w:type="spellEnd"/>
            <w:r w:rsidRPr="00DD4234">
              <w:rPr>
                <w:sz w:val="20"/>
                <w:szCs w:val="20"/>
              </w:rPr>
              <w:t>;</w:t>
            </w:r>
            <w:r w:rsidRPr="00DD4234">
              <w:rPr>
                <w:sz w:val="20"/>
                <w:szCs w:val="20"/>
              </w:rPr>
              <w:br/>
              <w:t>Поддержка 64 виртуальных дисков;</w:t>
            </w:r>
            <w:r w:rsidRPr="00DD4234">
              <w:rPr>
                <w:sz w:val="20"/>
                <w:szCs w:val="20"/>
              </w:rPr>
              <w:br/>
              <w:t>Конфигурация диска (COD), совместимая с форматом DDF;</w:t>
            </w:r>
            <w:r w:rsidRPr="00DD4234">
              <w:rPr>
                <w:sz w:val="20"/>
                <w:szCs w:val="20"/>
              </w:rPr>
              <w:br/>
              <w:t>Поддержка S.M.A.R.T;</w:t>
            </w:r>
            <w:r w:rsidRPr="00DD4234">
              <w:rPr>
                <w:sz w:val="20"/>
                <w:szCs w:val="20"/>
              </w:rPr>
              <w:br/>
              <w:t>Общее и раздельное горячее резервирование с функцией восстановления данных;</w:t>
            </w:r>
            <w:r w:rsidRPr="00DD4234">
              <w:rPr>
                <w:sz w:val="20"/>
                <w:szCs w:val="20"/>
              </w:rPr>
              <w:br/>
              <w:t>Технология диагностики дисковых накопителей;</w:t>
            </w:r>
          </w:p>
        </w:tc>
        <w:tc>
          <w:tcPr>
            <w:tcW w:w="466" w:type="pct"/>
            <w:vAlign w:val="center"/>
          </w:tcPr>
          <w:p w:rsidR="00FA56E4" w:rsidRPr="00DD4234" w:rsidRDefault="00FA56E4" w:rsidP="00F11432">
            <w:pPr>
              <w:jc w:val="center"/>
              <w:rPr>
                <w:sz w:val="20"/>
                <w:szCs w:val="20"/>
              </w:rPr>
            </w:pP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8</w:t>
            </w:r>
          </w:p>
        </w:tc>
        <w:tc>
          <w:tcPr>
            <w:tcW w:w="3193" w:type="pct"/>
            <w:gridSpan w:val="4"/>
          </w:tcPr>
          <w:p w:rsidR="00FA56E4" w:rsidRPr="002835E3" w:rsidRDefault="00FA56E4" w:rsidP="00F11432">
            <w:pPr>
              <w:rPr>
                <w:sz w:val="20"/>
                <w:szCs w:val="20"/>
              </w:rPr>
            </w:pPr>
            <w:r w:rsidRPr="004711E6">
              <w:rPr>
                <w:b/>
                <w:bCs/>
                <w:sz w:val="20"/>
                <w:szCs w:val="20"/>
              </w:rPr>
              <w:t>Гарантийный срок</w:t>
            </w:r>
            <w:r>
              <w:rPr>
                <w:b/>
                <w:bCs/>
                <w:sz w:val="20"/>
                <w:szCs w:val="20"/>
              </w:rPr>
              <w:t xml:space="preserve"> на </w:t>
            </w:r>
            <w:r>
              <w:rPr>
                <w:b/>
                <w:sz w:val="20"/>
                <w:szCs w:val="20"/>
              </w:rPr>
              <w:t>к</w:t>
            </w:r>
            <w:r w:rsidRPr="002835E3">
              <w:rPr>
                <w:b/>
                <w:sz w:val="20"/>
                <w:szCs w:val="20"/>
              </w:rPr>
              <w:t>орпус</w:t>
            </w:r>
            <w:r>
              <w:rPr>
                <w:b/>
                <w:sz w:val="20"/>
                <w:szCs w:val="20"/>
              </w:rPr>
              <w:t>, м</w:t>
            </w:r>
            <w:r w:rsidRPr="002835E3">
              <w:rPr>
                <w:b/>
                <w:sz w:val="20"/>
                <w:szCs w:val="20"/>
              </w:rPr>
              <w:t>атеринская плата</w:t>
            </w:r>
            <w:r>
              <w:rPr>
                <w:b/>
                <w:sz w:val="20"/>
                <w:szCs w:val="20"/>
              </w:rPr>
              <w:t>, п</w:t>
            </w:r>
            <w:r w:rsidRPr="002835E3">
              <w:rPr>
                <w:b/>
                <w:sz w:val="20"/>
                <w:szCs w:val="20"/>
              </w:rPr>
              <w:t>роцессор</w:t>
            </w:r>
            <w:r>
              <w:rPr>
                <w:b/>
                <w:sz w:val="20"/>
                <w:szCs w:val="20"/>
              </w:rPr>
              <w:t>, к</w:t>
            </w:r>
            <w:r w:rsidRPr="00D16650">
              <w:rPr>
                <w:b/>
                <w:sz w:val="20"/>
                <w:szCs w:val="20"/>
              </w:rPr>
              <w:t>улер для процессора</w:t>
            </w:r>
            <w:r>
              <w:rPr>
                <w:b/>
                <w:sz w:val="20"/>
                <w:szCs w:val="20"/>
              </w:rPr>
              <w:t xml:space="preserve">, </w:t>
            </w:r>
            <w:r>
              <w:rPr>
                <w:b/>
                <w:bCs/>
                <w:sz w:val="20"/>
                <w:szCs w:val="20"/>
              </w:rPr>
              <w:t>о</w:t>
            </w:r>
            <w:r w:rsidRPr="004711E6">
              <w:rPr>
                <w:b/>
                <w:bCs/>
                <w:sz w:val="20"/>
                <w:szCs w:val="20"/>
              </w:rPr>
              <w:t>перативная память</w:t>
            </w:r>
            <w:r>
              <w:rPr>
                <w:b/>
                <w:bCs/>
                <w:sz w:val="20"/>
                <w:szCs w:val="20"/>
              </w:rPr>
              <w:t>, б</w:t>
            </w:r>
            <w:r w:rsidRPr="004711E6">
              <w:rPr>
                <w:b/>
                <w:bCs/>
                <w:sz w:val="20"/>
                <w:szCs w:val="20"/>
              </w:rPr>
              <w:t>лок питания</w:t>
            </w:r>
            <w:r>
              <w:rPr>
                <w:b/>
                <w:bCs/>
                <w:sz w:val="20"/>
                <w:szCs w:val="20"/>
              </w:rPr>
              <w:t xml:space="preserve">, </w:t>
            </w:r>
            <w:r w:rsidRPr="004711E6">
              <w:rPr>
                <w:b/>
                <w:bCs/>
                <w:sz w:val="20"/>
                <w:szCs w:val="20"/>
              </w:rPr>
              <w:t>HDD</w:t>
            </w:r>
            <w:r>
              <w:rPr>
                <w:b/>
                <w:bCs/>
                <w:sz w:val="20"/>
                <w:szCs w:val="20"/>
              </w:rPr>
              <w:t>.</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8" w:type="pct"/>
            <w:gridSpan w:val="2"/>
            <w:vAlign w:val="center"/>
          </w:tcPr>
          <w:p w:rsidR="00FA56E4" w:rsidRPr="003E593D" w:rsidRDefault="00FA56E4" w:rsidP="00F11432">
            <w:pPr>
              <w:jc w:val="center"/>
              <w:outlineLvl w:val="0"/>
              <w:rPr>
                <w:rFonts w:ascii="Times New Roman CYR" w:hAnsi="Times New Roman CYR"/>
                <w:sz w:val="20"/>
                <w:szCs w:val="20"/>
              </w:rPr>
            </w:pPr>
            <w:r w:rsidRPr="003E593D">
              <w:rPr>
                <w:rFonts w:ascii="Times New Roman CYR" w:hAnsi="Times New Roman CYR"/>
                <w:sz w:val="20"/>
                <w:szCs w:val="20"/>
              </w:rPr>
              <w:t>Гарантия производителя</w:t>
            </w:r>
          </w:p>
        </w:tc>
        <w:tc>
          <w:tcPr>
            <w:tcW w:w="2128" w:type="pct"/>
            <w:vAlign w:val="center"/>
          </w:tcPr>
          <w:p w:rsidR="00FA56E4" w:rsidRPr="003E593D" w:rsidRDefault="00FA56E4" w:rsidP="00F11432">
            <w:pPr>
              <w:jc w:val="center"/>
              <w:outlineLvl w:val="0"/>
              <w:rPr>
                <w:rFonts w:ascii="Times New Roman CYR" w:hAnsi="Times New Roman CYR"/>
                <w:sz w:val="20"/>
                <w:szCs w:val="20"/>
              </w:rPr>
            </w:pPr>
            <w:r w:rsidRPr="004711E6">
              <w:rPr>
                <w:sz w:val="20"/>
                <w:szCs w:val="20"/>
              </w:rPr>
              <w:t>гарантия осуществляется на месте эксплуатации</w:t>
            </w:r>
          </w:p>
        </w:tc>
        <w:tc>
          <w:tcPr>
            <w:tcW w:w="466" w:type="pct"/>
          </w:tcPr>
          <w:p w:rsidR="00FA56E4" w:rsidRPr="002835E3" w:rsidRDefault="00FA56E4" w:rsidP="00F11432">
            <w:pPr>
              <w:rPr>
                <w:sz w:val="20"/>
                <w:szCs w:val="20"/>
              </w:rPr>
            </w:pPr>
            <w:r>
              <w:rPr>
                <w:sz w:val="20"/>
                <w:szCs w:val="20"/>
              </w:rPr>
              <w:t>не менее 36 месяцев</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val="restart"/>
          </w:tcPr>
          <w:p w:rsidR="00FA56E4" w:rsidRPr="002835E3" w:rsidRDefault="00FA56E4" w:rsidP="00F11432">
            <w:pPr>
              <w:rPr>
                <w:sz w:val="20"/>
                <w:szCs w:val="20"/>
              </w:rPr>
            </w:pPr>
            <w:r>
              <w:rPr>
                <w:sz w:val="20"/>
                <w:szCs w:val="20"/>
              </w:rPr>
              <w:t>9</w:t>
            </w:r>
          </w:p>
        </w:tc>
        <w:tc>
          <w:tcPr>
            <w:tcW w:w="3193" w:type="pct"/>
            <w:gridSpan w:val="4"/>
          </w:tcPr>
          <w:p w:rsidR="00FA56E4" w:rsidRPr="002835E3" w:rsidRDefault="00FA56E4" w:rsidP="00F11432">
            <w:pPr>
              <w:rPr>
                <w:sz w:val="20"/>
                <w:szCs w:val="20"/>
              </w:rPr>
            </w:pPr>
            <w:r w:rsidRPr="003E593D">
              <w:rPr>
                <w:b/>
                <w:bCs/>
                <w:sz w:val="20"/>
                <w:szCs w:val="20"/>
              </w:rPr>
              <w:t>Предустановленное и активированное программное обеспечение</w:t>
            </w: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2835E3" w:rsidTr="00FA56E4">
        <w:trPr>
          <w:trHeight w:val="319"/>
        </w:trPr>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6" w:type="pct"/>
            <w:vMerge w:val="restart"/>
            <w:vAlign w:val="center"/>
          </w:tcPr>
          <w:p w:rsidR="00FA56E4" w:rsidRPr="00DD4234" w:rsidRDefault="00FA56E4" w:rsidP="00F11432">
            <w:pPr>
              <w:jc w:val="center"/>
              <w:outlineLvl w:val="0"/>
              <w:rPr>
                <w:sz w:val="20"/>
                <w:szCs w:val="20"/>
              </w:rPr>
            </w:pPr>
            <w:r w:rsidRPr="00DD4234">
              <w:rPr>
                <w:sz w:val="20"/>
                <w:szCs w:val="20"/>
              </w:rPr>
              <w:t xml:space="preserve">Программно-аппаратный комплекс мониторинга и управления </w:t>
            </w:r>
          </w:p>
        </w:tc>
        <w:tc>
          <w:tcPr>
            <w:tcW w:w="2130" w:type="pct"/>
            <w:gridSpan w:val="2"/>
            <w:vMerge w:val="restart"/>
            <w:vAlign w:val="center"/>
          </w:tcPr>
          <w:p w:rsidR="00FA56E4" w:rsidRPr="00DD4234" w:rsidRDefault="00FA56E4" w:rsidP="00F11432">
            <w:pPr>
              <w:spacing w:after="240"/>
              <w:outlineLvl w:val="0"/>
              <w:rPr>
                <w:sz w:val="20"/>
                <w:szCs w:val="20"/>
              </w:rPr>
            </w:pPr>
            <w:r w:rsidRPr="00DD4234">
              <w:rPr>
                <w:sz w:val="20"/>
                <w:szCs w:val="20"/>
              </w:rPr>
              <w:t xml:space="preserve">В </w:t>
            </w:r>
            <w:proofErr w:type="gramStart"/>
            <w:r w:rsidRPr="00DD4234">
              <w:rPr>
                <w:sz w:val="20"/>
                <w:szCs w:val="20"/>
              </w:rPr>
              <w:t>комплекте</w:t>
            </w:r>
            <w:proofErr w:type="gramEnd"/>
            <w:r w:rsidRPr="00DD4234">
              <w:rPr>
                <w:sz w:val="20"/>
                <w:szCs w:val="20"/>
              </w:rPr>
              <w:t xml:space="preserve"> с сервером должен быть поставлен программно-аппаратный комплекс, отвечающий следующим требованиям:</w:t>
            </w:r>
            <w:r w:rsidRPr="00DD4234">
              <w:rPr>
                <w:sz w:val="20"/>
                <w:szCs w:val="20"/>
              </w:rPr>
              <w:br/>
              <w:t>Должна быть обеспечена возможность создания системы сбора информации о серверах, рабочих станциях и других устройствах в сети, их мониторинга и управления с целью снижения стоимости администрирования и обслуживания IT инфраструктуры, уменьшения времени простоя объектов инфраструктуры, обеспечения своевременного обнаружения, локализации и решения технических проблем;</w:t>
            </w:r>
            <w:r w:rsidRPr="00DD4234">
              <w:rPr>
                <w:sz w:val="20"/>
                <w:szCs w:val="20"/>
              </w:rPr>
              <w:br/>
              <w:t>Должно быть построено на принципах территориально-распределенной архитектуры, позволяющей избежать централизации управления и хранения собираемой информации при сохранении высокой доступности. Серверы (объекты мониторинга) должны использоваться как узлы кластера базы данных.</w:t>
            </w:r>
            <w:r w:rsidRPr="00DD4234">
              <w:rPr>
                <w:sz w:val="20"/>
                <w:szCs w:val="20"/>
              </w:rPr>
              <w:br/>
              <w:t xml:space="preserve">Программное обеспечение системы сбора данных, мониторинга и управления должно быть зарегистрировано в Едином реестре российских программ для электронных вычислительных машин и баз данных </w:t>
            </w:r>
            <w:proofErr w:type="spellStart"/>
            <w:r w:rsidRPr="00DD4234">
              <w:rPr>
                <w:sz w:val="20"/>
                <w:szCs w:val="20"/>
              </w:rPr>
              <w:t>Минкомсвязи</w:t>
            </w:r>
            <w:proofErr w:type="spellEnd"/>
            <w:r w:rsidRPr="00DD4234">
              <w:rPr>
                <w:sz w:val="20"/>
                <w:szCs w:val="20"/>
              </w:rPr>
              <w:t xml:space="preserve"> РФ.</w:t>
            </w:r>
            <w:r w:rsidRPr="00DD4234">
              <w:rPr>
                <w:sz w:val="20"/>
                <w:szCs w:val="20"/>
              </w:rPr>
              <w:br/>
            </w:r>
            <w:proofErr w:type="gramStart"/>
            <w:r w:rsidRPr="00DD4234">
              <w:rPr>
                <w:sz w:val="20"/>
                <w:szCs w:val="20"/>
              </w:rPr>
              <w:t>Должна быть обеспечена возможность масштабирования системы сбора информации и увеличения производительности обработки событий мониторинга и управления без привлечения дополнительных вычислительных ресурсов;</w:t>
            </w:r>
            <w:r w:rsidRPr="00DD4234">
              <w:rPr>
                <w:sz w:val="20"/>
                <w:szCs w:val="20"/>
              </w:rPr>
              <w:br/>
              <w:t>Должна быть обеспечена возможность дистанционного администрирования с использованием технологий аутентификации и шифрования при передаче данных;</w:t>
            </w:r>
            <w:r w:rsidRPr="00DD4234">
              <w:rPr>
                <w:sz w:val="20"/>
                <w:szCs w:val="20"/>
              </w:rPr>
              <w:br/>
              <w:t>Консоль управления должна быть реализована в виде WEB-интерфейса и доступна с любого устройства в сети, имеющего браузер (программное обеспечение для просмотра WEB-страниц);</w:t>
            </w:r>
            <w:proofErr w:type="gramEnd"/>
            <w:r w:rsidRPr="00DD4234">
              <w:rPr>
                <w:sz w:val="20"/>
                <w:szCs w:val="20"/>
              </w:rPr>
              <w:br/>
            </w:r>
            <w:r w:rsidRPr="00DD4234">
              <w:rPr>
                <w:sz w:val="20"/>
                <w:szCs w:val="20"/>
              </w:rPr>
              <w:lastRenderedPageBreak/>
              <w:t>Должна быть реализована поддержка многопользовательского режима работы.</w:t>
            </w:r>
            <w:r w:rsidRPr="00DD4234">
              <w:rPr>
                <w:sz w:val="20"/>
                <w:szCs w:val="20"/>
              </w:rPr>
              <w:br/>
              <w:t>Должна быть реализована система защиты данных в процессе сбора информации, дистанционного администрирования и обмена данными между объектами мониторинга.</w:t>
            </w:r>
            <w:r w:rsidRPr="00DD4234">
              <w:rPr>
                <w:sz w:val="20"/>
                <w:szCs w:val="20"/>
              </w:rPr>
              <w:br/>
              <w:t>Должна быть реализована возможность визуального отображения объектов управления и мониторинга с указанием сведений о системных параметрах.</w:t>
            </w:r>
            <w:r w:rsidRPr="00DD4234">
              <w:rPr>
                <w:sz w:val="20"/>
                <w:szCs w:val="20"/>
              </w:rPr>
              <w:br/>
              <w:t xml:space="preserve">Должен быть обеспечен сбор данных об объектах мониторинга (серверах, рабочих станциях и других устройствах в сети) в соответствии со стандартом </w:t>
            </w:r>
            <w:proofErr w:type="spellStart"/>
            <w:r w:rsidRPr="00DD4234">
              <w:rPr>
                <w:sz w:val="20"/>
                <w:szCs w:val="20"/>
              </w:rPr>
              <w:t>Common</w:t>
            </w:r>
            <w:proofErr w:type="spellEnd"/>
            <w:r w:rsidRPr="00DD4234">
              <w:rPr>
                <w:sz w:val="20"/>
                <w:szCs w:val="20"/>
              </w:rPr>
              <w:t xml:space="preserve"> </w:t>
            </w:r>
            <w:proofErr w:type="spellStart"/>
            <w:r w:rsidRPr="00DD4234">
              <w:rPr>
                <w:sz w:val="20"/>
                <w:szCs w:val="20"/>
              </w:rPr>
              <w:t>Information</w:t>
            </w:r>
            <w:proofErr w:type="spellEnd"/>
            <w:r w:rsidRPr="00DD4234">
              <w:rPr>
                <w:sz w:val="20"/>
                <w:szCs w:val="20"/>
              </w:rPr>
              <w:t xml:space="preserve"> </w:t>
            </w:r>
            <w:proofErr w:type="spellStart"/>
            <w:r w:rsidRPr="00DD4234">
              <w:rPr>
                <w:sz w:val="20"/>
                <w:szCs w:val="20"/>
              </w:rPr>
              <w:t>Model</w:t>
            </w:r>
            <w:proofErr w:type="spellEnd"/>
            <w:r w:rsidRPr="00DD4234">
              <w:rPr>
                <w:sz w:val="20"/>
                <w:szCs w:val="20"/>
              </w:rPr>
              <w:t xml:space="preserve"> по следующим категориям:</w:t>
            </w:r>
            <w:r w:rsidRPr="00DD4234">
              <w:rPr>
                <w:sz w:val="20"/>
                <w:szCs w:val="20"/>
              </w:rPr>
              <w:br/>
              <w:t>-     базовая система ввода-вывода (BIOS);</w:t>
            </w:r>
            <w:r w:rsidRPr="00DD4234">
              <w:rPr>
                <w:sz w:val="20"/>
                <w:szCs w:val="20"/>
              </w:rPr>
              <w:br/>
              <w:t>-     системное программное обеспечение (ОС);</w:t>
            </w:r>
            <w:r w:rsidRPr="00DD4234">
              <w:rPr>
                <w:sz w:val="20"/>
                <w:szCs w:val="20"/>
              </w:rPr>
              <w:br/>
              <w:t>-     системные процессы;</w:t>
            </w:r>
            <w:r w:rsidRPr="00DD4234">
              <w:rPr>
                <w:sz w:val="20"/>
                <w:szCs w:val="20"/>
              </w:rPr>
              <w:br/>
              <w:t>-     аппаратные компоненты;</w:t>
            </w:r>
            <w:r w:rsidRPr="00DD4234">
              <w:rPr>
                <w:sz w:val="20"/>
                <w:szCs w:val="20"/>
              </w:rPr>
              <w:br/>
              <w:t>Должна быть обеспечена возможность удалённого прерывания работы системных процессов.</w:t>
            </w:r>
            <w:r w:rsidRPr="00DD4234">
              <w:rPr>
                <w:sz w:val="20"/>
                <w:szCs w:val="20"/>
              </w:rPr>
              <w:br/>
              <w:t>Должна быть обеспечена возможность мониторинга состояния:</w:t>
            </w:r>
            <w:r w:rsidRPr="00DD4234">
              <w:rPr>
                <w:sz w:val="20"/>
                <w:szCs w:val="20"/>
              </w:rPr>
              <w:br/>
              <w:t>-     центрального процессора;</w:t>
            </w:r>
            <w:r w:rsidRPr="00DD4234">
              <w:rPr>
                <w:sz w:val="20"/>
                <w:szCs w:val="20"/>
              </w:rPr>
              <w:br/>
              <w:t>-     системной платы;</w:t>
            </w:r>
            <w:r w:rsidRPr="00DD4234">
              <w:rPr>
                <w:sz w:val="20"/>
                <w:szCs w:val="20"/>
              </w:rPr>
              <w:br/>
              <w:t xml:space="preserve">-     оперативной памяти;  </w:t>
            </w:r>
            <w:r>
              <w:rPr>
                <w:sz w:val="20"/>
                <w:szCs w:val="20"/>
              </w:rPr>
              <w:t xml:space="preserve">                                             -     </w:t>
            </w:r>
            <w:r w:rsidRPr="00DD4234">
              <w:rPr>
                <w:sz w:val="20"/>
                <w:szCs w:val="20"/>
              </w:rPr>
              <w:t>дисковой подсистемы;</w:t>
            </w:r>
            <w:r>
              <w:rPr>
                <w:sz w:val="20"/>
                <w:szCs w:val="20"/>
              </w:rPr>
              <w:t xml:space="preserve">                                               </w:t>
            </w:r>
            <w:r w:rsidRPr="00DD4234">
              <w:rPr>
                <w:sz w:val="20"/>
                <w:szCs w:val="20"/>
              </w:rPr>
              <w:t>-     видеоподсистемы;</w:t>
            </w:r>
            <w:r w:rsidRPr="00DD4234">
              <w:rPr>
                <w:sz w:val="20"/>
                <w:szCs w:val="20"/>
              </w:rPr>
              <w:br/>
              <w:t>-     интерфейсов IDE, SATA , USB, PCI-</w:t>
            </w:r>
            <w:proofErr w:type="spellStart"/>
            <w:r w:rsidRPr="00DD4234">
              <w:rPr>
                <w:sz w:val="20"/>
                <w:szCs w:val="20"/>
              </w:rPr>
              <w:t>Express</w:t>
            </w:r>
            <w:proofErr w:type="spellEnd"/>
            <w:r w:rsidRPr="00DD4234">
              <w:rPr>
                <w:sz w:val="20"/>
                <w:szCs w:val="20"/>
              </w:rPr>
              <w:t xml:space="preserve">. </w:t>
            </w:r>
            <w:r w:rsidRPr="00DD4234">
              <w:rPr>
                <w:sz w:val="20"/>
                <w:szCs w:val="20"/>
              </w:rPr>
              <w:br/>
              <w:t>Должна быть обеспечена возможность проведения тестирования оперативной памяти устройства.</w:t>
            </w:r>
            <w:r w:rsidRPr="00DD4234">
              <w:rPr>
                <w:sz w:val="20"/>
                <w:szCs w:val="20"/>
              </w:rPr>
              <w:br/>
              <w:t>Должна быть обеспечена возможность удалённого управления системным блоком: выключения, перезагрузки, пробуждения по сети (</w:t>
            </w:r>
            <w:proofErr w:type="spellStart"/>
            <w:r w:rsidRPr="00DD4234">
              <w:rPr>
                <w:sz w:val="20"/>
                <w:szCs w:val="20"/>
              </w:rPr>
              <w:t>Wake</w:t>
            </w:r>
            <w:proofErr w:type="spellEnd"/>
            <w:r w:rsidRPr="00DD4234">
              <w:rPr>
                <w:sz w:val="20"/>
                <w:szCs w:val="20"/>
              </w:rPr>
              <w:t>-</w:t>
            </w:r>
            <w:proofErr w:type="spellStart"/>
            <w:r w:rsidRPr="00DD4234">
              <w:rPr>
                <w:sz w:val="20"/>
                <w:szCs w:val="20"/>
              </w:rPr>
              <w:t>on</w:t>
            </w:r>
            <w:proofErr w:type="spellEnd"/>
            <w:r w:rsidRPr="00DD4234">
              <w:rPr>
                <w:sz w:val="20"/>
                <w:szCs w:val="20"/>
              </w:rPr>
              <w:t>-LAN).</w:t>
            </w:r>
            <w:r w:rsidRPr="00DD4234">
              <w:rPr>
                <w:sz w:val="20"/>
                <w:szCs w:val="20"/>
              </w:rPr>
              <w:br/>
              <w:t>Должен быть обеспечен сбор данных о системных службах, возможность удаленного останова и запуска системных служб.</w:t>
            </w:r>
            <w:r w:rsidRPr="00DD4234">
              <w:rPr>
                <w:sz w:val="20"/>
                <w:szCs w:val="20"/>
              </w:rPr>
              <w:br/>
              <w:t>Должна быть обеспечена возможность внесения инвентаризационной информации о системном блоке: инвентарный номер, дата установки, владелец, территориальное расположение, функциональное назначение.</w:t>
            </w:r>
            <w:r w:rsidRPr="00DD4234">
              <w:rPr>
                <w:sz w:val="20"/>
                <w:szCs w:val="20"/>
              </w:rPr>
              <w:br/>
              <w:t>Должен быть обеспечен сбор и отображение данных о текущих значениях температуры воздуха и уровне пылевого загрязнения в корпусе устройства.</w:t>
            </w:r>
            <w:r w:rsidRPr="00DD4234">
              <w:rPr>
                <w:sz w:val="20"/>
                <w:szCs w:val="20"/>
              </w:rPr>
              <w:br/>
              <w:t>Должна быть обеспечена возможность установки пороговых значений контролируемых параметров.</w:t>
            </w:r>
            <w:r w:rsidRPr="00DD4234">
              <w:rPr>
                <w:sz w:val="20"/>
                <w:szCs w:val="20"/>
              </w:rPr>
              <w:br/>
              <w:t>Должна быть обеспечена возможность фиксации превышения пороговых значений параметров с поддержкой следующих форматов оповещения: вывод информации на экран, отправка сообщения по электронной почте.</w:t>
            </w:r>
            <w:r w:rsidRPr="00DD4234">
              <w:rPr>
                <w:sz w:val="20"/>
                <w:szCs w:val="20"/>
              </w:rPr>
              <w:br/>
            </w:r>
            <w:r w:rsidRPr="00DD4234">
              <w:rPr>
                <w:sz w:val="20"/>
                <w:szCs w:val="20"/>
              </w:rPr>
              <w:lastRenderedPageBreak/>
              <w:t>Должна быть обеспечена возможность отображения изменения значений контролируемых параметров в виде графиков.</w:t>
            </w:r>
            <w:r w:rsidRPr="00DD4234">
              <w:rPr>
                <w:sz w:val="20"/>
                <w:szCs w:val="20"/>
              </w:rPr>
              <w:br/>
              <w:t>Должен быть реализован журнал событий, содержащий следующие категории данных</w:t>
            </w:r>
            <w:proofErr w:type="gramStart"/>
            <w:r w:rsidRPr="00DD4234">
              <w:rPr>
                <w:sz w:val="20"/>
                <w:szCs w:val="20"/>
              </w:rPr>
              <w:t>.</w:t>
            </w:r>
            <w:proofErr w:type="gramEnd"/>
            <w:r w:rsidRPr="00DD4234">
              <w:rPr>
                <w:sz w:val="20"/>
                <w:szCs w:val="20"/>
              </w:rPr>
              <w:br/>
              <w:t xml:space="preserve">-     </w:t>
            </w:r>
            <w:proofErr w:type="gramStart"/>
            <w:r w:rsidRPr="00DD4234">
              <w:rPr>
                <w:sz w:val="20"/>
                <w:szCs w:val="20"/>
              </w:rPr>
              <w:t>с</w:t>
            </w:r>
            <w:proofErr w:type="gramEnd"/>
            <w:r w:rsidRPr="00DD4234">
              <w:rPr>
                <w:sz w:val="20"/>
                <w:szCs w:val="20"/>
              </w:rPr>
              <w:t>ведения о системных ошибках и изменениях контролируемых параметров;</w:t>
            </w:r>
            <w:r w:rsidRPr="00DD4234">
              <w:rPr>
                <w:sz w:val="20"/>
                <w:szCs w:val="20"/>
              </w:rPr>
              <w:br/>
              <w:t>-     информация о системных событиях и запросах.</w:t>
            </w:r>
            <w:r w:rsidRPr="00DD4234">
              <w:rPr>
                <w:sz w:val="20"/>
                <w:szCs w:val="20"/>
              </w:rPr>
              <w:br/>
              <w:t>Должна быть обеспечена совместимость с операционной системой.</w:t>
            </w:r>
          </w:p>
        </w:tc>
        <w:tc>
          <w:tcPr>
            <w:tcW w:w="466" w:type="pct"/>
          </w:tcPr>
          <w:p w:rsidR="00FA56E4" w:rsidRPr="002835E3" w:rsidRDefault="00FA56E4" w:rsidP="00F11432">
            <w:pPr>
              <w:rPr>
                <w:sz w:val="20"/>
                <w:szCs w:val="20"/>
              </w:rPr>
            </w:pP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r w:rsidR="00FA56E4" w:rsidRPr="003704F4" w:rsidTr="00FA56E4">
        <w:tc>
          <w:tcPr>
            <w:tcW w:w="159" w:type="pct"/>
            <w:vMerge/>
          </w:tcPr>
          <w:p w:rsidR="00FA56E4" w:rsidRPr="002835E3" w:rsidRDefault="00FA56E4" w:rsidP="00F11432">
            <w:pPr>
              <w:rPr>
                <w:sz w:val="20"/>
                <w:szCs w:val="20"/>
              </w:rPr>
            </w:pPr>
          </w:p>
        </w:tc>
        <w:tc>
          <w:tcPr>
            <w:tcW w:w="481" w:type="pct"/>
            <w:vMerge/>
          </w:tcPr>
          <w:p w:rsidR="00FA56E4" w:rsidRPr="002835E3" w:rsidRDefault="00FA56E4" w:rsidP="00F11432">
            <w:pPr>
              <w:rPr>
                <w:sz w:val="20"/>
                <w:szCs w:val="20"/>
              </w:rPr>
            </w:pPr>
          </w:p>
        </w:tc>
        <w:tc>
          <w:tcPr>
            <w:tcW w:w="336" w:type="pct"/>
            <w:vMerge/>
          </w:tcPr>
          <w:p w:rsidR="00FA56E4" w:rsidRPr="002835E3" w:rsidRDefault="00FA56E4" w:rsidP="00F11432">
            <w:pPr>
              <w:rPr>
                <w:sz w:val="20"/>
                <w:szCs w:val="20"/>
              </w:rPr>
            </w:pPr>
          </w:p>
        </w:tc>
        <w:tc>
          <w:tcPr>
            <w:tcW w:w="596" w:type="pct"/>
            <w:vMerge/>
            <w:vAlign w:val="center"/>
          </w:tcPr>
          <w:p w:rsidR="00FA56E4" w:rsidRPr="00DD4234" w:rsidRDefault="00FA56E4" w:rsidP="00F11432">
            <w:pPr>
              <w:jc w:val="center"/>
              <w:outlineLvl w:val="0"/>
              <w:rPr>
                <w:sz w:val="20"/>
                <w:szCs w:val="20"/>
              </w:rPr>
            </w:pPr>
          </w:p>
        </w:tc>
        <w:tc>
          <w:tcPr>
            <w:tcW w:w="2130" w:type="pct"/>
            <w:gridSpan w:val="2"/>
            <w:vMerge/>
          </w:tcPr>
          <w:p w:rsidR="00FA56E4" w:rsidRPr="00DD4234" w:rsidRDefault="00FA56E4" w:rsidP="00F11432">
            <w:pPr>
              <w:spacing w:after="240"/>
              <w:outlineLvl w:val="0"/>
              <w:rPr>
                <w:sz w:val="20"/>
                <w:szCs w:val="20"/>
              </w:rPr>
            </w:pPr>
          </w:p>
        </w:tc>
        <w:tc>
          <w:tcPr>
            <w:tcW w:w="466" w:type="pct"/>
          </w:tcPr>
          <w:p w:rsidR="00FA56E4" w:rsidRPr="00A348B5" w:rsidRDefault="00FA56E4" w:rsidP="00F11432">
            <w:pPr>
              <w:rPr>
                <w:sz w:val="20"/>
                <w:szCs w:val="20"/>
                <w:lang w:val="en-US"/>
              </w:rPr>
            </w:pPr>
          </w:p>
        </w:tc>
        <w:tc>
          <w:tcPr>
            <w:tcW w:w="416" w:type="pct"/>
            <w:vMerge/>
          </w:tcPr>
          <w:p w:rsidR="00FA56E4" w:rsidRPr="00A348B5" w:rsidRDefault="00FA56E4" w:rsidP="00F11432">
            <w:pPr>
              <w:rPr>
                <w:sz w:val="20"/>
                <w:szCs w:val="20"/>
                <w:lang w:val="en-US"/>
              </w:rPr>
            </w:pPr>
          </w:p>
        </w:tc>
        <w:tc>
          <w:tcPr>
            <w:tcW w:w="415" w:type="pct"/>
            <w:vMerge/>
          </w:tcPr>
          <w:p w:rsidR="00FA56E4" w:rsidRPr="00A348B5" w:rsidRDefault="00FA56E4" w:rsidP="00F11432">
            <w:pPr>
              <w:rPr>
                <w:sz w:val="20"/>
                <w:szCs w:val="20"/>
                <w:lang w:val="en-US"/>
              </w:rPr>
            </w:pPr>
          </w:p>
        </w:tc>
      </w:tr>
      <w:tr w:rsidR="00FA56E4" w:rsidRPr="002835E3" w:rsidTr="00FA56E4">
        <w:tc>
          <w:tcPr>
            <w:tcW w:w="159" w:type="pct"/>
            <w:vMerge/>
          </w:tcPr>
          <w:p w:rsidR="00FA56E4" w:rsidRPr="00A348B5" w:rsidRDefault="00FA56E4" w:rsidP="00F11432">
            <w:pPr>
              <w:rPr>
                <w:sz w:val="20"/>
                <w:szCs w:val="20"/>
                <w:lang w:val="en-US"/>
              </w:rPr>
            </w:pPr>
          </w:p>
        </w:tc>
        <w:tc>
          <w:tcPr>
            <w:tcW w:w="481" w:type="pct"/>
            <w:vMerge/>
          </w:tcPr>
          <w:p w:rsidR="00FA56E4" w:rsidRPr="00A348B5" w:rsidRDefault="00FA56E4" w:rsidP="00F11432">
            <w:pPr>
              <w:rPr>
                <w:sz w:val="20"/>
                <w:szCs w:val="20"/>
                <w:lang w:val="en-US"/>
              </w:rPr>
            </w:pPr>
          </w:p>
        </w:tc>
        <w:tc>
          <w:tcPr>
            <w:tcW w:w="336" w:type="pct"/>
            <w:vMerge/>
          </w:tcPr>
          <w:p w:rsidR="00FA56E4" w:rsidRPr="00A348B5" w:rsidRDefault="00FA56E4" w:rsidP="00F11432">
            <w:pPr>
              <w:rPr>
                <w:sz w:val="20"/>
                <w:szCs w:val="20"/>
                <w:lang w:val="en-US"/>
              </w:rPr>
            </w:pPr>
          </w:p>
        </w:tc>
        <w:tc>
          <w:tcPr>
            <w:tcW w:w="596" w:type="pct"/>
            <w:vAlign w:val="center"/>
          </w:tcPr>
          <w:p w:rsidR="00FA56E4" w:rsidRPr="00DD4234" w:rsidRDefault="00FA56E4" w:rsidP="00F11432">
            <w:pPr>
              <w:jc w:val="center"/>
              <w:outlineLvl w:val="0"/>
              <w:rPr>
                <w:sz w:val="20"/>
                <w:szCs w:val="20"/>
              </w:rPr>
            </w:pPr>
            <w:r w:rsidRPr="00DD4234">
              <w:rPr>
                <w:sz w:val="20"/>
                <w:szCs w:val="20"/>
              </w:rPr>
              <w:t>Модуль удаленного управления</w:t>
            </w:r>
          </w:p>
        </w:tc>
        <w:tc>
          <w:tcPr>
            <w:tcW w:w="2130" w:type="pct"/>
            <w:gridSpan w:val="2"/>
          </w:tcPr>
          <w:p w:rsidR="00FA56E4" w:rsidRPr="00DD4234" w:rsidRDefault="00FA56E4" w:rsidP="00F11432">
            <w:pPr>
              <w:ind w:firstLineChars="100" w:firstLine="200"/>
              <w:outlineLvl w:val="0"/>
              <w:rPr>
                <w:sz w:val="20"/>
                <w:szCs w:val="20"/>
              </w:rPr>
            </w:pPr>
            <w:proofErr w:type="gramStart"/>
            <w:r w:rsidRPr="00DD4234">
              <w:rPr>
                <w:sz w:val="20"/>
                <w:szCs w:val="20"/>
              </w:rPr>
              <w:t>Аппаратная реализация удаленного управления сервером;</w:t>
            </w:r>
            <w:r w:rsidRPr="00DD4234">
              <w:rPr>
                <w:sz w:val="20"/>
                <w:szCs w:val="20"/>
              </w:rPr>
              <w:br/>
              <w:t>Удаленный доступ к графической консоли сервера;</w:t>
            </w:r>
            <w:r w:rsidRPr="00DD4234">
              <w:rPr>
                <w:sz w:val="20"/>
                <w:szCs w:val="20"/>
              </w:rPr>
              <w:br/>
              <w:t>Подключение виртуальных носителей;</w:t>
            </w:r>
            <w:r w:rsidRPr="00DD4234">
              <w:rPr>
                <w:sz w:val="20"/>
                <w:szCs w:val="20"/>
              </w:rPr>
              <w:br/>
              <w:t>Возможность удаленного подключения к управляемому серверу образов дисков CD, DVD, FDD, HDD;</w:t>
            </w:r>
            <w:r w:rsidRPr="00DD4234">
              <w:rPr>
                <w:sz w:val="20"/>
                <w:szCs w:val="20"/>
              </w:rPr>
              <w:br/>
              <w:t>Поддержка журнала событий;</w:t>
            </w:r>
            <w:r w:rsidRPr="00DD4234">
              <w:rPr>
                <w:sz w:val="20"/>
                <w:szCs w:val="20"/>
              </w:rPr>
              <w:br/>
              <w:t xml:space="preserve">Многопользовательский доступ, назначаемые права пользователей, интеграция с </w:t>
            </w:r>
            <w:proofErr w:type="spellStart"/>
            <w:r w:rsidRPr="00DD4234">
              <w:rPr>
                <w:sz w:val="20"/>
                <w:szCs w:val="20"/>
              </w:rPr>
              <w:t>Active</w:t>
            </w:r>
            <w:proofErr w:type="spellEnd"/>
            <w:r w:rsidRPr="00DD4234">
              <w:rPr>
                <w:sz w:val="20"/>
                <w:szCs w:val="20"/>
              </w:rPr>
              <w:t xml:space="preserve"> </w:t>
            </w:r>
            <w:proofErr w:type="spellStart"/>
            <w:r w:rsidRPr="00DD4234">
              <w:rPr>
                <w:sz w:val="20"/>
                <w:szCs w:val="20"/>
              </w:rPr>
              <w:t>Directory</w:t>
            </w:r>
            <w:proofErr w:type="spellEnd"/>
            <w:r w:rsidRPr="00DD4234">
              <w:rPr>
                <w:sz w:val="20"/>
                <w:szCs w:val="20"/>
              </w:rPr>
              <w:t>;</w:t>
            </w:r>
            <w:r w:rsidRPr="00DD4234">
              <w:rPr>
                <w:sz w:val="20"/>
                <w:szCs w:val="20"/>
              </w:rPr>
              <w:br/>
              <w:t>Независимость от ОС (Операционная система);</w:t>
            </w:r>
            <w:r w:rsidRPr="00DD4234">
              <w:rPr>
                <w:sz w:val="20"/>
                <w:szCs w:val="20"/>
              </w:rPr>
              <w:br/>
              <w:t xml:space="preserve">Поддержка мониторинга </w:t>
            </w:r>
            <w:proofErr w:type="spellStart"/>
            <w:r w:rsidRPr="00DD4234">
              <w:rPr>
                <w:sz w:val="20"/>
                <w:szCs w:val="20"/>
              </w:rPr>
              <w:t>аппартной</w:t>
            </w:r>
            <w:proofErr w:type="spellEnd"/>
            <w:r w:rsidRPr="00DD4234">
              <w:rPr>
                <w:sz w:val="20"/>
                <w:szCs w:val="20"/>
              </w:rPr>
              <w:t xml:space="preserve"> части сервера по протоколу IPMI 2.0;</w:t>
            </w:r>
            <w:proofErr w:type="gramEnd"/>
            <w:r w:rsidRPr="00DD4234">
              <w:rPr>
                <w:sz w:val="20"/>
                <w:szCs w:val="20"/>
              </w:rPr>
              <w:br/>
            </w:r>
            <w:proofErr w:type="gramStart"/>
            <w:r w:rsidRPr="00DD4234">
              <w:rPr>
                <w:sz w:val="20"/>
                <w:szCs w:val="20"/>
              </w:rPr>
              <w:t>Мониторинг состояния датчиков температуры процессора, системной платы;</w:t>
            </w:r>
            <w:r w:rsidRPr="00DD4234">
              <w:rPr>
                <w:sz w:val="20"/>
                <w:szCs w:val="20"/>
              </w:rPr>
              <w:br/>
              <w:t>Мониторинг состояния датчиков скорости вращения вентиляторов корпуса сервера;</w:t>
            </w:r>
            <w:r w:rsidRPr="00DD4234">
              <w:rPr>
                <w:sz w:val="20"/>
                <w:szCs w:val="20"/>
              </w:rPr>
              <w:br/>
              <w:t>Мониторинг состояния датчиков напряжения материнской платы, модуля управления питанием процессора;</w:t>
            </w:r>
            <w:r w:rsidRPr="00DD4234">
              <w:rPr>
                <w:sz w:val="20"/>
                <w:szCs w:val="20"/>
              </w:rPr>
              <w:br/>
              <w:t xml:space="preserve">Определение ошибок памяти </w:t>
            </w:r>
            <w:proofErr w:type="spellStart"/>
            <w:r w:rsidRPr="00DD4234">
              <w:rPr>
                <w:sz w:val="20"/>
                <w:szCs w:val="20"/>
              </w:rPr>
              <w:t>error-correcting</w:t>
            </w:r>
            <w:proofErr w:type="spellEnd"/>
            <w:r w:rsidRPr="00DD4234">
              <w:rPr>
                <w:sz w:val="20"/>
                <w:szCs w:val="20"/>
              </w:rPr>
              <w:t xml:space="preserve"> </w:t>
            </w:r>
            <w:proofErr w:type="spellStart"/>
            <w:r w:rsidRPr="00DD4234">
              <w:rPr>
                <w:sz w:val="20"/>
                <w:szCs w:val="20"/>
              </w:rPr>
              <w:t>code</w:t>
            </w:r>
            <w:proofErr w:type="spellEnd"/>
            <w:r w:rsidRPr="00DD4234">
              <w:rPr>
                <w:sz w:val="20"/>
                <w:szCs w:val="20"/>
              </w:rPr>
              <w:t xml:space="preserve"> (код коррекции ошибок) (далее – ECC);</w:t>
            </w:r>
            <w:r w:rsidRPr="00DD4234">
              <w:rPr>
                <w:sz w:val="20"/>
                <w:szCs w:val="20"/>
              </w:rPr>
              <w:br/>
              <w:t>Мониторинг состояния питания блоков питания;</w:t>
            </w:r>
            <w:r w:rsidRPr="00DD4234">
              <w:rPr>
                <w:sz w:val="20"/>
                <w:szCs w:val="20"/>
              </w:rPr>
              <w:br/>
              <w:t>Удаленное управление питанием: включение, выключение, перезагрузка;</w:t>
            </w:r>
            <w:r w:rsidRPr="00DD4234">
              <w:rPr>
                <w:sz w:val="20"/>
                <w:szCs w:val="20"/>
              </w:rPr>
              <w:br/>
              <w:t>Безопасное сетевое управление через удаленное управление, перенаправление консоли;</w:t>
            </w:r>
            <w:proofErr w:type="gramEnd"/>
            <w:r w:rsidRPr="00DD4234">
              <w:rPr>
                <w:sz w:val="20"/>
                <w:szCs w:val="20"/>
              </w:rPr>
              <w:br/>
              <w:t>Выделенный сетевой порт RJ45 для модуля управления.</w:t>
            </w:r>
          </w:p>
        </w:tc>
        <w:tc>
          <w:tcPr>
            <w:tcW w:w="466" w:type="pct"/>
          </w:tcPr>
          <w:p w:rsidR="00FA56E4" w:rsidRPr="002835E3" w:rsidRDefault="00FA56E4" w:rsidP="00F11432">
            <w:pPr>
              <w:rPr>
                <w:sz w:val="20"/>
                <w:szCs w:val="20"/>
              </w:rPr>
            </w:pPr>
          </w:p>
        </w:tc>
        <w:tc>
          <w:tcPr>
            <w:tcW w:w="416" w:type="pct"/>
            <w:vMerge/>
          </w:tcPr>
          <w:p w:rsidR="00FA56E4" w:rsidRPr="002835E3" w:rsidRDefault="00FA56E4" w:rsidP="00F11432">
            <w:pPr>
              <w:rPr>
                <w:sz w:val="20"/>
                <w:szCs w:val="20"/>
              </w:rPr>
            </w:pPr>
          </w:p>
        </w:tc>
        <w:tc>
          <w:tcPr>
            <w:tcW w:w="415" w:type="pct"/>
            <w:vMerge/>
          </w:tcPr>
          <w:p w:rsidR="00FA56E4" w:rsidRPr="002835E3" w:rsidRDefault="00FA56E4" w:rsidP="00F11432">
            <w:pPr>
              <w:rPr>
                <w:sz w:val="20"/>
                <w:szCs w:val="20"/>
              </w:rPr>
            </w:pPr>
          </w:p>
        </w:tc>
      </w:tr>
    </w:tbl>
    <w:p w:rsidR="00F875A0" w:rsidRDefault="00F875A0" w:rsidP="00F875A0">
      <w:pPr>
        <w:pageBreakBefore/>
        <w:ind w:left="6804"/>
        <w:jc w:val="right"/>
        <w:sectPr w:rsidR="00F875A0" w:rsidSect="002A08FA">
          <w:pgSz w:w="16838" w:h="11906" w:orient="landscape"/>
          <w:pgMar w:top="851" w:right="678" w:bottom="851" w:left="1134" w:header="709" w:footer="709" w:gutter="0"/>
          <w:cols w:space="708"/>
          <w:docGrid w:linePitch="360"/>
        </w:sectPr>
      </w:pPr>
    </w:p>
    <w:p w:rsidR="00F875A0" w:rsidRPr="00814115" w:rsidRDefault="00F875A0" w:rsidP="00F875A0">
      <w:pPr>
        <w:pageBreakBefore/>
        <w:ind w:left="6804"/>
        <w:jc w:val="right"/>
      </w:pPr>
      <w:r w:rsidRPr="00814115">
        <w:lastRenderedPageBreak/>
        <w:t>Приложение 2</w:t>
      </w:r>
      <w:r w:rsidRPr="00814115">
        <w:br/>
        <w:t>к техническому заданию</w:t>
      </w:r>
    </w:p>
    <w:p w:rsidR="00F875A0" w:rsidRPr="00814115" w:rsidRDefault="00F875A0" w:rsidP="00F875A0">
      <w:pPr>
        <w:autoSpaceDE w:val="0"/>
        <w:jc w:val="center"/>
        <w:rPr>
          <w:bCs/>
        </w:rPr>
      </w:pPr>
    </w:p>
    <w:p w:rsidR="00F875A0" w:rsidRDefault="00F875A0" w:rsidP="00F875A0">
      <w:pPr>
        <w:autoSpaceDE w:val="0"/>
        <w:jc w:val="center"/>
        <w:rPr>
          <w:bCs/>
        </w:rPr>
      </w:pPr>
      <w:r w:rsidRPr="00814115">
        <w:rPr>
          <w:bCs/>
        </w:rPr>
        <w:t>Соглашение о гарантийном обслуживании</w:t>
      </w:r>
    </w:p>
    <w:p w:rsidR="00F875A0" w:rsidRPr="00814115" w:rsidRDefault="00F875A0" w:rsidP="00F875A0">
      <w:pPr>
        <w:autoSpaceDE w:val="0"/>
        <w:jc w:val="center"/>
        <w:rPr>
          <w:bCs/>
        </w:rPr>
      </w:pPr>
    </w:p>
    <w:p w:rsidR="000E7DEA" w:rsidRPr="00814115" w:rsidRDefault="000E7DEA" w:rsidP="000E7DEA">
      <w:pPr>
        <w:numPr>
          <w:ilvl w:val="0"/>
          <w:numId w:val="14"/>
        </w:numPr>
        <w:tabs>
          <w:tab w:val="left" w:pos="851"/>
        </w:tabs>
        <w:suppressAutoHyphens/>
        <w:ind w:left="0" w:firstLine="567"/>
        <w:jc w:val="both"/>
      </w:pPr>
      <w:r w:rsidRPr="00814115">
        <w:t xml:space="preserve">Поставщик обязуется осуществлять гарантийное обслуживание товара, указанного в спецификации к </w:t>
      </w:r>
      <w:r>
        <w:t>договору</w:t>
      </w:r>
      <w:r w:rsidRPr="00814115">
        <w:t>, начиная с момента подписания акта приема-передачи товара либо акта устранения недостатков товара, через сервисные центры, указанные в настоящем соглашении.</w:t>
      </w:r>
    </w:p>
    <w:p w:rsidR="000E7DEA" w:rsidRPr="00814115" w:rsidRDefault="000E7DEA" w:rsidP="000E7DEA">
      <w:pPr>
        <w:numPr>
          <w:ilvl w:val="0"/>
          <w:numId w:val="14"/>
        </w:numPr>
        <w:tabs>
          <w:tab w:val="left" w:pos="360"/>
          <w:tab w:val="left" w:pos="851"/>
        </w:tabs>
        <w:suppressAutoHyphens/>
        <w:ind w:left="0" w:firstLine="567"/>
        <w:jc w:val="both"/>
      </w:pPr>
      <w:r w:rsidRPr="00814115">
        <w:t xml:space="preserve">В гарантийное обслуживание входят бесплатное устранение (ремонт) или замена вышедших из строя элементов товара, имеющих заводские дефекты, в течение всего гарантийного срока, при соблюдении условий и правил эксплуатации, указанных в Инструкции по эксплуатации. </w:t>
      </w:r>
    </w:p>
    <w:p w:rsidR="000E7DEA" w:rsidRPr="00814115" w:rsidRDefault="000E7DEA" w:rsidP="000E7DEA">
      <w:pPr>
        <w:numPr>
          <w:ilvl w:val="0"/>
          <w:numId w:val="14"/>
        </w:numPr>
        <w:tabs>
          <w:tab w:val="left" w:pos="360"/>
          <w:tab w:val="left" w:pos="851"/>
        </w:tabs>
        <w:suppressAutoHyphens/>
        <w:ind w:left="0" w:firstLine="567"/>
        <w:jc w:val="both"/>
      </w:pPr>
      <w:r w:rsidRPr="00814115">
        <w:t xml:space="preserve">Гарантийный ремонт товара осуществляется в течение 14 календарных дней с момента передачи товара в сервисный центр, указанный в п. 11 настоящего соглашения. </w:t>
      </w:r>
    </w:p>
    <w:p w:rsidR="000E7DEA" w:rsidRPr="00814115" w:rsidRDefault="000E7DEA" w:rsidP="000E7DEA">
      <w:pPr>
        <w:numPr>
          <w:ilvl w:val="0"/>
          <w:numId w:val="14"/>
        </w:numPr>
        <w:tabs>
          <w:tab w:val="left" w:pos="360"/>
          <w:tab w:val="left" w:pos="851"/>
        </w:tabs>
        <w:suppressAutoHyphens/>
        <w:ind w:left="0" w:firstLine="567"/>
        <w:jc w:val="both"/>
      </w:pPr>
      <w:r w:rsidRPr="00814115">
        <w:t xml:space="preserve">В </w:t>
      </w:r>
      <w:proofErr w:type="gramStart"/>
      <w:r w:rsidRPr="00814115">
        <w:t>случае</w:t>
      </w:r>
      <w:proofErr w:type="gramEnd"/>
      <w:r w:rsidRPr="00814115">
        <w:t xml:space="preserve"> невозможности устранения неисправностей в сроки, указанные в п.3, производится бесплатная замена в течение 14 календарных дней на товар той же модели после проведения диагностики сервисным центром и предоставления Заказчиком полного комплекта товара в соответствии с гарантийным талоном.</w:t>
      </w:r>
    </w:p>
    <w:p w:rsidR="000E7DEA" w:rsidRPr="00814115" w:rsidRDefault="000E7DEA" w:rsidP="000E7DEA">
      <w:pPr>
        <w:numPr>
          <w:ilvl w:val="0"/>
          <w:numId w:val="14"/>
        </w:numPr>
        <w:tabs>
          <w:tab w:val="left" w:pos="360"/>
          <w:tab w:val="left" w:pos="851"/>
        </w:tabs>
        <w:suppressAutoHyphens/>
        <w:ind w:left="0" w:firstLine="567"/>
        <w:jc w:val="both"/>
      </w:pPr>
      <w:r w:rsidRPr="00814115">
        <w:t>При устранении недостатков товара путем замены изделия, на которое установлен гарантийный срок, на новый товар гарантийный срок исчисляется со дня подписания соответствующих документов и считается равным сроку на замененный товар.</w:t>
      </w:r>
    </w:p>
    <w:p w:rsidR="000E7DEA" w:rsidRPr="00814115" w:rsidRDefault="000E7DEA" w:rsidP="000E7DEA">
      <w:pPr>
        <w:numPr>
          <w:ilvl w:val="0"/>
          <w:numId w:val="14"/>
        </w:numPr>
        <w:tabs>
          <w:tab w:val="left" w:pos="360"/>
          <w:tab w:val="left" w:pos="851"/>
        </w:tabs>
        <w:suppressAutoHyphens/>
        <w:ind w:left="0" w:firstLine="567"/>
        <w:jc w:val="both"/>
      </w:pPr>
      <w:r w:rsidRPr="00814115">
        <w:t xml:space="preserve">Гарантия действительна при наличии гарантийного талона или регистрации оборудования в </w:t>
      </w:r>
      <w:r w:rsidRPr="00814115">
        <w:rPr>
          <w:rFonts w:eastAsia="Arial Unicode MS"/>
        </w:rPr>
        <w:t>личном кабинете на сайте производителя по серийному номеру.</w:t>
      </w:r>
    </w:p>
    <w:p w:rsidR="000E7DEA" w:rsidRPr="00814115" w:rsidRDefault="000E7DEA" w:rsidP="000E7DEA">
      <w:pPr>
        <w:numPr>
          <w:ilvl w:val="0"/>
          <w:numId w:val="14"/>
        </w:numPr>
        <w:tabs>
          <w:tab w:val="left" w:pos="360"/>
          <w:tab w:val="left" w:pos="851"/>
        </w:tabs>
        <w:suppressAutoHyphens/>
        <w:ind w:left="0" w:firstLine="567"/>
        <w:jc w:val="both"/>
      </w:pPr>
      <w:r w:rsidRPr="00814115">
        <w:t>Предоставление информации о состоянии товара, сданного в сервисный центр на гарантийный ремонт, возлагается на Поставщика.</w:t>
      </w:r>
    </w:p>
    <w:p w:rsidR="000E7DEA" w:rsidRPr="00814115" w:rsidRDefault="000E7DEA" w:rsidP="000E7DEA">
      <w:pPr>
        <w:numPr>
          <w:ilvl w:val="0"/>
          <w:numId w:val="14"/>
        </w:numPr>
        <w:tabs>
          <w:tab w:val="left" w:pos="360"/>
          <w:tab w:val="left" w:pos="851"/>
        </w:tabs>
        <w:suppressAutoHyphens/>
        <w:ind w:left="0" w:firstLine="567"/>
        <w:jc w:val="both"/>
      </w:pPr>
      <w:r w:rsidRPr="00814115">
        <w:t>При несогласии Заказчика с заключением специалистов сервисного центра, Заказчик может оспорить экспертизу в суде и инициировать независимую экспертизу товара.</w:t>
      </w:r>
    </w:p>
    <w:p w:rsidR="000E7DEA" w:rsidRPr="00814115" w:rsidRDefault="000E7DEA" w:rsidP="000E7DEA">
      <w:pPr>
        <w:numPr>
          <w:ilvl w:val="0"/>
          <w:numId w:val="14"/>
        </w:numPr>
        <w:tabs>
          <w:tab w:val="left" w:pos="360"/>
          <w:tab w:val="left" w:pos="851"/>
        </w:tabs>
        <w:suppressAutoHyphens/>
        <w:ind w:left="0" w:firstLine="567"/>
        <w:jc w:val="both"/>
      </w:pPr>
      <w:r w:rsidRPr="00814115">
        <w:t>Гарантийное обслуживание не распространяется:</w:t>
      </w:r>
    </w:p>
    <w:p w:rsidR="000E7DEA" w:rsidRPr="00814115" w:rsidRDefault="000E7DEA" w:rsidP="000E7DEA">
      <w:pPr>
        <w:numPr>
          <w:ilvl w:val="1"/>
          <w:numId w:val="14"/>
        </w:numPr>
        <w:tabs>
          <w:tab w:val="left" w:pos="1122"/>
        </w:tabs>
        <w:suppressAutoHyphens/>
        <w:ind w:left="0" w:firstLine="993"/>
        <w:jc w:val="both"/>
        <w:rPr>
          <w:lang w:eastAsia="ar-SA"/>
        </w:rPr>
      </w:pPr>
      <w:r w:rsidRPr="00814115">
        <w:rPr>
          <w:lang w:eastAsia="ar-SA"/>
        </w:rPr>
        <w:t>на повреждения, вызванные неправильным первоначальным подключением товара в отсутствии представителей Поставщика;</w:t>
      </w:r>
    </w:p>
    <w:p w:rsidR="000E7DEA" w:rsidRPr="00814115" w:rsidRDefault="000E7DEA" w:rsidP="000E7DEA">
      <w:pPr>
        <w:numPr>
          <w:ilvl w:val="1"/>
          <w:numId w:val="14"/>
        </w:numPr>
        <w:tabs>
          <w:tab w:val="left" w:pos="1122"/>
        </w:tabs>
        <w:suppressAutoHyphens/>
        <w:ind w:left="0" w:firstLine="993"/>
        <w:jc w:val="both"/>
        <w:rPr>
          <w:lang w:eastAsia="ar-SA"/>
        </w:rPr>
      </w:pPr>
      <w:r w:rsidRPr="00814115">
        <w:rPr>
          <w:lang w:eastAsia="ar-SA"/>
        </w:rPr>
        <w:t xml:space="preserve">на повреждения, вызванные нарушением правил технической эксплуатации, либо хранения товара в условиях, не предусмотренных производителем; </w:t>
      </w:r>
    </w:p>
    <w:p w:rsidR="000E7DEA" w:rsidRPr="00814115" w:rsidRDefault="000E7DEA" w:rsidP="000E7DEA">
      <w:pPr>
        <w:numPr>
          <w:ilvl w:val="1"/>
          <w:numId w:val="14"/>
        </w:numPr>
        <w:tabs>
          <w:tab w:val="left" w:pos="1122"/>
        </w:tabs>
        <w:suppressAutoHyphens/>
        <w:ind w:left="0" w:firstLine="993"/>
        <w:jc w:val="both"/>
        <w:rPr>
          <w:lang w:eastAsia="ar-SA"/>
        </w:rPr>
      </w:pPr>
      <w:r w:rsidRPr="00814115">
        <w:rPr>
          <w:lang w:eastAsia="ar-SA"/>
        </w:rPr>
        <w:t>на товар с видимыми внешними повреждениями;</w:t>
      </w:r>
    </w:p>
    <w:p w:rsidR="000E7DEA" w:rsidRPr="00814115" w:rsidRDefault="000E7DEA" w:rsidP="000E7DEA">
      <w:pPr>
        <w:numPr>
          <w:ilvl w:val="1"/>
          <w:numId w:val="14"/>
        </w:numPr>
        <w:tabs>
          <w:tab w:val="left" w:pos="1122"/>
        </w:tabs>
        <w:suppressAutoHyphens/>
        <w:ind w:left="0" w:firstLine="993"/>
        <w:jc w:val="both"/>
        <w:rPr>
          <w:lang w:eastAsia="ar-SA"/>
        </w:rPr>
      </w:pPr>
      <w:r w:rsidRPr="00814115">
        <w:rPr>
          <w:lang w:eastAsia="ar-SA"/>
        </w:rPr>
        <w:t>на товар, имеющий следы постороннего вмешательства, при выявлении попытки ремонта, модернизации, адаптации товара неуполномоченными лицами или организациями;</w:t>
      </w:r>
    </w:p>
    <w:p w:rsidR="000E7DEA" w:rsidRPr="00814115" w:rsidRDefault="000E7DEA" w:rsidP="000E7DEA">
      <w:pPr>
        <w:numPr>
          <w:ilvl w:val="1"/>
          <w:numId w:val="14"/>
        </w:numPr>
        <w:tabs>
          <w:tab w:val="left" w:pos="1122"/>
        </w:tabs>
        <w:suppressAutoHyphens/>
        <w:ind w:left="0" w:firstLine="993"/>
        <w:jc w:val="both"/>
        <w:rPr>
          <w:lang w:eastAsia="ar-SA"/>
        </w:rPr>
      </w:pPr>
      <w:r w:rsidRPr="00814115">
        <w:rPr>
          <w:lang w:eastAsia="ar-SA"/>
        </w:rPr>
        <w:t>на повреждения, вызванные попаданием внутрь товара посторонних предметов;</w:t>
      </w:r>
    </w:p>
    <w:p w:rsidR="000E7DEA" w:rsidRPr="00814115" w:rsidRDefault="000E7DEA" w:rsidP="000E7DEA">
      <w:pPr>
        <w:numPr>
          <w:ilvl w:val="1"/>
          <w:numId w:val="14"/>
        </w:numPr>
        <w:tabs>
          <w:tab w:val="left" w:pos="1122"/>
        </w:tabs>
        <w:suppressAutoHyphens/>
        <w:ind w:left="0" w:firstLine="993"/>
        <w:jc w:val="both"/>
        <w:rPr>
          <w:lang w:eastAsia="ar-SA"/>
        </w:rPr>
      </w:pPr>
      <w:r w:rsidRPr="00814115">
        <w:rPr>
          <w:lang w:eastAsia="ar-SA"/>
        </w:rPr>
        <w:t>на повреждения, вызванные несоответствием Государственным стандартам параметров питающих, телекоммуникационных, кабельных сетей и других подобных внешних факторов;</w:t>
      </w:r>
    </w:p>
    <w:p w:rsidR="000E7DEA" w:rsidRPr="00814115" w:rsidRDefault="000E7DEA" w:rsidP="000E7DEA">
      <w:pPr>
        <w:numPr>
          <w:ilvl w:val="1"/>
          <w:numId w:val="14"/>
        </w:numPr>
        <w:tabs>
          <w:tab w:val="left" w:pos="1122"/>
        </w:tabs>
        <w:suppressAutoHyphens/>
        <w:ind w:left="0" w:firstLine="993"/>
        <w:jc w:val="both"/>
        <w:rPr>
          <w:lang w:eastAsia="ar-SA"/>
        </w:rPr>
      </w:pPr>
      <w:r w:rsidRPr="00814115">
        <w:rPr>
          <w:lang w:eastAsia="ar-SA"/>
        </w:rPr>
        <w:t>на повреждения, вызванные использованием нестандартных или некачественных расходных материалов запасных частей, принадлежностей (аксессуаров), носителей информации различных видов;</w:t>
      </w:r>
    </w:p>
    <w:p w:rsidR="000E7DEA" w:rsidRPr="00814115" w:rsidRDefault="000E7DEA" w:rsidP="000E7DEA">
      <w:pPr>
        <w:numPr>
          <w:ilvl w:val="1"/>
          <w:numId w:val="14"/>
        </w:numPr>
        <w:tabs>
          <w:tab w:val="left" w:pos="1122"/>
        </w:tabs>
        <w:suppressAutoHyphens/>
        <w:ind w:left="0" w:firstLine="993"/>
        <w:jc w:val="both"/>
        <w:rPr>
          <w:lang w:eastAsia="ar-SA"/>
        </w:rPr>
      </w:pPr>
      <w:r w:rsidRPr="00814115">
        <w:rPr>
          <w:lang w:eastAsia="ar-SA"/>
        </w:rPr>
        <w:t>на товар при обнаружении попыток стереть, изменить или уничтожить заводской серийный номер.</w:t>
      </w:r>
    </w:p>
    <w:p w:rsidR="000E7DEA" w:rsidRPr="00814115" w:rsidRDefault="000E7DEA" w:rsidP="000E7DEA">
      <w:pPr>
        <w:numPr>
          <w:ilvl w:val="0"/>
          <w:numId w:val="14"/>
        </w:numPr>
        <w:tabs>
          <w:tab w:val="left" w:pos="360"/>
          <w:tab w:val="left" w:pos="993"/>
        </w:tabs>
        <w:suppressAutoHyphens/>
        <w:ind w:left="0" w:firstLine="567"/>
        <w:jc w:val="both"/>
      </w:pPr>
      <w:r w:rsidRPr="00814115">
        <w:t>Условия гарантии не предусматривают проведение Поставщиком профилактических мероприятий с техническими средствами.</w:t>
      </w:r>
    </w:p>
    <w:p w:rsidR="000E7DEA" w:rsidRPr="00814115" w:rsidRDefault="000E7DEA" w:rsidP="000E7DEA">
      <w:pPr>
        <w:numPr>
          <w:ilvl w:val="0"/>
          <w:numId w:val="14"/>
        </w:numPr>
        <w:tabs>
          <w:tab w:val="left" w:pos="360"/>
          <w:tab w:val="left" w:pos="993"/>
        </w:tabs>
        <w:suppressAutoHyphens/>
        <w:ind w:left="0" w:firstLine="0"/>
        <w:jc w:val="both"/>
      </w:pPr>
      <w:r w:rsidRPr="00814115">
        <w:t>Сервисный центр ______________________ находится по адресу: г. ________________, ул.______________, д._____, тел.___________, факс__________. Доставка товара в сервисный центр и обратно производится силами и средствами Поставщика.</w:t>
      </w:r>
    </w:p>
    <w:p w:rsidR="00F875A0" w:rsidRDefault="00F875A0" w:rsidP="002A08FA">
      <w:pPr>
        <w:pStyle w:val="32"/>
        <w:sectPr w:rsidR="00F875A0" w:rsidSect="00F875A0">
          <w:pgSz w:w="11906" w:h="16838"/>
          <w:pgMar w:top="680" w:right="851" w:bottom="1134" w:left="851" w:header="709" w:footer="709" w:gutter="0"/>
          <w:cols w:space="708"/>
          <w:docGrid w:linePitch="360"/>
        </w:sectPr>
      </w:pPr>
    </w:p>
    <w:p w:rsidR="00646530" w:rsidRDefault="00646530" w:rsidP="00646530">
      <w:pPr>
        <w:pStyle w:val="11"/>
        <w:pageBreakBefore/>
        <w:jc w:val="center"/>
        <w:rPr>
          <w:rFonts w:ascii="Times New Roman" w:hAnsi="Times New Roman" w:cs="Times New Roman"/>
          <w:color w:val="auto"/>
        </w:rPr>
      </w:pPr>
      <w:bookmarkStart w:id="89" w:name="_Toc529889389"/>
      <w:bookmarkStart w:id="90" w:name="_Toc44752577"/>
      <w:r>
        <w:rPr>
          <w:rFonts w:ascii="Times New Roman" w:hAnsi="Times New Roman" w:cs="Times New Roman"/>
          <w:b w:val="0"/>
          <w:bCs w:val="0"/>
          <w:color w:val="auto"/>
        </w:rPr>
        <w:lastRenderedPageBreak/>
        <w:t>РАЗДЕЛ V. ПРОЕКТ ДОГОВОРА</w:t>
      </w:r>
      <w:bookmarkEnd w:id="89"/>
      <w:bookmarkEnd w:id="90"/>
    </w:p>
    <w:p w:rsidR="00646530" w:rsidRDefault="00646530" w:rsidP="00646530">
      <w:pPr>
        <w:widowControl w:val="0"/>
        <w:autoSpaceDE w:val="0"/>
        <w:autoSpaceDN w:val="0"/>
        <w:adjustRightInd w:val="0"/>
        <w:jc w:val="center"/>
        <w:rPr>
          <w:b/>
          <w:caps/>
        </w:rPr>
      </w:pPr>
      <w:r>
        <w:rPr>
          <w:b/>
          <w:caps/>
        </w:rPr>
        <w:t>поставкИ товаров № ______</w:t>
      </w:r>
    </w:p>
    <w:p w:rsidR="00646530" w:rsidRDefault="00646530" w:rsidP="00646530">
      <w:pPr>
        <w:pStyle w:val="affe"/>
        <w:tabs>
          <w:tab w:val="left" w:pos="5409"/>
          <w:tab w:val="left" w:pos="7162"/>
        </w:tabs>
        <w:jc w:val="center"/>
      </w:pPr>
    </w:p>
    <w:p w:rsidR="00095772" w:rsidRDefault="00095772" w:rsidP="00360176">
      <w:pPr>
        <w:pStyle w:val="affe"/>
        <w:spacing w:line="360" w:lineRule="auto"/>
        <w:jc w:val="center"/>
      </w:pPr>
      <w:r>
        <w:t>г. Сургут</w:t>
      </w:r>
      <w:r>
        <w:tab/>
      </w:r>
      <w:r>
        <w:tab/>
      </w:r>
      <w:r>
        <w:tab/>
      </w:r>
      <w:r>
        <w:tab/>
      </w:r>
      <w:r>
        <w:tab/>
      </w:r>
      <w:r>
        <w:tab/>
      </w:r>
      <w:r>
        <w:tab/>
      </w:r>
      <w:r>
        <w:tab/>
        <w:t xml:space="preserve">      «___» _______________20</w:t>
      </w:r>
      <w:r>
        <w:softHyphen/>
        <w:t>__ г.</w:t>
      </w:r>
    </w:p>
    <w:p w:rsidR="00EA0B13" w:rsidRDefault="00EA0B13" w:rsidP="00EA0B13">
      <w:pPr>
        <w:widowControl w:val="0"/>
        <w:autoSpaceDE w:val="0"/>
        <w:autoSpaceDN w:val="0"/>
        <w:adjustRightInd w:val="0"/>
        <w:jc w:val="center"/>
        <w:rPr>
          <w:b/>
          <w:caps/>
        </w:rPr>
      </w:pPr>
    </w:p>
    <w:p w:rsidR="00EA0B13" w:rsidRPr="00663BB7" w:rsidRDefault="00EA0B13" w:rsidP="00EA0B13">
      <w:pPr>
        <w:pStyle w:val="ConsPlusNonformat"/>
        <w:ind w:firstLine="567"/>
        <w:jc w:val="both"/>
        <w:rPr>
          <w:rFonts w:ascii="Times New Roman" w:hAnsi="Times New Roman" w:cs="Times New Roman"/>
          <w:sz w:val="24"/>
          <w:szCs w:val="24"/>
        </w:rPr>
      </w:pPr>
      <w:proofErr w:type="gramStart"/>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roofErr w:type="gramEnd"/>
    </w:p>
    <w:p w:rsidR="00EA0B13" w:rsidRDefault="00EA0B13" w:rsidP="00EA0B13">
      <w:pPr>
        <w:ind w:firstLine="567"/>
        <w:jc w:val="center"/>
        <w:rPr>
          <w:b/>
        </w:rPr>
      </w:pPr>
    </w:p>
    <w:p w:rsidR="00EA0B13" w:rsidRDefault="00EA0B13" w:rsidP="00EA0B13">
      <w:pPr>
        <w:ind w:firstLine="567"/>
        <w:jc w:val="center"/>
        <w:rPr>
          <w:b/>
        </w:rPr>
      </w:pPr>
      <w:r>
        <w:rPr>
          <w:b/>
        </w:rPr>
        <w:t>1. Предмет Договора</w:t>
      </w:r>
    </w:p>
    <w:p w:rsidR="00EA0B13" w:rsidRDefault="00EA0B13" w:rsidP="00EA0B13">
      <w:pPr>
        <w:pStyle w:val="Default"/>
        <w:ind w:firstLine="567"/>
        <w:jc w:val="both"/>
        <w:rPr>
          <w:bCs/>
          <w:szCs w:val="28"/>
        </w:rPr>
      </w:pPr>
      <w:r>
        <w:t xml:space="preserve">1.1. Поставщик обязуется осуществить поставку, ввод в эксплуатацию и гарантийное обслуживание серверов (далее – товар) Заказчику по наименованиям, в количестве, </w:t>
      </w:r>
      <w:r w:rsidRPr="008B06D4">
        <w:t xml:space="preserve">комплектности и с характеристиками </w:t>
      </w:r>
      <w:r>
        <w:t>согласно Спецификации (Приложение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EA0B13" w:rsidRDefault="00EA0B13" w:rsidP="00EA0B13">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 xml:space="preserve">с </w:t>
      </w:r>
      <w:r>
        <w:t>техническими регламентами</w:t>
      </w:r>
      <w:r w:rsidRPr="008B06D4">
        <w:t xml:space="preserve"> Таможенного союза (</w:t>
      </w:r>
      <w:proofErr w:type="gramStart"/>
      <w:r w:rsidRPr="008B06D4">
        <w:t>ТР</w:t>
      </w:r>
      <w:proofErr w:type="gramEnd"/>
      <w:r w:rsidRPr="008B06D4">
        <w:t xml:space="preserve"> ТС 004/2011, ТР ТС 020/2011), иметь действующие сертификаты соответствия Таможенного союза, быть маркирован единым знаком обращения продукции на рынке государств - членов Таможенного союза «EAC»</w:t>
      </w:r>
      <w:r>
        <w:t>,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EA0B13" w:rsidRDefault="00EA0B13" w:rsidP="00EA0B13">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EA0B13" w:rsidRDefault="00EA0B13" w:rsidP="00EA0B13">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EA0B13" w:rsidRDefault="00EA0B13" w:rsidP="00EA0B13">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EA0B13" w:rsidRDefault="00EA0B13" w:rsidP="00EA0B13">
      <w:pPr>
        <w:widowControl w:val="0"/>
        <w:autoSpaceDE w:val="0"/>
        <w:autoSpaceDN w:val="0"/>
        <w:adjustRightInd w:val="0"/>
        <w:ind w:firstLine="567"/>
        <w:jc w:val="both"/>
      </w:pPr>
      <w:r>
        <w:t xml:space="preserve">1.6. Маркировка упаковки и (или) товара должна содержать: </w:t>
      </w:r>
      <w:r w:rsidRPr="008B06D4">
        <w:t>наименование товара, технические характеристики и серийный номер товара, наименование фирмы-изготовителя, наименование фирмы-поставщика, юридический адрес изготовителя, юридический адрес поставщика,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r>
        <w:t>.</w:t>
      </w:r>
    </w:p>
    <w:p w:rsidR="00EA0B13" w:rsidRDefault="00EA0B13" w:rsidP="00EA0B13">
      <w:pPr>
        <w:ind w:firstLine="567"/>
        <w:jc w:val="both"/>
      </w:pPr>
      <w:r>
        <w:t xml:space="preserve">1.7. Место поставки товара: Тюменская область, г. Сургут, </w:t>
      </w:r>
      <w:r w:rsidRPr="006C4A5C">
        <w:t>ул. Профсоюзов 69/1, централ</w:t>
      </w:r>
      <w:r>
        <w:t>ьный склад Заказчика.</w:t>
      </w:r>
      <w:r w:rsidRPr="008B06D4">
        <w:t xml:space="preserve"> </w:t>
      </w:r>
      <w:r w:rsidRPr="00814115">
        <w:t>В</w:t>
      </w:r>
      <w:r w:rsidRPr="00814115">
        <w:rPr>
          <w:bCs/>
          <w:iCs/>
        </w:rPr>
        <w:t xml:space="preserve"> рабочие дни с 09 до 17 часов (время местное).</w:t>
      </w:r>
    </w:p>
    <w:p w:rsidR="00EA0B13" w:rsidRDefault="00EA0B13" w:rsidP="00EA0B13">
      <w:pPr>
        <w:widowControl w:val="0"/>
        <w:autoSpaceDE w:val="0"/>
        <w:autoSpaceDN w:val="0"/>
        <w:adjustRightInd w:val="0"/>
        <w:ind w:firstLine="567"/>
        <w:jc w:val="both"/>
      </w:pPr>
    </w:p>
    <w:p w:rsidR="00EA0B13" w:rsidRPr="000D1BF8" w:rsidRDefault="00EA0B13" w:rsidP="00EA0B13">
      <w:pPr>
        <w:widowControl w:val="0"/>
        <w:autoSpaceDE w:val="0"/>
        <w:autoSpaceDN w:val="0"/>
        <w:adjustRightInd w:val="0"/>
        <w:ind w:firstLine="567"/>
        <w:jc w:val="both"/>
      </w:pPr>
    </w:p>
    <w:p w:rsidR="00EA0B13" w:rsidRDefault="00EA0B13" w:rsidP="00EA0B13">
      <w:pPr>
        <w:widowControl w:val="0"/>
        <w:autoSpaceDE w:val="0"/>
        <w:autoSpaceDN w:val="0"/>
        <w:adjustRightInd w:val="0"/>
        <w:ind w:firstLine="567"/>
        <w:jc w:val="center"/>
        <w:rPr>
          <w:b/>
        </w:rPr>
      </w:pPr>
      <w:r>
        <w:rPr>
          <w:b/>
        </w:rPr>
        <w:lastRenderedPageBreak/>
        <w:t>2. Цена Договора и порядок расчетов</w:t>
      </w:r>
    </w:p>
    <w:p w:rsidR="00EA0B13" w:rsidRDefault="00EA0B13" w:rsidP="00EA0B13">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EA0B13" w:rsidRDefault="00EA0B13" w:rsidP="00EA0B13">
      <w:pPr>
        <w:widowControl w:val="0"/>
        <w:autoSpaceDE w:val="0"/>
        <w:autoSpaceDN w:val="0"/>
        <w:adjustRightInd w:val="0"/>
        <w:ind w:firstLine="567"/>
        <w:jc w:val="both"/>
      </w:pPr>
      <w:r>
        <w:t xml:space="preserve">2.2. </w:t>
      </w:r>
      <w:proofErr w:type="gramStart"/>
      <w:r>
        <w:t xml:space="preserve">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6C4A5C">
        <w:t xml:space="preserve"> работ и иные расходы, связанные с поставкой товара.</w:t>
      </w:r>
    </w:p>
    <w:p w:rsidR="00EA0B13" w:rsidRDefault="00EA0B13" w:rsidP="00EA0B13">
      <w:pPr>
        <w:widowControl w:val="0"/>
        <w:autoSpaceDE w:val="0"/>
        <w:autoSpaceDN w:val="0"/>
        <w:adjustRightInd w:val="0"/>
        <w:ind w:firstLine="567"/>
        <w:jc w:val="both"/>
      </w:pPr>
      <w:r>
        <w:t>2.3. Расчеты по Договору производятся в следующем порядке:</w:t>
      </w:r>
    </w:p>
    <w:p w:rsidR="00EA0B13" w:rsidRDefault="00EA0B13" w:rsidP="00EA0B13">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EA0B13" w:rsidRDefault="00EA0B13" w:rsidP="00EA0B13">
      <w:pPr>
        <w:autoSpaceDE w:val="0"/>
        <w:autoSpaceDN w:val="0"/>
        <w:adjustRightInd w:val="0"/>
        <w:ind w:firstLine="567"/>
        <w:jc w:val="both"/>
      </w:pPr>
      <w:r>
        <w:t>2.3.2. Оплата производится в рублях Российской Федерации.</w:t>
      </w:r>
    </w:p>
    <w:p w:rsidR="00EA0B13" w:rsidRDefault="00EA0B13" w:rsidP="00EA0B13">
      <w:pPr>
        <w:ind w:firstLine="567"/>
        <w:jc w:val="both"/>
      </w:pPr>
      <w:r>
        <w:t xml:space="preserve">2.3.3. </w:t>
      </w:r>
      <w:proofErr w:type="gramStart"/>
      <w:r>
        <w:t xml:space="preserve">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roofErr w:type="gramEnd"/>
    </w:p>
    <w:p w:rsidR="00EA0B13" w:rsidRPr="000D1BF8" w:rsidRDefault="00EA0B13" w:rsidP="00EA0B13">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EA0B13" w:rsidRDefault="00EA0B13" w:rsidP="00EA0B13">
      <w:pPr>
        <w:ind w:firstLine="567"/>
        <w:jc w:val="center"/>
        <w:rPr>
          <w:b/>
        </w:rPr>
      </w:pPr>
    </w:p>
    <w:p w:rsidR="00EA0B13" w:rsidRDefault="00EA0B13" w:rsidP="00EA0B13">
      <w:pPr>
        <w:ind w:firstLine="567"/>
        <w:jc w:val="center"/>
        <w:rPr>
          <w:b/>
        </w:rPr>
      </w:pPr>
      <w:r>
        <w:rPr>
          <w:b/>
        </w:rPr>
        <w:t>3. Права и обязанности сторон</w:t>
      </w:r>
    </w:p>
    <w:p w:rsidR="00EA0B13" w:rsidRDefault="00EA0B13" w:rsidP="00EA0B13">
      <w:pPr>
        <w:pStyle w:val="affe"/>
        <w:ind w:firstLine="567"/>
      </w:pPr>
      <w:r>
        <w:t>3.1. Заказчик имеет право:</w:t>
      </w:r>
    </w:p>
    <w:p w:rsidR="00EA0B13" w:rsidRDefault="00EA0B13" w:rsidP="00EA0B13">
      <w:pPr>
        <w:ind w:firstLine="567"/>
        <w:jc w:val="both"/>
      </w:pPr>
      <w:r>
        <w:t>3.1.1. Досрочно принять и оплатить товар.</w:t>
      </w:r>
    </w:p>
    <w:p w:rsidR="00EA0B13" w:rsidRDefault="00EA0B13" w:rsidP="00EA0B13">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EA0B13" w:rsidRDefault="00EA0B13" w:rsidP="00EA0B13">
      <w:pPr>
        <w:ind w:firstLine="567"/>
        <w:jc w:val="both"/>
      </w:pPr>
      <w:r>
        <w:t>3.1.3. Требовать возмещения неустойки (штрафа, пени) и (или) убытков, причиненных по вине Поставщика.</w:t>
      </w:r>
    </w:p>
    <w:p w:rsidR="00EA0B13" w:rsidRDefault="00EA0B13" w:rsidP="00EA0B13">
      <w:pPr>
        <w:pStyle w:val="affe"/>
        <w:ind w:firstLine="567"/>
      </w:pPr>
      <w:r>
        <w:t>3.2. Заказчик обязан:</w:t>
      </w:r>
    </w:p>
    <w:p w:rsidR="00EA0B13" w:rsidRDefault="00EA0B13" w:rsidP="00EA0B13">
      <w:pPr>
        <w:ind w:firstLine="567"/>
        <w:jc w:val="both"/>
      </w:pPr>
      <w:r>
        <w:t>3.2.1. Обеспечить приемку поставляемого по Договору товара в соответствии с условиями Договора.</w:t>
      </w:r>
    </w:p>
    <w:p w:rsidR="00EA0B13" w:rsidRDefault="00EA0B13" w:rsidP="00EA0B13">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EA0B13" w:rsidRDefault="00EA0B13" w:rsidP="00EA0B13">
      <w:pPr>
        <w:pStyle w:val="affe"/>
        <w:ind w:firstLine="567"/>
      </w:pPr>
      <w:r>
        <w:t>3.3. Поставщик обязан:</w:t>
      </w:r>
    </w:p>
    <w:p w:rsidR="00EA0B13" w:rsidRDefault="00EA0B13" w:rsidP="00EA0B13">
      <w:pPr>
        <w:shd w:val="clear" w:color="auto" w:fill="FFFFFF"/>
        <w:ind w:firstLine="567"/>
        <w:jc w:val="both"/>
      </w:pPr>
      <w:r>
        <w:t>3.3.1. Поставить товар в сроки, предусмотренные Договором.</w:t>
      </w:r>
    </w:p>
    <w:p w:rsidR="00EA0B13" w:rsidRDefault="00EA0B13" w:rsidP="00EA0B13">
      <w:pPr>
        <w:ind w:firstLine="567"/>
        <w:jc w:val="both"/>
      </w:pPr>
      <w:r>
        <w:t xml:space="preserve">3.3.2. </w:t>
      </w:r>
      <w:proofErr w:type="gramStart"/>
      <w:r>
        <w:t xml:space="preserve">Доставить товар своим транспортом и за свой счет, а также представить все принадлежности и документы, </w:t>
      </w:r>
      <w:r w:rsidRPr="002A7B2C">
        <w:t>относящиес</w:t>
      </w:r>
      <w:r>
        <w:t xml:space="preserve">я к товару, </w:t>
      </w:r>
      <w:r w:rsidRPr="00624AA6">
        <w:t>документы, подтверждающие гарантийные обязательства</w:t>
      </w:r>
      <w:r>
        <w:t xml:space="preserve"> (г</w:t>
      </w:r>
      <w:r w:rsidRPr="00624AA6">
        <w:t>арантийный талон либо соответствующий раздел и отметка в техническом паспорте) если их наличие предусмотрено производителем товара</w:t>
      </w:r>
      <w:r>
        <w:t xml:space="preserve">, </w:t>
      </w:r>
      <w:r w:rsidRPr="00624AA6">
        <w:t>копии действующих сертификатов соответствия, и (или) иных документов, обязательных для данного вида товара, подтверждающих качество товара, оформленных в соответствии с законодательством Российской</w:t>
      </w:r>
      <w:proofErr w:type="gramEnd"/>
      <w:r w:rsidRPr="00624AA6">
        <w:t xml:space="preserve"> </w:t>
      </w:r>
      <w:proofErr w:type="gramStart"/>
      <w:r w:rsidRPr="00624AA6">
        <w:t>Федерации</w:t>
      </w:r>
      <w:r>
        <w:t xml:space="preserve">, </w:t>
      </w:r>
      <w:r w:rsidRPr="00624AA6">
        <w:t>перечень серийных номеров поставляемого товара</w:t>
      </w:r>
      <w:r>
        <w:t xml:space="preserve">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roofErr w:type="gramEnd"/>
      <w:r>
        <w:t xml:space="preserve"> В </w:t>
      </w:r>
      <w:proofErr w:type="gramStart"/>
      <w:r>
        <w:t>случае</w:t>
      </w:r>
      <w:proofErr w:type="gramEnd"/>
      <w:r>
        <w:t xml:space="preserve">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EA0B13" w:rsidRDefault="00EA0B13" w:rsidP="00EA0B13">
      <w:pPr>
        <w:pStyle w:val="affe"/>
        <w:ind w:firstLine="567"/>
      </w:pPr>
      <w:r>
        <w:t xml:space="preserve">3.3.3. Передать Заказчику товары надлежащего качества, в количестве, </w:t>
      </w:r>
      <w:r w:rsidRPr="00624AA6">
        <w:t>комплектности и с характеристиками</w:t>
      </w:r>
      <w:r>
        <w:t xml:space="preserve">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EA0B13" w:rsidRPr="0066452F" w:rsidRDefault="00EA0B13" w:rsidP="00EA0B13">
      <w:pPr>
        <w:pStyle w:val="aff5"/>
        <w:tabs>
          <w:tab w:val="num" w:pos="709"/>
        </w:tabs>
        <w:ind w:right="-1" w:firstLine="567"/>
        <w:jc w:val="both"/>
        <w:rPr>
          <w:i w:val="0"/>
          <w:sz w:val="24"/>
          <w:szCs w:val="24"/>
        </w:rPr>
      </w:pPr>
      <w:r w:rsidRPr="0066452F">
        <w:rPr>
          <w:i w:val="0"/>
          <w:sz w:val="24"/>
          <w:szCs w:val="24"/>
        </w:rPr>
        <w:lastRenderedPageBreak/>
        <w:t xml:space="preserve">3.3.4. </w:t>
      </w:r>
      <w:r w:rsidRPr="00624AA6">
        <w:rPr>
          <w:i w:val="0"/>
          <w:sz w:val="24"/>
          <w:szCs w:val="24"/>
        </w:rPr>
        <w:t xml:space="preserve">Гарантийный срок </w:t>
      </w:r>
      <w:r>
        <w:rPr>
          <w:i w:val="0"/>
          <w:sz w:val="24"/>
          <w:szCs w:val="24"/>
        </w:rPr>
        <w:t>товара</w:t>
      </w:r>
      <w:r w:rsidRPr="00624AA6">
        <w:rPr>
          <w:i w:val="0"/>
          <w:sz w:val="24"/>
          <w:szCs w:val="24"/>
        </w:rPr>
        <w:t xml:space="preserve"> подтверждается гарантийным талоном или в личном кабинете на сайте производителя товара по серийному номеру устройства</w:t>
      </w:r>
      <w:r w:rsidRPr="0066452F">
        <w:rPr>
          <w:i w:val="0"/>
          <w:sz w:val="24"/>
          <w:szCs w:val="24"/>
        </w:rPr>
        <w:t>. Гарантийный сро</w:t>
      </w:r>
      <w:r>
        <w:rPr>
          <w:i w:val="0"/>
          <w:sz w:val="24"/>
          <w:szCs w:val="24"/>
        </w:rPr>
        <w:t xml:space="preserve">к начинает исчисляться </w:t>
      </w:r>
      <w:proofErr w:type="gramStart"/>
      <w:r>
        <w:rPr>
          <w:i w:val="0"/>
          <w:sz w:val="24"/>
          <w:szCs w:val="24"/>
        </w:rPr>
        <w:t>с даты</w:t>
      </w:r>
      <w:r w:rsidRPr="0066452F">
        <w:rPr>
          <w:i w:val="0"/>
          <w:sz w:val="24"/>
          <w:szCs w:val="24"/>
        </w:rPr>
        <w:t xml:space="preserve"> подписания</w:t>
      </w:r>
      <w:proofErr w:type="gramEnd"/>
      <w:r w:rsidRPr="0066452F">
        <w:rPr>
          <w:i w:val="0"/>
          <w:sz w:val="24"/>
          <w:szCs w:val="24"/>
        </w:rPr>
        <w:t xml:space="preserve"> Заказчиком товарной накладной и/или универсального передаточного документа. Исполнение гарантийных обязательств осуществляется как по местонахождению Заказчика, так и по месту нахождения Поставщика. В </w:t>
      </w:r>
      <w:proofErr w:type="gramStart"/>
      <w:r w:rsidRPr="0066452F">
        <w:rPr>
          <w:i w:val="0"/>
          <w:sz w:val="24"/>
          <w:szCs w:val="24"/>
        </w:rPr>
        <w:t>случаях</w:t>
      </w:r>
      <w:proofErr w:type="gramEnd"/>
      <w:r w:rsidRPr="0066452F">
        <w:rPr>
          <w:i w:val="0"/>
          <w:sz w:val="24"/>
          <w:szCs w:val="24"/>
        </w:rPr>
        <w:t>, когда гарантийные обязательства осуществляются по местонахождению Поставщика, доставка товара к месту гарантийного обслуживания и обратно осуществляется за счет Поставщика. Поставщик бесплатно осуществляет гарантийные обязательства в отношении товара в течение гарантийного срока.</w:t>
      </w:r>
    </w:p>
    <w:p w:rsidR="00EA0B13" w:rsidRDefault="00EA0B13" w:rsidP="00EA0B13">
      <w:pPr>
        <w:ind w:firstLine="567"/>
        <w:jc w:val="both"/>
        <w:rPr>
          <w:i/>
        </w:rPr>
      </w:pPr>
      <w:r>
        <w:t>Срок предоставления гарантии качества устанавливается в соответствии с действующим законодательством Российской Федерации.</w:t>
      </w:r>
    </w:p>
    <w:p w:rsidR="00EA0B13" w:rsidRDefault="00EA0B13" w:rsidP="00EA0B13">
      <w:pPr>
        <w:pStyle w:val="aff5"/>
        <w:tabs>
          <w:tab w:val="num" w:pos="709"/>
        </w:tabs>
        <w:ind w:firstLine="567"/>
        <w:jc w:val="both"/>
        <w:rPr>
          <w:i w:val="0"/>
          <w:sz w:val="24"/>
          <w:szCs w:val="24"/>
        </w:rPr>
      </w:pPr>
      <w:r>
        <w:rPr>
          <w:i w:val="0"/>
          <w:sz w:val="24"/>
          <w:szCs w:val="24"/>
        </w:rPr>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EA0B13" w:rsidRDefault="00EA0B13" w:rsidP="00EA0B13">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EA0B13" w:rsidRDefault="00EA0B13" w:rsidP="00EA0B13">
      <w:pPr>
        <w:pStyle w:val="affe"/>
        <w:ind w:firstLine="567"/>
      </w:pPr>
      <w:r>
        <w:t>3.3.7. Выполнять иные обязанности, предусмотренные Договором.</w:t>
      </w:r>
    </w:p>
    <w:p w:rsidR="00EA0B13" w:rsidRDefault="00EA0B13" w:rsidP="00EA0B13">
      <w:pPr>
        <w:pStyle w:val="affe"/>
        <w:ind w:firstLine="567"/>
      </w:pPr>
      <w:r>
        <w:t>3.4. Поставщик вправе:</w:t>
      </w:r>
    </w:p>
    <w:p w:rsidR="00EA0B13" w:rsidRDefault="00EA0B13" w:rsidP="00EA0B13">
      <w:pPr>
        <w:pStyle w:val="affe"/>
        <w:ind w:firstLine="567"/>
      </w:pPr>
      <w:r>
        <w:t>3.4.1. Требовать приемки и оплаты товара в объеме, порядке, сроки и на условиях, предусмотренных Договором.</w:t>
      </w:r>
    </w:p>
    <w:p w:rsidR="00EA0B13" w:rsidRPr="000D1BF8" w:rsidRDefault="00EA0B13" w:rsidP="00EA0B13">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EA0B13" w:rsidRDefault="00EA0B13" w:rsidP="00EA0B13">
      <w:pPr>
        <w:widowControl w:val="0"/>
        <w:autoSpaceDE w:val="0"/>
        <w:autoSpaceDN w:val="0"/>
        <w:adjustRightInd w:val="0"/>
        <w:ind w:firstLine="567"/>
        <w:jc w:val="center"/>
        <w:rPr>
          <w:b/>
        </w:rPr>
      </w:pPr>
    </w:p>
    <w:p w:rsidR="00EA0B13" w:rsidRDefault="00EA0B13" w:rsidP="00EA0B13">
      <w:pPr>
        <w:widowControl w:val="0"/>
        <w:autoSpaceDE w:val="0"/>
        <w:autoSpaceDN w:val="0"/>
        <w:adjustRightInd w:val="0"/>
        <w:ind w:firstLine="567"/>
        <w:jc w:val="center"/>
        <w:rPr>
          <w:b/>
        </w:rPr>
      </w:pPr>
      <w:r>
        <w:rPr>
          <w:b/>
        </w:rPr>
        <w:t>4. Порядок и сроки поставки товара</w:t>
      </w:r>
    </w:p>
    <w:p w:rsidR="00EA0B13" w:rsidRPr="00313277" w:rsidRDefault="00EA0B13" w:rsidP="00EA0B13">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40</w:t>
      </w:r>
      <w:r w:rsidRPr="002A7B2C">
        <w:rPr>
          <w:color w:val="000000"/>
          <w:spacing w:val="1"/>
          <w:sz w:val="24"/>
          <w:szCs w:val="24"/>
        </w:rPr>
        <w:t xml:space="preserve"> (</w:t>
      </w:r>
      <w:r>
        <w:rPr>
          <w:color w:val="000000"/>
          <w:spacing w:val="1"/>
          <w:sz w:val="24"/>
          <w:szCs w:val="24"/>
        </w:rPr>
        <w:t>Сорока</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440A39">
        <w:rPr>
          <w:color w:val="000000"/>
          <w:spacing w:val="1"/>
          <w:sz w:val="24"/>
          <w:szCs w:val="24"/>
        </w:rPr>
        <w:t>даты заключения</w:t>
      </w:r>
      <w:proofErr w:type="gramEnd"/>
      <w:r w:rsidRPr="00440A39">
        <w:rPr>
          <w:color w:val="000000"/>
          <w:spacing w:val="1"/>
          <w:sz w:val="24"/>
          <w:szCs w:val="24"/>
        </w:rPr>
        <w:t xml:space="preserve"> </w:t>
      </w:r>
      <w:r w:rsidRPr="002A7B2C">
        <w:rPr>
          <w:color w:val="000000"/>
          <w:spacing w:val="1"/>
          <w:sz w:val="24"/>
          <w:szCs w:val="24"/>
        </w:rPr>
        <w:t>Договора.</w:t>
      </w:r>
    </w:p>
    <w:p w:rsidR="00EA0B13" w:rsidRPr="00313277" w:rsidRDefault="00EA0B13" w:rsidP="00EA0B13">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EA0B13" w:rsidRPr="00313277" w:rsidRDefault="00EA0B13" w:rsidP="00EA0B13">
      <w:pPr>
        <w:widowControl w:val="0"/>
        <w:autoSpaceDE w:val="0"/>
        <w:autoSpaceDN w:val="0"/>
        <w:adjustRightInd w:val="0"/>
        <w:ind w:firstLine="567"/>
        <w:jc w:val="both"/>
      </w:pPr>
      <w:r w:rsidRPr="00313277">
        <w:t>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313277">
        <w:t>дств св</w:t>
      </w:r>
      <w:proofErr w:type="gramEnd"/>
      <w:r w:rsidRPr="00313277">
        <w:t xml:space="preserve">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EA0B13" w:rsidRDefault="00EA0B13" w:rsidP="00EA0B13">
      <w:pPr>
        <w:widowControl w:val="0"/>
        <w:autoSpaceDE w:val="0"/>
        <w:autoSpaceDN w:val="0"/>
        <w:adjustRightInd w:val="0"/>
        <w:ind w:firstLine="567"/>
        <w:jc w:val="both"/>
      </w:pPr>
      <w:r>
        <w:rPr>
          <w:kern w:val="16"/>
        </w:rPr>
        <w:t xml:space="preserve">4.4. </w:t>
      </w:r>
      <w:r>
        <w:t xml:space="preserve">В </w:t>
      </w:r>
      <w:proofErr w:type="gramStart"/>
      <w:r>
        <w:t>случае</w:t>
      </w:r>
      <w:proofErr w:type="gramEnd"/>
      <w:r>
        <w:t xml:space="preserve">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EA0B13" w:rsidRDefault="00EA0B13" w:rsidP="00EA0B13">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w:t>
      </w:r>
      <w:proofErr w:type="gramStart"/>
      <w:r>
        <w:t>случае</w:t>
      </w:r>
      <w:proofErr w:type="gramEnd"/>
      <w:r>
        <w:t xml:space="preserve">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EA0B13" w:rsidRDefault="00EA0B13" w:rsidP="00EA0B13">
      <w:pPr>
        <w:ind w:firstLine="567"/>
        <w:jc w:val="center"/>
        <w:rPr>
          <w:b/>
        </w:rPr>
      </w:pPr>
    </w:p>
    <w:p w:rsidR="00EA0B13" w:rsidRDefault="00EA0B13" w:rsidP="00EA0B13">
      <w:pPr>
        <w:ind w:firstLine="567"/>
        <w:jc w:val="center"/>
        <w:rPr>
          <w:b/>
        </w:rPr>
      </w:pPr>
      <w:r>
        <w:rPr>
          <w:b/>
        </w:rPr>
        <w:t>5. Порядок сдачи и приемки товара</w:t>
      </w:r>
    </w:p>
    <w:p w:rsidR="00EA0B13" w:rsidRDefault="00EA0B13" w:rsidP="00EA0B13">
      <w:pPr>
        <w:pStyle w:val="affe"/>
        <w:ind w:firstLine="567"/>
      </w:pPr>
      <w:r>
        <w:t xml:space="preserve">5.1. </w:t>
      </w:r>
      <w:proofErr w:type="gramStart"/>
      <w:r>
        <w:t xml:space="preserve">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624AA6">
        <w:t>документы, подтверждающие гарантийные обязательства (гарантийный талон либо соответствующий раздел и отметка в техническом паспорте) если их наличие предусмотрено производителем товара, копии действующих сертификатов соответствия, и (или) иных документов, обязательных для данного</w:t>
      </w:r>
      <w:proofErr w:type="gramEnd"/>
      <w:r w:rsidRPr="00624AA6">
        <w:t xml:space="preserve"> </w:t>
      </w:r>
      <w:r w:rsidRPr="00624AA6">
        <w:lastRenderedPageBreak/>
        <w:t>вида товара, подтверждающих качество товара, оформленных в соответствии с законодательством Российской Федерации, перечень серийных номеров поставляемого товара</w:t>
      </w:r>
      <w:r w:rsidRPr="002A7B2C">
        <w:t xml:space="preserve">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EA0B13" w:rsidRDefault="00EA0B13" w:rsidP="00EA0B13">
      <w:pPr>
        <w:ind w:firstLine="567"/>
        <w:jc w:val="both"/>
      </w:pPr>
      <w:r>
        <w:t>5.2. Приемка товара, осуществляется в месте поставки товара.</w:t>
      </w:r>
    </w:p>
    <w:p w:rsidR="00EA0B13" w:rsidRDefault="00EA0B13" w:rsidP="00EA0B13">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EA0B13" w:rsidRDefault="00EA0B13" w:rsidP="00EA0B13">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EA0B13" w:rsidRDefault="00EA0B13" w:rsidP="00EA0B13">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EA0B13" w:rsidRDefault="00EA0B13" w:rsidP="00EA0B13">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EA0B13" w:rsidRDefault="00EA0B13" w:rsidP="00EA0B13">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EA0B13" w:rsidRDefault="00EA0B13" w:rsidP="00EA0B13">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EA0B13" w:rsidRDefault="00EA0B13" w:rsidP="00EA0B13">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EA0B13" w:rsidRPr="0056319D" w:rsidRDefault="00EA0B13" w:rsidP="00EA0B13">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EA0B13" w:rsidRPr="0056319D" w:rsidRDefault="00EA0B13" w:rsidP="00EA0B13">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w:t>
      </w:r>
      <w:proofErr w:type="gramStart"/>
      <w:r w:rsidRPr="0056319D">
        <w:rPr>
          <w:i w:val="0"/>
          <w:kern w:val="16"/>
          <w:sz w:val="24"/>
          <w:szCs w:val="24"/>
        </w:rPr>
        <w:t>случае</w:t>
      </w:r>
      <w:proofErr w:type="gramEnd"/>
      <w:r w:rsidRPr="0056319D">
        <w:rPr>
          <w:i w:val="0"/>
          <w:kern w:val="16"/>
          <w:sz w:val="24"/>
          <w:szCs w:val="24"/>
        </w:rPr>
        <w:t xml:space="preserve"> обнаружения недостатков в качестве, количестве, комплектности поставленного товара, Заказчик в ходе проведения приемки извещает об этом Поставщика. В </w:t>
      </w:r>
      <w:proofErr w:type="gramStart"/>
      <w:r w:rsidRPr="0056319D">
        <w:rPr>
          <w:i w:val="0"/>
          <w:kern w:val="16"/>
          <w:sz w:val="24"/>
          <w:szCs w:val="24"/>
        </w:rPr>
        <w:t>случае</w:t>
      </w:r>
      <w:proofErr w:type="gramEnd"/>
      <w:r w:rsidRPr="0056319D">
        <w:rPr>
          <w:i w:val="0"/>
          <w:kern w:val="16"/>
          <w:sz w:val="24"/>
          <w:szCs w:val="24"/>
        </w:rPr>
        <w:t xml:space="preserve">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EA0B13" w:rsidRPr="0056319D" w:rsidRDefault="00EA0B13" w:rsidP="00EA0B13">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EA0B13" w:rsidRDefault="00EA0B13" w:rsidP="00EA0B13">
      <w:pPr>
        <w:ind w:firstLine="567"/>
        <w:jc w:val="both"/>
        <w:rPr>
          <w:kern w:val="16"/>
        </w:rPr>
      </w:pPr>
      <w:r>
        <w:rPr>
          <w:kern w:val="16"/>
        </w:rPr>
        <w:t xml:space="preserve">5.5.2. </w:t>
      </w:r>
      <w:proofErr w:type="gramStart"/>
      <w:r>
        <w:rPr>
          <w:kern w:val="16"/>
        </w:rPr>
        <w:t>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w:t>
      </w:r>
      <w:proofErr w:type="gramEnd"/>
      <w:r>
        <w:rPr>
          <w:kern w:val="16"/>
        </w:rPr>
        <w:t xml:space="preserve">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EA0B13" w:rsidRDefault="00EA0B13" w:rsidP="00EA0B13">
      <w:pPr>
        <w:ind w:firstLine="567"/>
        <w:jc w:val="both"/>
        <w:rPr>
          <w:kern w:val="16"/>
        </w:rPr>
      </w:pPr>
      <w:r>
        <w:rPr>
          <w:kern w:val="16"/>
        </w:rPr>
        <w:t xml:space="preserve">5.5.3. Поставщик в установленный в уведомлении срок обязан устранить все допущенные нарушения. </w:t>
      </w:r>
      <w:proofErr w:type="gramStart"/>
      <w:r>
        <w:rPr>
          <w:kern w:val="16"/>
        </w:rPr>
        <w:t xml:space="preserve">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 xml:space="preserve">об одностороннем отказе от исполнения Договора в случае, </w:t>
      </w:r>
      <w:r>
        <w:lastRenderedPageBreak/>
        <w:t>если устранение нарушений потребует больших временных затрат, в связи с чем Заказчик утрачивает интерес к Договору</w:t>
      </w:r>
      <w:proofErr w:type="gramEnd"/>
      <w:r>
        <w:t>.</w:t>
      </w:r>
    </w:p>
    <w:p w:rsidR="00EA0B13" w:rsidRDefault="00EA0B13" w:rsidP="00EA0B13">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EA0B13" w:rsidRDefault="00EA0B13" w:rsidP="00EA0B13">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EA0B13" w:rsidRDefault="00EA0B13" w:rsidP="00EA0B13">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EA0B13" w:rsidRDefault="00EA0B13" w:rsidP="00EA0B13">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EA0B13" w:rsidRPr="000D1BF8" w:rsidRDefault="00EA0B13" w:rsidP="00EA0B13">
      <w:pPr>
        <w:ind w:firstLine="567"/>
        <w:jc w:val="both"/>
        <w:rPr>
          <w:kern w:val="16"/>
        </w:rPr>
      </w:pPr>
      <w:r>
        <w:rPr>
          <w:kern w:val="16"/>
        </w:rPr>
        <w:t xml:space="preserve">5.7. Поставщик обеспечивает хранение товара до момента их сдачи – приемки. </w:t>
      </w:r>
    </w:p>
    <w:p w:rsidR="00EA0B13" w:rsidRPr="000D0A19" w:rsidRDefault="00EA0B13" w:rsidP="00EA0B13">
      <w:pPr>
        <w:autoSpaceDE w:val="0"/>
        <w:autoSpaceDN w:val="0"/>
        <w:adjustRightInd w:val="0"/>
        <w:jc w:val="both"/>
        <w:rPr>
          <w:rFonts w:eastAsiaTheme="minorHAnsi"/>
          <w:lang w:eastAsia="en-US"/>
        </w:rPr>
      </w:pPr>
    </w:p>
    <w:p w:rsidR="00EA0B13" w:rsidRDefault="00EA0B13" w:rsidP="00EA0B13">
      <w:pPr>
        <w:autoSpaceDE w:val="0"/>
        <w:autoSpaceDN w:val="0"/>
        <w:adjustRightInd w:val="0"/>
        <w:ind w:firstLine="567"/>
        <w:jc w:val="center"/>
        <w:rPr>
          <w:b/>
        </w:rPr>
      </w:pPr>
    </w:p>
    <w:p w:rsidR="00EA0B13" w:rsidRDefault="00EA0B13" w:rsidP="00EA0B13">
      <w:pPr>
        <w:autoSpaceDE w:val="0"/>
        <w:autoSpaceDN w:val="0"/>
        <w:adjustRightInd w:val="0"/>
        <w:ind w:firstLine="567"/>
        <w:jc w:val="center"/>
        <w:rPr>
          <w:b/>
        </w:rPr>
      </w:pPr>
      <w:r>
        <w:rPr>
          <w:b/>
        </w:rPr>
        <w:t>6. Ответственность сторон</w:t>
      </w:r>
    </w:p>
    <w:p w:rsidR="00EA0B13" w:rsidRDefault="00EA0B13" w:rsidP="00EA0B13">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EA0B13" w:rsidRDefault="00EA0B13" w:rsidP="00EA0B13">
      <w:pPr>
        <w:ind w:firstLine="567"/>
        <w:jc w:val="both"/>
      </w:pPr>
      <w:r>
        <w:t xml:space="preserve">6.2. В </w:t>
      </w:r>
      <w:proofErr w:type="gramStart"/>
      <w:r>
        <w:t>случае</w:t>
      </w:r>
      <w:proofErr w:type="gramEnd"/>
      <w:r>
        <w:t xml:space="preserve">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EA0B13" w:rsidRDefault="00EA0B13" w:rsidP="00EA0B13">
      <w:pPr>
        <w:ind w:firstLine="567"/>
        <w:jc w:val="both"/>
      </w:pPr>
      <w:r>
        <w:t xml:space="preserve">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w:t>
      </w:r>
      <w:r w:rsidR="00F93E64">
        <w:t>поставки товара</w:t>
      </w:r>
      <w:r>
        <w:t>.</w:t>
      </w:r>
    </w:p>
    <w:p w:rsidR="00EA0B13" w:rsidRDefault="00EA0B13" w:rsidP="00EA0B13">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EA0B13" w:rsidRDefault="00EA0B13" w:rsidP="00EA0B13">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EA0B13" w:rsidRDefault="00EA0B13" w:rsidP="00EA0B13">
      <w:pPr>
        <w:ind w:firstLine="567"/>
        <w:jc w:val="both"/>
      </w:pPr>
      <w:r>
        <w:t xml:space="preserve">6.4. При просрочке свыше 30-ти (тридцати) календарных дней </w:t>
      </w:r>
      <w:r w:rsidRPr="007847BB">
        <w:t xml:space="preserve">и/или в случае, если отступления в оказании услуг от условий Договора или иные недостатки результата оказанных услуг в </w:t>
      </w:r>
      <w:proofErr w:type="gramStart"/>
      <w:r w:rsidRPr="007847BB">
        <w:t>установленный</w:t>
      </w:r>
      <w:proofErr w:type="gramEnd"/>
      <w:r w:rsidRPr="007847BB">
        <w:t xml:space="preserve"> Заказчи</w:t>
      </w:r>
      <w:r>
        <w:t>ком в соответствии с пунктом 5.5</w:t>
      </w:r>
      <w:r w:rsidRPr="007847BB">
        <w:t>.</w:t>
      </w:r>
      <w:r>
        <w:t>1.</w:t>
      </w:r>
      <w:r w:rsidRPr="007847BB">
        <w:t xml:space="preserve"> Договора срок не были устранены, либо являются существенными и неустранимыми</w:t>
      </w:r>
      <w:r>
        <w:t xml:space="preserve">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w:t>
      </w:r>
      <w:proofErr w:type="gramStart"/>
      <w:r>
        <w:t>с даты получения</w:t>
      </w:r>
      <w:proofErr w:type="gramEnd"/>
      <w:r>
        <w:t xml:space="preserve"> Поставщиком такого уведомления.</w:t>
      </w:r>
    </w:p>
    <w:p w:rsidR="00EA0B13" w:rsidRDefault="00EA0B13" w:rsidP="00EA0B13">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EA0B13" w:rsidRDefault="00EA0B13" w:rsidP="00EA0B13">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EA0B13" w:rsidRDefault="00EA0B13" w:rsidP="00EA0B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EA0B13" w:rsidRDefault="00EA0B13" w:rsidP="00EA0B13">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 xml:space="preserve">сведения о </w:t>
      </w:r>
      <w:r>
        <w:lastRenderedPageBreak/>
        <w:t>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EA0B13" w:rsidRDefault="00EA0B13" w:rsidP="00EA0B13">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w:t>
      </w:r>
      <w:proofErr w:type="gramStart"/>
      <w:r>
        <w:t>случае</w:t>
      </w:r>
      <w:proofErr w:type="gramEnd"/>
      <w:r>
        <w:t xml:space="preserve">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EA0B13" w:rsidRDefault="00EA0B13" w:rsidP="00EA0B13">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EA0B13" w:rsidRDefault="00EA0B13" w:rsidP="00EA0B13">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EA0B13" w:rsidRDefault="00EA0B13" w:rsidP="00EA0B13">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EA0B13" w:rsidRDefault="00EA0B13" w:rsidP="00EA0B13">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EA0B13" w:rsidRDefault="00EA0B13" w:rsidP="00EA0B13">
      <w:pPr>
        <w:jc w:val="center"/>
        <w:rPr>
          <w:b/>
        </w:rPr>
      </w:pPr>
    </w:p>
    <w:p w:rsidR="00EA0B13" w:rsidRDefault="00EA0B13" w:rsidP="00EA0B13">
      <w:pPr>
        <w:jc w:val="center"/>
        <w:rPr>
          <w:b/>
        </w:rPr>
      </w:pPr>
      <w:r>
        <w:rPr>
          <w:b/>
        </w:rPr>
        <w:t>7. Форс-мажорные обстоятельства</w:t>
      </w:r>
    </w:p>
    <w:p w:rsidR="00EA0B13" w:rsidRDefault="00EA0B13" w:rsidP="00EA0B13">
      <w:pPr>
        <w:pStyle w:val="affe"/>
        <w:ind w:firstLine="567"/>
      </w:pPr>
      <w:r>
        <w:t xml:space="preserve">7.1. </w:t>
      </w:r>
      <w:proofErr w:type="gramStart"/>
      <w:r>
        <w:t>Если в ходе исполнения обязательств по Договору обнаруживается невозможность достижения результатов вследствие обстоятельств непреодолимой силы (стихийные бедствия, массовые беспорядки, военные действия, запретительные меры государства и др.), которые Стороны не могли предвидеть и неблагоприятные последствия которых Стороны не могут предотвратить, Стороны обязаны немедленно письменно известить друг друга о наступлении таких обстоятельств, принять все возможные меры по уменьшению их неблагоприятных последствий и</w:t>
      </w:r>
      <w:proofErr w:type="gramEnd"/>
      <w:r>
        <w:t xml:space="preserve"> вступить в переговоры о продлении или прекращении действия Договора.</w:t>
      </w:r>
    </w:p>
    <w:p w:rsidR="00EA0B13" w:rsidRDefault="00EA0B13" w:rsidP="00EA0B13">
      <w:pPr>
        <w:pStyle w:val="affe"/>
        <w:ind w:firstLine="567"/>
      </w:pPr>
      <w:r>
        <w:t>7.2. Сторона, допустившая нарушение своих обязательств по Договору освобождается от ответственности, если докажет, что неисполнение или ненадлежащее исполнение обязательств было повлечено действием обстоятельств непреодолимой силы.</w:t>
      </w:r>
    </w:p>
    <w:p w:rsidR="00EA0B13" w:rsidRDefault="00EA0B13" w:rsidP="00EA0B13">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EA0B13" w:rsidRDefault="00EA0B13" w:rsidP="00EA0B13">
      <w:pPr>
        <w:keepNext/>
        <w:ind w:firstLine="567"/>
        <w:jc w:val="center"/>
        <w:rPr>
          <w:b/>
        </w:rPr>
      </w:pPr>
    </w:p>
    <w:p w:rsidR="00EA0B13" w:rsidRDefault="00EA0B13" w:rsidP="00EA0B13">
      <w:pPr>
        <w:keepNext/>
        <w:ind w:firstLine="567"/>
        <w:jc w:val="center"/>
        <w:rPr>
          <w:b/>
        </w:rPr>
      </w:pPr>
      <w:r>
        <w:rPr>
          <w:b/>
        </w:rPr>
        <w:t>8. Порядок разрешения споров</w:t>
      </w:r>
    </w:p>
    <w:p w:rsidR="00EA0B13" w:rsidRDefault="00EA0B13" w:rsidP="00EA0B13">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EA0B13" w:rsidRDefault="00EA0B13" w:rsidP="00EA0B13">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EA0B13" w:rsidRDefault="00EA0B13" w:rsidP="00EA0B13">
      <w:pPr>
        <w:ind w:firstLine="567"/>
        <w:jc w:val="center"/>
        <w:rPr>
          <w:b/>
        </w:rPr>
      </w:pPr>
    </w:p>
    <w:p w:rsidR="00C368E6" w:rsidRDefault="00C368E6" w:rsidP="00EA0B13">
      <w:pPr>
        <w:ind w:firstLine="567"/>
        <w:jc w:val="center"/>
        <w:rPr>
          <w:b/>
        </w:rPr>
      </w:pPr>
    </w:p>
    <w:p w:rsidR="00C368E6" w:rsidRDefault="00C368E6" w:rsidP="00EA0B13">
      <w:pPr>
        <w:ind w:firstLine="567"/>
        <w:jc w:val="center"/>
        <w:rPr>
          <w:b/>
        </w:rPr>
      </w:pPr>
    </w:p>
    <w:p w:rsidR="00EA0B13" w:rsidRDefault="00EA0B13" w:rsidP="00EA0B13">
      <w:pPr>
        <w:ind w:firstLine="567"/>
        <w:jc w:val="center"/>
        <w:rPr>
          <w:b/>
        </w:rPr>
      </w:pPr>
      <w:r>
        <w:rPr>
          <w:b/>
        </w:rPr>
        <w:lastRenderedPageBreak/>
        <w:t>9. Изменение и расторжение Договора</w:t>
      </w:r>
    </w:p>
    <w:p w:rsidR="00EA0B13" w:rsidRDefault="00EA0B13" w:rsidP="00EA0B13">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EA0B13" w:rsidRDefault="00EA0B13" w:rsidP="00EA0B13">
      <w:pPr>
        <w:ind w:firstLine="567"/>
        <w:jc w:val="both"/>
      </w:pPr>
      <w:r>
        <w:t xml:space="preserve">9.2. </w:t>
      </w:r>
      <w:proofErr w:type="gramStart"/>
      <w:r>
        <w:t>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roofErr w:type="gramEnd"/>
    </w:p>
    <w:p w:rsidR="00EA0B13" w:rsidRDefault="00EA0B13" w:rsidP="00EA0B13">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EA0B13" w:rsidRDefault="00EA0B13" w:rsidP="00EA0B13">
      <w:pPr>
        <w:ind w:firstLine="567"/>
        <w:jc w:val="both"/>
      </w:pPr>
      <w:r>
        <w:t>9.3. Стороны договорились, что допускается снижение цены Договора без изменения количества и качества поставляемого товара, предусмотренного Договором и Приложениями к нему.</w:t>
      </w:r>
    </w:p>
    <w:p w:rsidR="00EA0B13" w:rsidRDefault="00EA0B13" w:rsidP="00EA0B13">
      <w:pPr>
        <w:widowControl w:val="0"/>
        <w:tabs>
          <w:tab w:val="decimal" w:pos="0"/>
        </w:tabs>
        <w:autoSpaceDE w:val="0"/>
        <w:autoSpaceDN w:val="0"/>
        <w:adjustRightInd w:val="0"/>
        <w:ind w:firstLine="567"/>
        <w:jc w:val="both"/>
      </w:pPr>
      <w:r>
        <w:t>9.4.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EA0B13" w:rsidRDefault="00EA0B13" w:rsidP="00EA0B13">
      <w:pPr>
        <w:pStyle w:val="affe"/>
        <w:ind w:firstLine="567"/>
      </w:pPr>
      <w:r>
        <w:t>9.5.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EA0B13" w:rsidRDefault="00EA0B13" w:rsidP="00EA0B13">
      <w:pPr>
        <w:pStyle w:val="affe"/>
        <w:ind w:firstLine="567"/>
      </w:pPr>
      <w:r>
        <w:t xml:space="preserve">9.6.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w:t>
      </w:r>
      <w:proofErr w:type="gramStart"/>
      <w:r>
        <w:t>с даты получения</w:t>
      </w:r>
      <w:proofErr w:type="gramEnd"/>
      <w:r>
        <w:t xml:space="preserve">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EA0B13" w:rsidRDefault="00EA0B13" w:rsidP="00EA0B13">
      <w:pPr>
        <w:ind w:firstLine="567"/>
        <w:jc w:val="center"/>
        <w:rPr>
          <w:b/>
        </w:rPr>
      </w:pPr>
    </w:p>
    <w:p w:rsidR="00EA0B13" w:rsidRDefault="00EA0B13" w:rsidP="00EA0B13">
      <w:pPr>
        <w:ind w:firstLine="567"/>
        <w:jc w:val="center"/>
        <w:rPr>
          <w:b/>
        </w:rPr>
      </w:pPr>
      <w:r>
        <w:rPr>
          <w:b/>
        </w:rPr>
        <w:t>10. Срок действия Договора</w:t>
      </w:r>
    </w:p>
    <w:p w:rsidR="00EA0B13" w:rsidRDefault="00EA0B13" w:rsidP="00EA0B13">
      <w:pPr>
        <w:autoSpaceDE w:val="0"/>
        <w:autoSpaceDN w:val="0"/>
        <w:adjustRightInd w:val="0"/>
        <w:ind w:firstLine="567"/>
        <w:jc w:val="both"/>
      </w:pPr>
      <w:r>
        <w:t xml:space="preserve">10.1. Договор вступает в силу </w:t>
      </w:r>
      <w:proofErr w:type="gramStart"/>
      <w:r>
        <w:t>с даты подписания</w:t>
      </w:r>
      <w:proofErr w:type="gramEnd"/>
      <w:r>
        <w:t xml:space="preserve"> его Сторонами и действует по «28</w:t>
      </w:r>
      <w:r w:rsidRPr="00552C09">
        <w:t xml:space="preserve">» </w:t>
      </w:r>
      <w:r>
        <w:t>февраля 2021</w:t>
      </w:r>
      <w:r w:rsidRPr="00552C09">
        <w:t xml:space="preserve">. С «01» </w:t>
      </w:r>
      <w:r>
        <w:t>марта 2021</w:t>
      </w:r>
      <w:r w:rsidRPr="00552C09">
        <w:t xml:space="preserve"> г. обязательства Сторон по Договору</w:t>
      </w:r>
      <w:r>
        <w:t xml:space="preserve">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EA0B13" w:rsidRDefault="00EA0B13" w:rsidP="00EA0B13">
      <w:pPr>
        <w:ind w:firstLine="567"/>
        <w:jc w:val="center"/>
        <w:rPr>
          <w:b/>
        </w:rPr>
      </w:pPr>
    </w:p>
    <w:p w:rsidR="00EA0B13" w:rsidRDefault="00EA0B13" w:rsidP="00EA0B13">
      <w:pPr>
        <w:ind w:firstLine="567"/>
        <w:jc w:val="center"/>
        <w:rPr>
          <w:b/>
        </w:rPr>
      </w:pPr>
      <w:r>
        <w:rPr>
          <w:b/>
        </w:rPr>
        <w:t>11. Прочие условия</w:t>
      </w:r>
    </w:p>
    <w:p w:rsidR="00EA0B13" w:rsidRDefault="00EA0B13" w:rsidP="00EA0B13">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EA0B13" w:rsidRDefault="00EA0B13" w:rsidP="00EA0B13">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EA0B13" w:rsidRDefault="00EA0B13" w:rsidP="00EA0B13">
      <w:pPr>
        <w:ind w:firstLine="567"/>
        <w:jc w:val="both"/>
      </w:pPr>
      <w:r>
        <w:t xml:space="preserve">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w:t>
      </w:r>
      <w:r>
        <w:lastRenderedPageBreak/>
        <w:t>вследствие реорганизации юридического лица в форме преобразования, слияния или присоединения.</w:t>
      </w:r>
    </w:p>
    <w:p w:rsidR="00EA0B13" w:rsidRDefault="00EA0B13" w:rsidP="00EA0B13">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 xml:space="preserve">11.4.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A0B13" w:rsidRDefault="00EA0B13" w:rsidP="00EA0B13">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EA0B13" w:rsidRDefault="00EA0B13" w:rsidP="00EA0B1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EA0B13" w:rsidRDefault="00EA0B13" w:rsidP="00EA0B1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EA0B13" w:rsidRDefault="00EA0B13" w:rsidP="00EA0B13">
      <w:pPr>
        <w:autoSpaceDE w:val="0"/>
        <w:autoSpaceDN w:val="0"/>
        <w:adjustRightInd w:val="0"/>
        <w:ind w:firstLine="567"/>
        <w:jc w:val="both"/>
      </w:pPr>
      <w:r>
        <w:t>- Приложение №1 (Спецификация);</w:t>
      </w:r>
    </w:p>
    <w:p w:rsidR="00EA0B13" w:rsidRDefault="00EA0B13" w:rsidP="00EA0B13">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EA0B13" w:rsidRDefault="00EA0B13" w:rsidP="00EA0B13">
      <w:pPr>
        <w:ind w:firstLine="567"/>
        <w:jc w:val="both"/>
        <w:rPr>
          <w:b/>
        </w:rPr>
      </w:pPr>
    </w:p>
    <w:p w:rsidR="00EA0B13" w:rsidRDefault="00EA0B13" w:rsidP="00EA0B13">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EA0B13" w:rsidTr="00300A59">
        <w:trPr>
          <w:trHeight w:val="3725"/>
        </w:trPr>
        <w:tc>
          <w:tcPr>
            <w:tcW w:w="4928" w:type="dxa"/>
          </w:tcPr>
          <w:p w:rsidR="00EA0B13" w:rsidRPr="00032D3B" w:rsidRDefault="00EA0B13" w:rsidP="00300A59">
            <w:pPr>
              <w:widowControl w:val="0"/>
              <w:autoSpaceDE w:val="0"/>
              <w:autoSpaceDN w:val="0"/>
              <w:adjustRightInd w:val="0"/>
              <w:jc w:val="both"/>
              <w:rPr>
                <w:color w:val="000000"/>
              </w:rPr>
            </w:pPr>
            <w:r w:rsidRPr="00032D3B">
              <w:rPr>
                <w:b/>
                <w:color w:val="000000"/>
              </w:rPr>
              <w:t>Заказчик:</w:t>
            </w:r>
          </w:p>
          <w:p w:rsidR="00EA0B13" w:rsidRPr="00032D3B" w:rsidRDefault="00EA0B13" w:rsidP="00300A59">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EA0B13" w:rsidRPr="00032D3B" w:rsidRDefault="00EA0B13" w:rsidP="00300A59">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EA0B13" w:rsidRPr="00032D3B" w:rsidRDefault="00EA0B13" w:rsidP="00300A59">
            <w:pPr>
              <w:autoSpaceDE w:val="0"/>
              <w:autoSpaceDN w:val="0"/>
              <w:jc w:val="both"/>
              <w:rPr>
                <w:color w:val="000000"/>
              </w:rPr>
            </w:pPr>
            <w:r w:rsidRPr="00032D3B">
              <w:rPr>
                <w:color w:val="000000"/>
              </w:rPr>
              <w:t xml:space="preserve">ОГРН 1028600587069     </w:t>
            </w:r>
          </w:p>
          <w:p w:rsidR="00EA0B13" w:rsidRPr="00032D3B" w:rsidRDefault="00EA0B13" w:rsidP="00300A59">
            <w:pPr>
              <w:autoSpaceDE w:val="0"/>
              <w:autoSpaceDN w:val="0"/>
              <w:jc w:val="both"/>
              <w:rPr>
                <w:color w:val="000000"/>
              </w:rPr>
            </w:pPr>
            <w:proofErr w:type="gramStart"/>
            <w:r w:rsidRPr="00032D3B">
              <w:rPr>
                <w:color w:val="000000"/>
              </w:rPr>
              <w:t>Р</w:t>
            </w:r>
            <w:proofErr w:type="gramEnd"/>
            <w:r w:rsidRPr="00032D3B">
              <w:rPr>
                <w:color w:val="000000"/>
              </w:rPr>
              <w:t>/с 40702810167170101356  </w:t>
            </w:r>
          </w:p>
          <w:p w:rsidR="00EA0B13" w:rsidRDefault="00EA0B13" w:rsidP="00300A59">
            <w:pPr>
              <w:autoSpaceDE w:val="0"/>
              <w:autoSpaceDN w:val="0"/>
              <w:jc w:val="both"/>
            </w:pPr>
            <w:proofErr w:type="gramStart"/>
            <w:r>
              <w:t>ЗАПАДНО-СИБИРСКОЕ</w:t>
            </w:r>
            <w:proofErr w:type="gramEnd"/>
            <w:r>
              <w:t xml:space="preserve"> ОТДЕЛЕНИЕ</w:t>
            </w:r>
          </w:p>
          <w:p w:rsidR="00EA0B13" w:rsidRPr="00032D3B" w:rsidRDefault="00EA0B13" w:rsidP="00300A59">
            <w:pPr>
              <w:autoSpaceDE w:val="0"/>
              <w:autoSpaceDN w:val="0"/>
              <w:jc w:val="both"/>
              <w:rPr>
                <w:color w:val="000000"/>
              </w:rPr>
            </w:pPr>
            <w:r w:rsidRPr="00032D3B">
              <w:t>№ 8647 ПАО СБЕРБАНК г. Тюмень</w:t>
            </w:r>
            <w:r w:rsidRPr="00032D3B">
              <w:rPr>
                <w:color w:val="000000"/>
              </w:rPr>
              <w:t xml:space="preserve">         </w:t>
            </w:r>
          </w:p>
          <w:p w:rsidR="00EA0B13" w:rsidRPr="00032D3B" w:rsidRDefault="00EA0B13" w:rsidP="00300A59">
            <w:pPr>
              <w:autoSpaceDE w:val="0"/>
              <w:autoSpaceDN w:val="0"/>
              <w:jc w:val="both"/>
              <w:rPr>
                <w:color w:val="000000"/>
              </w:rPr>
            </w:pPr>
            <w:r w:rsidRPr="00032D3B">
              <w:rPr>
                <w:color w:val="000000"/>
              </w:rPr>
              <w:t xml:space="preserve">к/с 30101810800000000651        </w:t>
            </w:r>
          </w:p>
          <w:p w:rsidR="00EA0B13" w:rsidRPr="00032D3B" w:rsidRDefault="00EA0B13" w:rsidP="00300A59">
            <w:pPr>
              <w:jc w:val="both"/>
              <w:rPr>
                <w:color w:val="000000"/>
              </w:rPr>
            </w:pPr>
            <w:r w:rsidRPr="00032D3B">
              <w:rPr>
                <w:color w:val="000000"/>
              </w:rPr>
              <w:t xml:space="preserve">БИК 047102651         </w:t>
            </w:r>
          </w:p>
          <w:p w:rsidR="00EA0B13" w:rsidRPr="00032D3B" w:rsidRDefault="00EA0B13" w:rsidP="00300A59">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EA0B13" w:rsidRPr="00032D3B" w:rsidRDefault="00EA0B13" w:rsidP="00300A59">
            <w:pPr>
              <w:jc w:val="both"/>
              <w:rPr>
                <w:lang w:val="en-US"/>
              </w:rPr>
            </w:pPr>
            <w:r w:rsidRPr="00032D3B">
              <w:rPr>
                <w:lang w:val="en-US"/>
              </w:rPr>
              <w:t>E-mail: gts@surgutgts.ru</w:t>
            </w:r>
          </w:p>
          <w:p w:rsidR="00EA0B13" w:rsidRPr="00032D3B" w:rsidRDefault="00EA0B13" w:rsidP="00300A59">
            <w:pPr>
              <w:jc w:val="both"/>
              <w:rPr>
                <w:color w:val="000000"/>
                <w:lang w:val="en-US"/>
              </w:rPr>
            </w:pPr>
            <w:r w:rsidRPr="00032D3B">
              <w:t>Тел</w:t>
            </w:r>
            <w:r w:rsidRPr="00032D3B">
              <w:rPr>
                <w:lang w:val="en-US"/>
              </w:rPr>
              <w:t xml:space="preserve">: 8 (3462) </w:t>
            </w:r>
            <w:r w:rsidRPr="00032D3B">
              <w:rPr>
                <w:color w:val="000000"/>
                <w:lang w:val="en-US"/>
              </w:rPr>
              <w:t>52-43-11</w:t>
            </w:r>
          </w:p>
          <w:p w:rsidR="00EA0B13" w:rsidRPr="00032D3B" w:rsidRDefault="00EA0B13" w:rsidP="00300A59">
            <w:pPr>
              <w:jc w:val="both"/>
              <w:rPr>
                <w:color w:val="000000"/>
                <w:lang w:val="en-US"/>
              </w:rPr>
            </w:pPr>
          </w:p>
          <w:p w:rsidR="00EA0B13" w:rsidRPr="00032D3B" w:rsidRDefault="00EA0B13" w:rsidP="00300A59">
            <w:pPr>
              <w:jc w:val="both"/>
              <w:rPr>
                <w:color w:val="000000"/>
              </w:rPr>
            </w:pPr>
            <w:r w:rsidRPr="00032D3B">
              <w:rPr>
                <w:color w:val="000000"/>
              </w:rPr>
              <w:t>Директор:</w:t>
            </w:r>
          </w:p>
          <w:p w:rsidR="00EA0B13" w:rsidRDefault="00EA0B13" w:rsidP="00300A59">
            <w:pPr>
              <w:jc w:val="both"/>
              <w:rPr>
                <w:color w:val="000000"/>
              </w:rPr>
            </w:pPr>
            <w:r w:rsidRPr="00032D3B">
              <w:rPr>
                <w:color w:val="000000"/>
              </w:rPr>
              <w:t>__________________/В.Н. Юркин/</w:t>
            </w:r>
          </w:p>
          <w:p w:rsidR="00EA0B13" w:rsidRPr="00032D3B" w:rsidRDefault="00EA0B13" w:rsidP="00300A59">
            <w:pPr>
              <w:jc w:val="both"/>
              <w:rPr>
                <w:color w:val="000000"/>
              </w:rPr>
            </w:pPr>
          </w:p>
        </w:tc>
        <w:tc>
          <w:tcPr>
            <w:tcW w:w="4678" w:type="dxa"/>
          </w:tcPr>
          <w:p w:rsidR="00EA0B13" w:rsidRPr="00032D3B" w:rsidRDefault="00EA0B13" w:rsidP="00300A59">
            <w:pPr>
              <w:jc w:val="both"/>
              <w:rPr>
                <w:b/>
              </w:rPr>
            </w:pPr>
            <w:r w:rsidRPr="00032D3B">
              <w:rPr>
                <w:b/>
              </w:rPr>
              <w:t>Поставщик:</w:t>
            </w:r>
          </w:p>
          <w:p w:rsidR="00EA0B13" w:rsidRPr="00032D3B" w:rsidRDefault="00EA0B13" w:rsidP="00300A59">
            <w:pPr>
              <w:ind w:firstLine="567"/>
              <w:jc w:val="both"/>
            </w:pPr>
          </w:p>
        </w:tc>
      </w:tr>
    </w:tbl>
    <w:p w:rsidR="00EA0B13" w:rsidRDefault="00EA0B13" w:rsidP="00EA0B13">
      <w:pPr>
        <w:pStyle w:val="ConsPlusNormal"/>
        <w:widowControl/>
        <w:ind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widowControl/>
        <w:ind w:left="7795" w:firstLine="0"/>
        <w:jc w:val="both"/>
        <w:rPr>
          <w:rFonts w:ascii="Times New Roman" w:hAnsi="Times New Roman" w:cs="Times New Roman"/>
          <w:sz w:val="24"/>
          <w:szCs w:val="24"/>
        </w:rPr>
      </w:pPr>
    </w:p>
    <w:p w:rsidR="00EA0B13" w:rsidRDefault="00EA0B13" w:rsidP="00EA0B13">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EA0B13" w:rsidRDefault="00EA0B13" w:rsidP="00EA0B13">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EA0B13" w:rsidRDefault="00EA0B13" w:rsidP="00EA0B13">
      <w:pPr>
        <w:pStyle w:val="ConsPlusNormal"/>
        <w:widowControl/>
        <w:ind w:left="6379" w:firstLine="567"/>
        <w:jc w:val="both"/>
        <w:rPr>
          <w:rFonts w:ascii="Times New Roman" w:hAnsi="Times New Roman" w:cs="Times New Roman"/>
          <w:sz w:val="24"/>
          <w:szCs w:val="24"/>
        </w:rPr>
      </w:pPr>
    </w:p>
    <w:p w:rsidR="00EA0B13" w:rsidRDefault="00EA0B13" w:rsidP="00EA0B13">
      <w:pPr>
        <w:keepNext/>
        <w:ind w:firstLine="567"/>
        <w:jc w:val="center"/>
        <w:outlineLvl w:val="0"/>
        <w:rPr>
          <w:b/>
          <w:bCs/>
          <w:kern w:val="32"/>
        </w:rPr>
      </w:pPr>
    </w:p>
    <w:p w:rsidR="00EA0B13" w:rsidRDefault="00EA0B13" w:rsidP="00EA0B13">
      <w:pPr>
        <w:jc w:val="center"/>
      </w:pPr>
      <w:r>
        <w:rPr>
          <w:b/>
          <w:bCs/>
          <w:kern w:val="32"/>
        </w:rPr>
        <w:t>СПЕЦИФИКАЦИЯ</w:t>
      </w:r>
    </w:p>
    <w:p w:rsidR="00EA0B13" w:rsidRDefault="00EA0B13" w:rsidP="00EA0B13">
      <w:pPr>
        <w:keepNext/>
        <w:ind w:firstLine="567"/>
        <w:jc w:val="both"/>
        <w:outlineLvl w:val="0"/>
      </w:pPr>
    </w:p>
    <w:tbl>
      <w:tblPr>
        <w:tblW w:w="10525" w:type="dxa"/>
        <w:tblInd w:w="-214" w:type="dxa"/>
        <w:tblLayout w:type="fixed"/>
        <w:tblCellMar>
          <w:left w:w="70" w:type="dxa"/>
          <w:right w:w="70" w:type="dxa"/>
        </w:tblCellMar>
        <w:tblLook w:val="04A0" w:firstRow="1" w:lastRow="0" w:firstColumn="1" w:lastColumn="0" w:noHBand="0" w:noVBand="1"/>
      </w:tblPr>
      <w:tblGrid>
        <w:gridCol w:w="568"/>
        <w:gridCol w:w="1559"/>
        <w:gridCol w:w="851"/>
        <w:gridCol w:w="1417"/>
        <w:gridCol w:w="1843"/>
        <w:gridCol w:w="1933"/>
        <w:gridCol w:w="2354"/>
      </w:tblGrid>
      <w:tr w:rsidR="00EA0B13" w:rsidTr="00300A59">
        <w:trPr>
          <w:trHeight w:val="429"/>
        </w:trPr>
        <w:tc>
          <w:tcPr>
            <w:tcW w:w="568" w:type="dxa"/>
            <w:tcBorders>
              <w:top w:val="single" w:sz="6" w:space="0" w:color="auto"/>
              <w:left w:val="single" w:sz="6" w:space="0" w:color="auto"/>
              <w:bottom w:val="single" w:sz="6" w:space="0" w:color="auto"/>
              <w:right w:val="single" w:sz="6" w:space="0" w:color="auto"/>
            </w:tcBorders>
            <w:hideMark/>
          </w:tcPr>
          <w:p w:rsidR="00EA0B13" w:rsidRDefault="00EA0B13" w:rsidP="00300A59">
            <w:pPr>
              <w:autoSpaceDE w:val="0"/>
              <w:autoSpaceDN w:val="0"/>
              <w:adjustRightInd w:val="0"/>
              <w:spacing w:line="276" w:lineRule="auto"/>
              <w:jc w:val="both"/>
            </w:pPr>
            <w:r>
              <w:t>№</w:t>
            </w:r>
          </w:p>
          <w:p w:rsidR="00EA0B13" w:rsidRDefault="00EA0B13" w:rsidP="00300A59">
            <w:pPr>
              <w:autoSpaceDE w:val="0"/>
              <w:autoSpaceDN w:val="0"/>
              <w:adjustRightInd w:val="0"/>
              <w:spacing w:line="276" w:lineRule="auto"/>
              <w:jc w:val="both"/>
            </w:pPr>
            <w:proofErr w:type="gramStart"/>
            <w:r>
              <w:t>п</w:t>
            </w:r>
            <w:proofErr w:type="gramEnd"/>
            <w:r>
              <w:t>/п</w:t>
            </w:r>
          </w:p>
        </w:tc>
        <w:tc>
          <w:tcPr>
            <w:tcW w:w="1559" w:type="dxa"/>
            <w:tcBorders>
              <w:top w:val="single" w:sz="6" w:space="0" w:color="auto"/>
              <w:left w:val="single" w:sz="6" w:space="0" w:color="auto"/>
              <w:bottom w:val="single" w:sz="6" w:space="0" w:color="auto"/>
              <w:right w:val="single" w:sz="6" w:space="0" w:color="auto"/>
            </w:tcBorders>
            <w:hideMark/>
          </w:tcPr>
          <w:p w:rsidR="00EA0B13" w:rsidRDefault="00EA0B13" w:rsidP="00300A59">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851" w:type="dxa"/>
            <w:tcBorders>
              <w:top w:val="single" w:sz="6" w:space="0" w:color="auto"/>
              <w:left w:val="single" w:sz="6" w:space="0" w:color="auto"/>
              <w:bottom w:val="single" w:sz="6" w:space="0" w:color="auto"/>
              <w:right w:val="single" w:sz="6" w:space="0" w:color="auto"/>
            </w:tcBorders>
            <w:hideMark/>
          </w:tcPr>
          <w:p w:rsidR="00EA0B13" w:rsidRDefault="00EA0B13" w:rsidP="00300A59">
            <w:pPr>
              <w:autoSpaceDE w:val="0"/>
              <w:autoSpaceDN w:val="0"/>
              <w:adjustRightInd w:val="0"/>
              <w:spacing w:line="276" w:lineRule="auto"/>
              <w:jc w:val="both"/>
            </w:pPr>
            <w:r>
              <w:t>Ед. изм.</w:t>
            </w:r>
          </w:p>
        </w:tc>
        <w:tc>
          <w:tcPr>
            <w:tcW w:w="1417" w:type="dxa"/>
            <w:tcBorders>
              <w:top w:val="single" w:sz="6" w:space="0" w:color="auto"/>
              <w:left w:val="single" w:sz="6" w:space="0" w:color="auto"/>
              <w:bottom w:val="single" w:sz="6" w:space="0" w:color="auto"/>
              <w:right w:val="single" w:sz="6" w:space="0" w:color="auto"/>
            </w:tcBorders>
            <w:hideMark/>
          </w:tcPr>
          <w:p w:rsidR="00EA0B13" w:rsidRDefault="00EA0B13" w:rsidP="00300A59">
            <w:pPr>
              <w:autoSpaceDE w:val="0"/>
              <w:autoSpaceDN w:val="0"/>
              <w:adjustRightInd w:val="0"/>
              <w:spacing w:line="276" w:lineRule="auto"/>
              <w:ind w:firstLine="16"/>
              <w:jc w:val="both"/>
            </w:pPr>
            <w:r>
              <w:t>Количество</w:t>
            </w:r>
          </w:p>
        </w:tc>
        <w:tc>
          <w:tcPr>
            <w:tcW w:w="1843"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r>
              <w:t>Страна происхождения</w:t>
            </w:r>
          </w:p>
        </w:tc>
        <w:tc>
          <w:tcPr>
            <w:tcW w:w="1933" w:type="dxa"/>
            <w:tcBorders>
              <w:top w:val="single" w:sz="6" w:space="0" w:color="auto"/>
              <w:left w:val="single" w:sz="6" w:space="0" w:color="auto"/>
              <w:bottom w:val="single" w:sz="6" w:space="0" w:color="auto"/>
              <w:right w:val="single" w:sz="6" w:space="0" w:color="auto"/>
            </w:tcBorders>
            <w:hideMark/>
          </w:tcPr>
          <w:p w:rsidR="00EA0B13" w:rsidRDefault="00EA0B13" w:rsidP="00300A59">
            <w:pPr>
              <w:autoSpaceDE w:val="0"/>
              <w:autoSpaceDN w:val="0"/>
              <w:adjustRightInd w:val="0"/>
              <w:spacing w:line="276" w:lineRule="auto"/>
              <w:jc w:val="both"/>
            </w:pPr>
            <w:r>
              <w:t xml:space="preserve">Цена за ед. в </w:t>
            </w:r>
            <w:r>
              <w:br/>
              <w:t xml:space="preserve">руб. (с учетом </w:t>
            </w:r>
            <w:r>
              <w:br/>
              <w:t>НДС)</w:t>
            </w:r>
          </w:p>
          <w:p w:rsidR="00EA0B13" w:rsidRDefault="00EA0B13" w:rsidP="00300A5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EA0B13" w:rsidRDefault="00EA0B13" w:rsidP="00300A59">
            <w:pPr>
              <w:autoSpaceDE w:val="0"/>
              <w:autoSpaceDN w:val="0"/>
              <w:adjustRightInd w:val="0"/>
              <w:spacing w:line="276" w:lineRule="auto"/>
              <w:ind w:firstLine="16"/>
              <w:jc w:val="both"/>
            </w:pPr>
            <w:r>
              <w:t xml:space="preserve">Сумма в руб. </w:t>
            </w:r>
            <w:r>
              <w:br/>
              <w:t>(с учетом НДС)</w:t>
            </w:r>
          </w:p>
        </w:tc>
      </w:tr>
      <w:tr w:rsidR="00EA0B13" w:rsidTr="00300A59">
        <w:trPr>
          <w:trHeight w:val="215"/>
        </w:trPr>
        <w:tc>
          <w:tcPr>
            <w:tcW w:w="568"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851"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1417"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16"/>
              <w:jc w:val="both"/>
            </w:pPr>
          </w:p>
        </w:tc>
      </w:tr>
      <w:tr w:rsidR="00EA0B13" w:rsidTr="00300A59">
        <w:trPr>
          <w:trHeight w:val="215"/>
        </w:trPr>
        <w:tc>
          <w:tcPr>
            <w:tcW w:w="568"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851"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1417"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16"/>
              <w:jc w:val="both"/>
            </w:pPr>
          </w:p>
        </w:tc>
      </w:tr>
      <w:tr w:rsidR="00EA0B13" w:rsidTr="00300A59">
        <w:trPr>
          <w:trHeight w:val="215"/>
        </w:trPr>
        <w:tc>
          <w:tcPr>
            <w:tcW w:w="568"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851"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1417"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16"/>
              <w:jc w:val="both"/>
            </w:pPr>
          </w:p>
        </w:tc>
      </w:tr>
      <w:tr w:rsidR="00EA0B13" w:rsidTr="00300A59">
        <w:trPr>
          <w:trHeight w:val="215"/>
        </w:trPr>
        <w:tc>
          <w:tcPr>
            <w:tcW w:w="568"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851"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1417"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16"/>
              <w:jc w:val="both"/>
            </w:pPr>
          </w:p>
        </w:tc>
      </w:tr>
      <w:tr w:rsidR="00EA0B13" w:rsidTr="00300A59">
        <w:trPr>
          <w:trHeight w:val="215"/>
        </w:trPr>
        <w:tc>
          <w:tcPr>
            <w:tcW w:w="568"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567"/>
              <w:jc w:val="both"/>
            </w:pPr>
          </w:p>
        </w:tc>
        <w:tc>
          <w:tcPr>
            <w:tcW w:w="1559"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851"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1417"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16"/>
              <w:jc w:val="both"/>
            </w:pPr>
          </w:p>
        </w:tc>
        <w:tc>
          <w:tcPr>
            <w:tcW w:w="1843"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1933"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16"/>
              <w:jc w:val="both"/>
            </w:pPr>
          </w:p>
        </w:tc>
      </w:tr>
      <w:tr w:rsidR="00EA0B13" w:rsidTr="00300A59">
        <w:trPr>
          <w:trHeight w:val="215"/>
        </w:trPr>
        <w:tc>
          <w:tcPr>
            <w:tcW w:w="8171" w:type="dxa"/>
            <w:gridSpan w:val="6"/>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right"/>
            </w:pPr>
            <w:r>
              <w:t>ИТОГО</w:t>
            </w:r>
          </w:p>
        </w:tc>
        <w:tc>
          <w:tcPr>
            <w:tcW w:w="2354"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16"/>
              <w:jc w:val="both"/>
            </w:pPr>
          </w:p>
        </w:tc>
      </w:tr>
      <w:tr w:rsidR="00EA0B13" w:rsidTr="00300A59">
        <w:trPr>
          <w:trHeight w:val="215"/>
        </w:trPr>
        <w:tc>
          <w:tcPr>
            <w:tcW w:w="8171" w:type="dxa"/>
            <w:gridSpan w:val="6"/>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jc w:val="right"/>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EA0B13" w:rsidRDefault="00EA0B13" w:rsidP="00300A59">
            <w:pPr>
              <w:autoSpaceDE w:val="0"/>
              <w:autoSpaceDN w:val="0"/>
              <w:adjustRightInd w:val="0"/>
              <w:spacing w:line="276" w:lineRule="auto"/>
              <w:ind w:firstLine="16"/>
              <w:jc w:val="both"/>
            </w:pPr>
          </w:p>
        </w:tc>
      </w:tr>
    </w:tbl>
    <w:p w:rsidR="00EA0B13" w:rsidRDefault="00EA0B13" w:rsidP="00EA0B13">
      <w:pPr>
        <w:ind w:firstLine="567"/>
        <w:jc w:val="both"/>
      </w:pPr>
    </w:p>
    <w:p w:rsidR="00EA0B13" w:rsidRDefault="00EA0B13" w:rsidP="00EA0B13">
      <w:pPr>
        <w:ind w:firstLine="567"/>
        <w:jc w:val="both"/>
      </w:pPr>
      <w:r>
        <w:t>Общая сумма: _____________________</w:t>
      </w:r>
    </w:p>
    <w:p w:rsidR="00EA0B13" w:rsidRDefault="00EA0B13" w:rsidP="00EA0B13">
      <w:pPr>
        <w:pStyle w:val="32"/>
        <w:ind w:firstLine="567"/>
        <w:jc w:val="both"/>
      </w:pPr>
    </w:p>
    <w:p w:rsidR="00EA0B13" w:rsidRPr="00313277" w:rsidRDefault="00EA0B13" w:rsidP="00EA0B13">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40 (Сорока)</w:t>
      </w:r>
      <w:r w:rsidRPr="002A7B2C">
        <w:rPr>
          <w:color w:val="000000"/>
          <w:spacing w:val="1"/>
          <w:sz w:val="24"/>
          <w:szCs w:val="24"/>
        </w:rPr>
        <w:t xml:space="preserve"> </w:t>
      </w:r>
      <w:r>
        <w:rPr>
          <w:color w:val="000000"/>
          <w:spacing w:val="1"/>
          <w:sz w:val="24"/>
          <w:szCs w:val="24"/>
        </w:rPr>
        <w:t xml:space="preserve">рабочих </w:t>
      </w:r>
      <w:r w:rsidRPr="002A7B2C">
        <w:rPr>
          <w:color w:val="000000"/>
          <w:spacing w:val="1"/>
          <w:sz w:val="24"/>
          <w:szCs w:val="24"/>
        </w:rPr>
        <w:t xml:space="preserve">дней </w:t>
      </w:r>
      <w:proofErr w:type="gramStart"/>
      <w:r w:rsidRPr="002A7B2C">
        <w:rPr>
          <w:color w:val="000000"/>
          <w:spacing w:val="1"/>
          <w:sz w:val="24"/>
          <w:szCs w:val="24"/>
        </w:rPr>
        <w:t xml:space="preserve">с </w:t>
      </w:r>
      <w:r w:rsidRPr="00E76EC9">
        <w:rPr>
          <w:color w:val="000000"/>
          <w:spacing w:val="1"/>
          <w:sz w:val="24"/>
          <w:szCs w:val="24"/>
        </w:rPr>
        <w:t>даты заключения</w:t>
      </w:r>
      <w:proofErr w:type="gramEnd"/>
      <w:r w:rsidRPr="00E76EC9">
        <w:rPr>
          <w:color w:val="000000"/>
          <w:spacing w:val="1"/>
          <w:sz w:val="24"/>
          <w:szCs w:val="24"/>
        </w:rPr>
        <w:t xml:space="preserve"> </w:t>
      </w:r>
      <w:r w:rsidRPr="002A7B2C">
        <w:rPr>
          <w:color w:val="000000"/>
          <w:spacing w:val="1"/>
          <w:sz w:val="24"/>
          <w:szCs w:val="24"/>
        </w:rPr>
        <w:t>Договора.</w:t>
      </w:r>
    </w:p>
    <w:p w:rsidR="00EA0B13" w:rsidRPr="000D1BF8" w:rsidRDefault="00EA0B13" w:rsidP="00EA0B13">
      <w:pPr>
        <w:pStyle w:val="32"/>
        <w:ind w:firstLine="567"/>
        <w:jc w:val="both"/>
        <w:rPr>
          <w:sz w:val="24"/>
          <w:szCs w:val="24"/>
        </w:rPr>
      </w:pPr>
    </w:p>
    <w:p w:rsidR="00EA0B13" w:rsidRDefault="00EA0B13" w:rsidP="00EA0B13">
      <w:pPr>
        <w:ind w:firstLine="567"/>
        <w:jc w:val="both"/>
      </w:pPr>
    </w:p>
    <w:p w:rsidR="00EA0B13" w:rsidRDefault="00EA0B13" w:rsidP="00EA0B13">
      <w:pPr>
        <w:ind w:firstLine="567"/>
        <w:jc w:val="both"/>
      </w:pPr>
    </w:p>
    <w:p w:rsidR="00EA0B13" w:rsidRDefault="00EA0B13" w:rsidP="00EA0B13">
      <w:pPr>
        <w:ind w:firstLine="567"/>
        <w:jc w:val="both"/>
      </w:pPr>
    </w:p>
    <w:tbl>
      <w:tblPr>
        <w:tblW w:w="0" w:type="auto"/>
        <w:tblInd w:w="-176" w:type="dxa"/>
        <w:tblLook w:val="01E0" w:firstRow="1" w:lastRow="1" w:firstColumn="1" w:lastColumn="1" w:noHBand="0" w:noVBand="0"/>
      </w:tblPr>
      <w:tblGrid>
        <w:gridCol w:w="5104"/>
        <w:gridCol w:w="5103"/>
      </w:tblGrid>
      <w:tr w:rsidR="00EA0B13" w:rsidTr="00300A59">
        <w:tc>
          <w:tcPr>
            <w:tcW w:w="5104" w:type="dxa"/>
            <w:hideMark/>
          </w:tcPr>
          <w:p w:rsidR="00EA0B13" w:rsidRDefault="00EA0B13" w:rsidP="00300A59">
            <w:pPr>
              <w:widowControl w:val="0"/>
              <w:spacing w:line="276" w:lineRule="auto"/>
              <w:jc w:val="both"/>
              <w:rPr>
                <w:b/>
              </w:rPr>
            </w:pPr>
            <w:r>
              <w:rPr>
                <w:b/>
              </w:rPr>
              <w:t>Заказчик</w:t>
            </w:r>
          </w:p>
          <w:p w:rsidR="00EA0B13" w:rsidRDefault="00EA0B13" w:rsidP="00300A59">
            <w:pPr>
              <w:widowControl w:val="0"/>
              <w:spacing w:line="276" w:lineRule="auto"/>
              <w:ind w:firstLine="567"/>
              <w:jc w:val="both"/>
              <w:rPr>
                <w:b/>
              </w:rPr>
            </w:pPr>
          </w:p>
          <w:p w:rsidR="00EA0B13" w:rsidRPr="00671501" w:rsidRDefault="00EA0B13" w:rsidP="00300A59">
            <w:pPr>
              <w:widowControl w:val="0"/>
              <w:spacing w:line="276" w:lineRule="auto"/>
              <w:jc w:val="both"/>
            </w:pPr>
            <w:r w:rsidRPr="00671501">
              <w:t>Директор:</w:t>
            </w:r>
          </w:p>
          <w:p w:rsidR="00EA0B13" w:rsidRPr="00671501" w:rsidRDefault="00EA0B13" w:rsidP="00300A59">
            <w:pPr>
              <w:widowControl w:val="0"/>
              <w:spacing w:line="276" w:lineRule="auto"/>
              <w:jc w:val="both"/>
            </w:pPr>
            <w:r w:rsidRPr="00671501">
              <w:t>_______________/В.Н. Юркин/</w:t>
            </w:r>
          </w:p>
          <w:p w:rsidR="00EA0B13" w:rsidRDefault="00EA0B13" w:rsidP="00300A59">
            <w:pPr>
              <w:widowControl w:val="0"/>
              <w:spacing w:line="276" w:lineRule="auto"/>
              <w:ind w:firstLine="567"/>
              <w:jc w:val="both"/>
              <w:rPr>
                <w:b/>
              </w:rPr>
            </w:pPr>
          </w:p>
        </w:tc>
        <w:tc>
          <w:tcPr>
            <w:tcW w:w="5103" w:type="dxa"/>
            <w:hideMark/>
          </w:tcPr>
          <w:p w:rsidR="00EA0B13" w:rsidRDefault="00EA0B13" w:rsidP="00300A59">
            <w:pPr>
              <w:widowControl w:val="0"/>
              <w:spacing w:line="276" w:lineRule="auto"/>
              <w:jc w:val="both"/>
              <w:rPr>
                <w:b/>
              </w:rPr>
            </w:pPr>
            <w:r>
              <w:rPr>
                <w:b/>
              </w:rPr>
              <w:t>Поставщик</w:t>
            </w:r>
          </w:p>
        </w:tc>
      </w:tr>
    </w:tbl>
    <w:p w:rsidR="00EA0B13" w:rsidRDefault="00EA0B13" w:rsidP="00EA0B13">
      <w:pPr>
        <w:ind w:firstLine="567"/>
        <w:jc w:val="both"/>
      </w:pPr>
    </w:p>
    <w:p w:rsidR="00EA0B13" w:rsidRDefault="00EA0B13" w:rsidP="00EA0B13">
      <w:pPr>
        <w:ind w:firstLine="567"/>
        <w:jc w:val="both"/>
      </w:pPr>
    </w:p>
    <w:p w:rsidR="00EA0B13" w:rsidRDefault="00EA0B13" w:rsidP="00EA0B13">
      <w:pPr>
        <w:sectPr w:rsidR="00EA0B13" w:rsidSect="00C12615">
          <w:pgSz w:w="11906" w:h="16838"/>
          <w:pgMar w:top="993" w:right="849" w:bottom="1134" w:left="1134" w:header="708" w:footer="708" w:gutter="0"/>
          <w:cols w:space="720"/>
        </w:sectPr>
      </w:pPr>
    </w:p>
    <w:p w:rsidR="00EA0B13" w:rsidRDefault="00EA0B13" w:rsidP="00EA0B1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EA0B13" w:rsidRDefault="00EA0B13" w:rsidP="00EA0B1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EA0B13" w:rsidRDefault="00EA0B13" w:rsidP="00EA0B13">
      <w:pPr>
        <w:jc w:val="right"/>
      </w:pPr>
      <w:r>
        <w:t>№ ____ от «___» _______ 20__ г.</w:t>
      </w:r>
    </w:p>
    <w:p w:rsidR="00EA0B13" w:rsidRDefault="00EA0B13" w:rsidP="00EA0B13">
      <w:pPr>
        <w:jc w:val="both"/>
        <w:rPr>
          <w:bCs/>
        </w:rPr>
      </w:pPr>
    </w:p>
    <w:p w:rsidR="00EA0B13" w:rsidRDefault="00EA0B13" w:rsidP="00EA0B13">
      <w:pPr>
        <w:jc w:val="both"/>
        <w:rPr>
          <w:bCs/>
        </w:rPr>
      </w:pPr>
    </w:p>
    <w:p w:rsidR="00EA0B13" w:rsidRDefault="00EA0B13" w:rsidP="00EA0B13">
      <w:pPr>
        <w:jc w:val="center"/>
      </w:pPr>
      <w:r>
        <w:t>ТЕХНИЧЕСКОЕ ЗАДАНИЕ</w:t>
      </w:r>
    </w:p>
    <w:p w:rsidR="00EA0B13" w:rsidRDefault="00EA0B13" w:rsidP="00EA0B13">
      <w:pPr>
        <w:jc w:val="both"/>
      </w:pPr>
    </w:p>
    <w:p w:rsidR="00EA0B13" w:rsidRDefault="00EA0B13" w:rsidP="00EA0B13">
      <w:pPr>
        <w:tabs>
          <w:tab w:val="left" w:pos="4366"/>
        </w:tabs>
        <w:ind w:firstLine="539"/>
        <w:jc w:val="both"/>
        <w:rPr>
          <w:color w:val="000000"/>
        </w:rPr>
      </w:pPr>
    </w:p>
    <w:p w:rsidR="00EA0B13" w:rsidRDefault="00EA0B13" w:rsidP="00EA0B13">
      <w:pPr>
        <w:jc w:val="both"/>
      </w:pPr>
    </w:p>
    <w:p w:rsidR="00EA0B13" w:rsidRPr="00360F65" w:rsidRDefault="00EA0B13" w:rsidP="00EA0B13">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EA0B13" w:rsidTr="00300A59">
        <w:tc>
          <w:tcPr>
            <w:tcW w:w="5104" w:type="dxa"/>
            <w:hideMark/>
          </w:tcPr>
          <w:p w:rsidR="00EA0B13" w:rsidRDefault="00EA0B13" w:rsidP="00300A59">
            <w:pPr>
              <w:widowControl w:val="0"/>
              <w:spacing w:line="276" w:lineRule="auto"/>
              <w:jc w:val="both"/>
              <w:rPr>
                <w:b/>
              </w:rPr>
            </w:pPr>
            <w:r>
              <w:rPr>
                <w:b/>
              </w:rPr>
              <w:t>Заказчик</w:t>
            </w:r>
          </w:p>
          <w:p w:rsidR="00EA0B13" w:rsidRDefault="00EA0B13" w:rsidP="00300A59">
            <w:pPr>
              <w:widowControl w:val="0"/>
              <w:spacing w:line="276" w:lineRule="auto"/>
              <w:ind w:firstLine="567"/>
              <w:jc w:val="both"/>
              <w:rPr>
                <w:b/>
              </w:rPr>
            </w:pPr>
          </w:p>
          <w:p w:rsidR="00EA0B13" w:rsidRPr="00671501" w:rsidRDefault="00EA0B13" w:rsidP="00300A59">
            <w:pPr>
              <w:widowControl w:val="0"/>
              <w:spacing w:line="276" w:lineRule="auto"/>
              <w:jc w:val="both"/>
            </w:pPr>
            <w:r w:rsidRPr="00671501">
              <w:t>Директор:</w:t>
            </w:r>
          </w:p>
          <w:p w:rsidR="00EA0B13" w:rsidRPr="00671501" w:rsidRDefault="00EA0B13" w:rsidP="00300A59">
            <w:pPr>
              <w:widowControl w:val="0"/>
              <w:spacing w:line="276" w:lineRule="auto"/>
              <w:jc w:val="both"/>
            </w:pPr>
            <w:r w:rsidRPr="00671501">
              <w:t>_______________/В.Н. Юркин/</w:t>
            </w:r>
          </w:p>
          <w:p w:rsidR="00EA0B13" w:rsidRDefault="00EA0B13" w:rsidP="00300A59">
            <w:pPr>
              <w:widowControl w:val="0"/>
              <w:spacing w:line="276" w:lineRule="auto"/>
              <w:ind w:firstLine="567"/>
              <w:jc w:val="both"/>
              <w:rPr>
                <w:b/>
              </w:rPr>
            </w:pPr>
          </w:p>
        </w:tc>
        <w:tc>
          <w:tcPr>
            <w:tcW w:w="5103" w:type="dxa"/>
            <w:hideMark/>
          </w:tcPr>
          <w:p w:rsidR="00EA0B13" w:rsidRDefault="00EA0B13" w:rsidP="00300A59">
            <w:pPr>
              <w:widowControl w:val="0"/>
              <w:spacing w:line="276" w:lineRule="auto"/>
              <w:jc w:val="both"/>
              <w:rPr>
                <w:b/>
              </w:rPr>
            </w:pPr>
            <w:r>
              <w:rPr>
                <w:b/>
              </w:rPr>
              <w:t>Поставщик</w:t>
            </w:r>
          </w:p>
        </w:tc>
      </w:tr>
    </w:tbl>
    <w:p w:rsidR="00EA0B13" w:rsidRDefault="00EA0B13" w:rsidP="00EA0B13">
      <w:pPr>
        <w:pStyle w:val="11"/>
        <w:jc w:val="center"/>
        <w:rPr>
          <w:rFonts w:ascii="Times New Roman" w:hAnsi="Times New Roman" w:cs="Times New Roman"/>
          <w:color w:val="auto"/>
        </w:rPr>
      </w:pPr>
    </w:p>
    <w:p w:rsidR="00EA0B13" w:rsidRPr="00046A53" w:rsidRDefault="00EA0B13" w:rsidP="00EA0B13"/>
    <w:p w:rsidR="00EA0B13" w:rsidRDefault="00EA0B13" w:rsidP="00EA0B13"/>
    <w:p w:rsidR="00646530" w:rsidRPr="002C7C59" w:rsidRDefault="00646530" w:rsidP="00646530">
      <w:pPr>
        <w:pStyle w:val="32"/>
      </w:pPr>
    </w:p>
    <w:p w:rsidR="00646530" w:rsidRDefault="00646530" w:rsidP="00646530">
      <w:pPr>
        <w:widowControl w:val="0"/>
        <w:autoSpaceDE w:val="0"/>
        <w:autoSpaceDN w:val="0"/>
        <w:adjustRightInd w:val="0"/>
        <w:jc w:val="center"/>
      </w:pPr>
    </w:p>
    <w:p w:rsidR="006065B0" w:rsidRDefault="006065B0" w:rsidP="006065B0">
      <w:pPr>
        <w:pStyle w:val="11"/>
        <w:jc w:val="center"/>
        <w:rPr>
          <w:rFonts w:ascii="Times New Roman" w:hAnsi="Times New Roman" w:cs="Times New Roman"/>
          <w:color w:val="auto"/>
        </w:rPr>
      </w:pPr>
    </w:p>
    <w:p w:rsidR="00417185" w:rsidRPr="002C7C59" w:rsidRDefault="00417185" w:rsidP="00417185">
      <w:pPr>
        <w:pStyle w:val="32"/>
      </w:pPr>
    </w:p>
    <w:p w:rsidR="00735411" w:rsidRDefault="00735411" w:rsidP="00417185">
      <w:pPr>
        <w:widowControl w:val="0"/>
        <w:autoSpaceDE w:val="0"/>
        <w:autoSpaceDN w:val="0"/>
        <w:adjustRightInd w:val="0"/>
        <w:jc w:val="center"/>
      </w:pPr>
    </w:p>
    <w:sectPr w:rsidR="00735411" w:rsidSect="00984CA9">
      <w:pgSz w:w="11906" w:h="16838"/>
      <w:pgMar w:top="993" w:right="849"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A0" w:rsidRDefault="00F875A0" w:rsidP="00534E1F">
      <w:r>
        <w:separator/>
      </w:r>
    </w:p>
  </w:endnote>
  <w:endnote w:type="continuationSeparator" w:id="0">
    <w:p w:rsidR="00F875A0" w:rsidRDefault="00F875A0"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F875A0" w:rsidRDefault="00F875A0">
        <w:pPr>
          <w:pStyle w:val="a5"/>
          <w:jc w:val="center"/>
        </w:pPr>
        <w:r>
          <w:rPr>
            <w:noProof/>
          </w:rPr>
          <w:fldChar w:fldCharType="begin"/>
        </w:r>
        <w:r>
          <w:rPr>
            <w:noProof/>
          </w:rPr>
          <w:instrText xml:space="preserve"> PAGE   \* MERGEFORMAT </w:instrText>
        </w:r>
        <w:r>
          <w:rPr>
            <w:noProof/>
          </w:rPr>
          <w:fldChar w:fldCharType="separate"/>
        </w:r>
        <w:r w:rsidR="00B86272">
          <w:rPr>
            <w:noProof/>
          </w:rPr>
          <w:t>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F875A0" w:rsidRDefault="00B86272">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A0" w:rsidRDefault="00F875A0" w:rsidP="00534E1F">
      <w:r>
        <w:separator/>
      </w:r>
    </w:p>
  </w:footnote>
  <w:footnote w:type="continuationSeparator" w:id="0">
    <w:p w:rsidR="00F875A0" w:rsidRDefault="00F875A0"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4">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5">
    <w:nsid w:val="204E0232"/>
    <w:multiLevelType w:val="multilevel"/>
    <w:tmpl w:val="F454D254"/>
    <w:lvl w:ilvl="0">
      <w:start w:val="1"/>
      <w:numFmt w:val="decimal"/>
      <w:lvlText w:val="%1."/>
      <w:lvlJc w:val="left"/>
      <w:pPr>
        <w:ind w:left="360" w:hanging="360"/>
      </w:pPr>
      <w:rPr>
        <w:rFonts w:hint="default"/>
      </w:r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928"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86" w:hanging="1080"/>
      </w:pPr>
      <w:rPr>
        <w:rFonts w:hint="default"/>
      </w:rPr>
    </w:lvl>
    <w:lvl w:ilvl="6">
      <w:start w:val="1"/>
      <w:numFmt w:val="decimal"/>
      <w:isLgl/>
      <w:lvlText w:val="%1.%2.%3.%4.%5.%6.%7."/>
      <w:lvlJc w:val="left"/>
      <w:pPr>
        <w:ind w:left="1912" w:hanging="1440"/>
      </w:pPr>
      <w:rPr>
        <w:rFonts w:hint="default"/>
      </w:rPr>
    </w:lvl>
    <w:lvl w:ilvl="7">
      <w:start w:val="1"/>
      <w:numFmt w:val="decimal"/>
      <w:isLgl/>
      <w:lvlText w:val="%1.%2.%3.%4.%5.%6.%7.%8."/>
      <w:lvlJc w:val="left"/>
      <w:pPr>
        <w:ind w:left="1978" w:hanging="1440"/>
      </w:pPr>
      <w:rPr>
        <w:rFonts w:hint="default"/>
      </w:rPr>
    </w:lvl>
    <w:lvl w:ilvl="8">
      <w:start w:val="1"/>
      <w:numFmt w:val="decimal"/>
      <w:isLgl/>
      <w:lvlText w:val="%1.%2.%3.%4.%5.%6.%7.%8.%9."/>
      <w:lvlJc w:val="left"/>
      <w:pPr>
        <w:ind w:left="2404" w:hanging="1800"/>
      </w:pPr>
      <w:rPr>
        <w:rFonts w:hint="default"/>
      </w:rPr>
    </w:lvl>
  </w:abstractNum>
  <w:abstractNum w:abstractNumId="6">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4BCE5C8F"/>
    <w:multiLevelType w:val="hybridMultilevel"/>
    <w:tmpl w:val="AF1E9B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7975FD"/>
    <w:multiLevelType w:val="multilevel"/>
    <w:tmpl w:val="6CE4FDF0"/>
    <w:lvl w:ilvl="0">
      <w:start w:val="5"/>
      <w:numFmt w:val="decimal"/>
      <w:lvlText w:val="%1"/>
      <w:lvlJc w:val="left"/>
      <w:pPr>
        <w:ind w:left="928"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nsid w:val="5C2B2074"/>
    <w:multiLevelType w:val="hybridMultilevel"/>
    <w:tmpl w:val="AC9A3114"/>
    <w:lvl w:ilvl="0" w:tplc="3C2CB2AA">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1"/>
  </w:num>
  <w:num w:numId="5">
    <w:abstractNumId w:val="0"/>
  </w:num>
  <w:num w:numId="6">
    <w:abstractNumId w:val="10"/>
  </w:num>
  <w:num w:numId="7">
    <w:abstractNumId w:val="6"/>
  </w:num>
  <w:num w:numId="8">
    <w:abstractNumId w:val="3"/>
  </w:num>
  <w:num w:numId="9">
    <w:abstractNumId w:val="7"/>
  </w:num>
  <w:num w:numId="10">
    <w:abstractNumId w:val="2"/>
  </w:num>
  <w:num w:numId="11">
    <w:abstractNumId w:val="5"/>
  </w:num>
  <w:num w:numId="12">
    <w:abstractNumId w:val="9"/>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26CA5"/>
    <w:rsid w:val="00031B3B"/>
    <w:rsid w:val="00033DDF"/>
    <w:rsid w:val="00033F97"/>
    <w:rsid w:val="00035304"/>
    <w:rsid w:val="00040202"/>
    <w:rsid w:val="000418CF"/>
    <w:rsid w:val="00042C7E"/>
    <w:rsid w:val="00043E54"/>
    <w:rsid w:val="00044610"/>
    <w:rsid w:val="00044EC9"/>
    <w:rsid w:val="00045305"/>
    <w:rsid w:val="0005179A"/>
    <w:rsid w:val="00053577"/>
    <w:rsid w:val="000553D4"/>
    <w:rsid w:val="00056E81"/>
    <w:rsid w:val="00057A08"/>
    <w:rsid w:val="00065A35"/>
    <w:rsid w:val="000670A5"/>
    <w:rsid w:val="00067627"/>
    <w:rsid w:val="00071785"/>
    <w:rsid w:val="00071913"/>
    <w:rsid w:val="00071C00"/>
    <w:rsid w:val="000722C7"/>
    <w:rsid w:val="000744A8"/>
    <w:rsid w:val="00074C62"/>
    <w:rsid w:val="000772EE"/>
    <w:rsid w:val="00082FF6"/>
    <w:rsid w:val="00085695"/>
    <w:rsid w:val="00086496"/>
    <w:rsid w:val="000868D9"/>
    <w:rsid w:val="00087414"/>
    <w:rsid w:val="00087878"/>
    <w:rsid w:val="00087F17"/>
    <w:rsid w:val="000905FD"/>
    <w:rsid w:val="00091F3C"/>
    <w:rsid w:val="000924FA"/>
    <w:rsid w:val="0009369B"/>
    <w:rsid w:val="000944E2"/>
    <w:rsid w:val="000949CA"/>
    <w:rsid w:val="00094E7E"/>
    <w:rsid w:val="00095772"/>
    <w:rsid w:val="00096360"/>
    <w:rsid w:val="000977C7"/>
    <w:rsid w:val="000A37EF"/>
    <w:rsid w:val="000A4B55"/>
    <w:rsid w:val="000A6784"/>
    <w:rsid w:val="000A67F5"/>
    <w:rsid w:val="000B6747"/>
    <w:rsid w:val="000B7A21"/>
    <w:rsid w:val="000C7AE4"/>
    <w:rsid w:val="000D639E"/>
    <w:rsid w:val="000E15FC"/>
    <w:rsid w:val="000E3E8A"/>
    <w:rsid w:val="000E3FD7"/>
    <w:rsid w:val="000E699E"/>
    <w:rsid w:val="000E7DEA"/>
    <w:rsid w:val="000F11AE"/>
    <w:rsid w:val="000F3B3F"/>
    <w:rsid w:val="001005A5"/>
    <w:rsid w:val="00100DC3"/>
    <w:rsid w:val="00100E47"/>
    <w:rsid w:val="00107B0D"/>
    <w:rsid w:val="0011287D"/>
    <w:rsid w:val="00113400"/>
    <w:rsid w:val="00114FD9"/>
    <w:rsid w:val="00116D11"/>
    <w:rsid w:val="00117B4D"/>
    <w:rsid w:val="00117E59"/>
    <w:rsid w:val="00121826"/>
    <w:rsid w:val="001226F9"/>
    <w:rsid w:val="00122795"/>
    <w:rsid w:val="0012327E"/>
    <w:rsid w:val="00124200"/>
    <w:rsid w:val="00125E35"/>
    <w:rsid w:val="00125EBF"/>
    <w:rsid w:val="00126A21"/>
    <w:rsid w:val="001306A1"/>
    <w:rsid w:val="00130D12"/>
    <w:rsid w:val="00132AFA"/>
    <w:rsid w:val="00133F67"/>
    <w:rsid w:val="0014074A"/>
    <w:rsid w:val="00142B73"/>
    <w:rsid w:val="00143BA7"/>
    <w:rsid w:val="00147E7E"/>
    <w:rsid w:val="00150B08"/>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764E5"/>
    <w:rsid w:val="00180AD8"/>
    <w:rsid w:val="00182067"/>
    <w:rsid w:val="001867A6"/>
    <w:rsid w:val="00187EE8"/>
    <w:rsid w:val="001905BB"/>
    <w:rsid w:val="00193718"/>
    <w:rsid w:val="00193CB1"/>
    <w:rsid w:val="0019512F"/>
    <w:rsid w:val="00197E83"/>
    <w:rsid w:val="001A1466"/>
    <w:rsid w:val="001A20BE"/>
    <w:rsid w:val="001A3306"/>
    <w:rsid w:val="001B0F3C"/>
    <w:rsid w:val="001B1427"/>
    <w:rsid w:val="001B19A9"/>
    <w:rsid w:val="001B5C7B"/>
    <w:rsid w:val="001C178E"/>
    <w:rsid w:val="001C672E"/>
    <w:rsid w:val="001D12A5"/>
    <w:rsid w:val="001D2B9B"/>
    <w:rsid w:val="001D4F33"/>
    <w:rsid w:val="001E3353"/>
    <w:rsid w:val="001E55B3"/>
    <w:rsid w:val="001E65E2"/>
    <w:rsid w:val="001F1A5F"/>
    <w:rsid w:val="001F3697"/>
    <w:rsid w:val="001F5A08"/>
    <w:rsid w:val="001F79B8"/>
    <w:rsid w:val="00202628"/>
    <w:rsid w:val="00203720"/>
    <w:rsid w:val="002072D5"/>
    <w:rsid w:val="0021143D"/>
    <w:rsid w:val="0021239C"/>
    <w:rsid w:val="002128B6"/>
    <w:rsid w:val="00212DF1"/>
    <w:rsid w:val="0021351A"/>
    <w:rsid w:val="00216889"/>
    <w:rsid w:val="00217C26"/>
    <w:rsid w:val="00221048"/>
    <w:rsid w:val="00222C68"/>
    <w:rsid w:val="0022315A"/>
    <w:rsid w:val="00224754"/>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1354"/>
    <w:rsid w:val="00283C3B"/>
    <w:rsid w:val="002867A7"/>
    <w:rsid w:val="00287080"/>
    <w:rsid w:val="002870A4"/>
    <w:rsid w:val="00290C33"/>
    <w:rsid w:val="00292A0D"/>
    <w:rsid w:val="00293FEF"/>
    <w:rsid w:val="00294C02"/>
    <w:rsid w:val="00297250"/>
    <w:rsid w:val="002A08FA"/>
    <w:rsid w:val="002A2F72"/>
    <w:rsid w:val="002A50A9"/>
    <w:rsid w:val="002A5DA1"/>
    <w:rsid w:val="002B08F8"/>
    <w:rsid w:val="002B0DC1"/>
    <w:rsid w:val="002B299B"/>
    <w:rsid w:val="002B56A2"/>
    <w:rsid w:val="002B7D79"/>
    <w:rsid w:val="002C25DA"/>
    <w:rsid w:val="002C28D9"/>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11D1"/>
    <w:rsid w:val="00311FA3"/>
    <w:rsid w:val="0031633C"/>
    <w:rsid w:val="00317317"/>
    <w:rsid w:val="00327100"/>
    <w:rsid w:val="003312CD"/>
    <w:rsid w:val="0033397C"/>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5C56"/>
    <w:rsid w:val="00357A9E"/>
    <w:rsid w:val="00357ED7"/>
    <w:rsid w:val="00360176"/>
    <w:rsid w:val="0036026A"/>
    <w:rsid w:val="003630BD"/>
    <w:rsid w:val="0036406A"/>
    <w:rsid w:val="0036407E"/>
    <w:rsid w:val="003663B4"/>
    <w:rsid w:val="00366528"/>
    <w:rsid w:val="00366643"/>
    <w:rsid w:val="00371674"/>
    <w:rsid w:val="00372C93"/>
    <w:rsid w:val="00375D7E"/>
    <w:rsid w:val="003778B3"/>
    <w:rsid w:val="00380DD9"/>
    <w:rsid w:val="003853EB"/>
    <w:rsid w:val="00386A7B"/>
    <w:rsid w:val="00394BE7"/>
    <w:rsid w:val="003A52E5"/>
    <w:rsid w:val="003B18EC"/>
    <w:rsid w:val="003B20A4"/>
    <w:rsid w:val="003B646A"/>
    <w:rsid w:val="003B77C4"/>
    <w:rsid w:val="003C01C0"/>
    <w:rsid w:val="003C0255"/>
    <w:rsid w:val="003C0F73"/>
    <w:rsid w:val="003C291C"/>
    <w:rsid w:val="003C3459"/>
    <w:rsid w:val="003C3804"/>
    <w:rsid w:val="003C4DDF"/>
    <w:rsid w:val="003C6A5E"/>
    <w:rsid w:val="003C7C08"/>
    <w:rsid w:val="003D0011"/>
    <w:rsid w:val="003D6319"/>
    <w:rsid w:val="003D638C"/>
    <w:rsid w:val="003E1EEA"/>
    <w:rsid w:val="003E2561"/>
    <w:rsid w:val="003E4CE5"/>
    <w:rsid w:val="003E6DB4"/>
    <w:rsid w:val="003F45D8"/>
    <w:rsid w:val="0040319B"/>
    <w:rsid w:val="004032D8"/>
    <w:rsid w:val="00405071"/>
    <w:rsid w:val="004055E2"/>
    <w:rsid w:val="00407320"/>
    <w:rsid w:val="00407FA9"/>
    <w:rsid w:val="004103CF"/>
    <w:rsid w:val="004108DC"/>
    <w:rsid w:val="00413DA9"/>
    <w:rsid w:val="004145FE"/>
    <w:rsid w:val="00415693"/>
    <w:rsid w:val="00416807"/>
    <w:rsid w:val="00417185"/>
    <w:rsid w:val="00422A67"/>
    <w:rsid w:val="00424BDD"/>
    <w:rsid w:val="004267FD"/>
    <w:rsid w:val="00426C4A"/>
    <w:rsid w:val="00431B62"/>
    <w:rsid w:val="00432F8D"/>
    <w:rsid w:val="00434505"/>
    <w:rsid w:val="004350B6"/>
    <w:rsid w:val="00435C78"/>
    <w:rsid w:val="00436870"/>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681C"/>
    <w:rsid w:val="00467090"/>
    <w:rsid w:val="004671DD"/>
    <w:rsid w:val="00467DA1"/>
    <w:rsid w:val="00471C29"/>
    <w:rsid w:val="00473BAD"/>
    <w:rsid w:val="00474A84"/>
    <w:rsid w:val="0047737E"/>
    <w:rsid w:val="004802FE"/>
    <w:rsid w:val="00485C1F"/>
    <w:rsid w:val="00485D6C"/>
    <w:rsid w:val="00486F9F"/>
    <w:rsid w:val="00487A0C"/>
    <w:rsid w:val="004900BF"/>
    <w:rsid w:val="0049197E"/>
    <w:rsid w:val="004A0CBD"/>
    <w:rsid w:val="004A134E"/>
    <w:rsid w:val="004A3796"/>
    <w:rsid w:val="004A476B"/>
    <w:rsid w:val="004A5C89"/>
    <w:rsid w:val="004A638C"/>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B36"/>
    <w:rsid w:val="004E0E01"/>
    <w:rsid w:val="004E0F51"/>
    <w:rsid w:val="004E37FC"/>
    <w:rsid w:val="004E61C4"/>
    <w:rsid w:val="004F089C"/>
    <w:rsid w:val="004F7A6D"/>
    <w:rsid w:val="004F7EF5"/>
    <w:rsid w:val="0050237F"/>
    <w:rsid w:val="00502C7A"/>
    <w:rsid w:val="0050506D"/>
    <w:rsid w:val="005053C3"/>
    <w:rsid w:val="00506E0D"/>
    <w:rsid w:val="005106BB"/>
    <w:rsid w:val="005136C5"/>
    <w:rsid w:val="005140E0"/>
    <w:rsid w:val="005142AF"/>
    <w:rsid w:val="005146A6"/>
    <w:rsid w:val="005164D3"/>
    <w:rsid w:val="0051654C"/>
    <w:rsid w:val="0052332E"/>
    <w:rsid w:val="0053093F"/>
    <w:rsid w:val="00531478"/>
    <w:rsid w:val="00531B4E"/>
    <w:rsid w:val="00533B4D"/>
    <w:rsid w:val="005342B5"/>
    <w:rsid w:val="00534E1F"/>
    <w:rsid w:val="005373BB"/>
    <w:rsid w:val="0053761A"/>
    <w:rsid w:val="00552AF9"/>
    <w:rsid w:val="00554856"/>
    <w:rsid w:val="00557467"/>
    <w:rsid w:val="0056045B"/>
    <w:rsid w:val="00571F41"/>
    <w:rsid w:val="00572B53"/>
    <w:rsid w:val="00573B95"/>
    <w:rsid w:val="005748FC"/>
    <w:rsid w:val="00576F19"/>
    <w:rsid w:val="0058384B"/>
    <w:rsid w:val="00587BB0"/>
    <w:rsid w:val="005918C3"/>
    <w:rsid w:val="0059193D"/>
    <w:rsid w:val="00592479"/>
    <w:rsid w:val="005936E9"/>
    <w:rsid w:val="0059642D"/>
    <w:rsid w:val="005970E6"/>
    <w:rsid w:val="005A06C3"/>
    <w:rsid w:val="005A2F3D"/>
    <w:rsid w:val="005A4C8A"/>
    <w:rsid w:val="005A52FD"/>
    <w:rsid w:val="005A5C8C"/>
    <w:rsid w:val="005A6CBC"/>
    <w:rsid w:val="005A71D1"/>
    <w:rsid w:val="005B1B7D"/>
    <w:rsid w:val="005B1F85"/>
    <w:rsid w:val="005B6BC1"/>
    <w:rsid w:val="005B78A0"/>
    <w:rsid w:val="005B7FC6"/>
    <w:rsid w:val="005C05A7"/>
    <w:rsid w:val="005C0B34"/>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2629"/>
    <w:rsid w:val="006040CD"/>
    <w:rsid w:val="00604596"/>
    <w:rsid w:val="0060513E"/>
    <w:rsid w:val="006056A9"/>
    <w:rsid w:val="006065B0"/>
    <w:rsid w:val="006116FA"/>
    <w:rsid w:val="0061349A"/>
    <w:rsid w:val="006154EF"/>
    <w:rsid w:val="00616DC2"/>
    <w:rsid w:val="00617A5D"/>
    <w:rsid w:val="00624FD9"/>
    <w:rsid w:val="00627B17"/>
    <w:rsid w:val="00630153"/>
    <w:rsid w:val="00630A56"/>
    <w:rsid w:val="00632C1C"/>
    <w:rsid w:val="00632CAE"/>
    <w:rsid w:val="0063563F"/>
    <w:rsid w:val="00636207"/>
    <w:rsid w:val="00637F9F"/>
    <w:rsid w:val="00642EB3"/>
    <w:rsid w:val="00645770"/>
    <w:rsid w:val="0064601B"/>
    <w:rsid w:val="00646530"/>
    <w:rsid w:val="00646F5E"/>
    <w:rsid w:val="0064713C"/>
    <w:rsid w:val="006518CF"/>
    <w:rsid w:val="00655877"/>
    <w:rsid w:val="00655F69"/>
    <w:rsid w:val="006616C0"/>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1BF"/>
    <w:rsid w:val="006B5622"/>
    <w:rsid w:val="006B61EB"/>
    <w:rsid w:val="006C0AE3"/>
    <w:rsid w:val="006C13CA"/>
    <w:rsid w:val="006C44EB"/>
    <w:rsid w:val="006D099E"/>
    <w:rsid w:val="006D16DC"/>
    <w:rsid w:val="006D465A"/>
    <w:rsid w:val="006D5F29"/>
    <w:rsid w:val="006E3015"/>
    <w:rsid w:val="006E654D"/>
    <w:rsid w:val="006E7C8D"/>
    <w:rsid w:val="006F0716"/>
    <w:rsid w:val="006F0E6A"/>
    <w:rsid w:val="006F10CF"/>
    <w:rsid w:val="006F1C3B"/>
    <w:rsid w:val="006F4E84"/>
    <w:rsid w:val="006F57D6"/>
    <w:rsid w:val="006F61C6"/>
    <w:rsid w:val="006F6DD1"/>
    <w:rsid w:val="0070023B"/>
    <w:rsid w:val="00707EF5"/>
    <w:rsid w:val="0071039B"/>
    <w:rsid w:val="0071105F"/>
    <w:rsid w:val="0071273C"/>
    <w:rsid w:val="007173E3"/>
    <w:rsid w:val="00717F77"/>
    <w:rsid w:val="0072033E"/>
    <w:rsid w:val="007224D6"/>
    <w:rsid w:val="00724A96"/>
    <w:rsid w:val="007271BD"/>
    <w:rsid w:val="00727538"/>
    <w:rsid w:val="00734B4F"/>
    <w:rsid w:val="0073509A"/>
    <w:rsid w:val="00735411"/>
    <w:rsid w:val="0074211F"/>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68F"/>
    <w:rsid w:val="00786E17"/>
    <w:rsid w:val="00787268"/>
    <w:rsid w:val="00787952"/>
    <w:rsid w:val="00790AF7"/>
    <w:rsid w:val="00791645"/>
    <w:rsid w:val="00795E6B"/>
    <w:rsid w:val="007962A4"/>
    <w:rsid w:val="0079653E"/>
    <w:rsid w:val="007A0167"/>
    <w:rsid w:val="007A249D"/>
    <w:rsid w:val="007A3340"/>
    <w:rsid w:val="007A5862"/>
    <w:rsid w:val="007A7651"/>
    <w:rsid w:val="007A77AC"/>
    <w:rsid w:val="007B1F79"/>
    <w:rsid w:val="007B2877"/>
    <w:rsid w:val="007B5A14"/>
    <w:rsid w:val="007B73BD"/>
    <w:rsid w:val="007C0FBB"/>
    <w:rsid w:val="007C20F8"/>
    <w:rsid w:val="007C365C"/>
    <w:rsid w:val="007C4129"/>
    <w:rsid w:val="007C738A"/>
    <w:rsid w:val="007D06D2"/>
    <w:rsid w:val="007D19B9"/>
    <w:rsid w:val="007D4DE8"/>
    <w:rsid w:val="007E4CAD"/>
    <w:rsid w:val="007E6C13"/>
    <w:rsid w:val="007E6DFB"/>
    <w:rsid w:val="007E7B2B"/>
    <w:rsid w:val="007F0444"/>
    <w:rsid w:val="007F2046"/>
    <w:rsid w:val="007F30F6"/>
    <w:rsid w:val="007F61AF"/>
    <w:rsid w:val="007F6E1F"/>
    <w:rsid w:val="007F6E21"/>
    <w:rsid w:val="00802A6A"/>
    <w:rsid w:val="00807709"/>
    <w:rsid w:val="00811576"/>
    <w:rsid w:val="0081304D"/>
    <w:rsid w:val="00813BBC"/>
    <w:rsid w:val="00815DBA"/>
    <w:rsid w:val="008175A7"/>
    <w:rsid w:val="0082021F"/>
    <w:rsid w:val="00822B3F"/>
    <w:rsid w:val="00823290"/>
    <w:rsid w:val="00826123"/>
    <w:rsid w:val="00826D0C"/>
    <w:rsid w:val="0082772B"/>
    <w:rsid w:val="00831399"/>
    <w:rsid w:val="00831FD1"/>
    <w:rsid w:val="008328A6"/>
    <w:rsid w:val="00833259"/>
    <w:rsid w:val="008377C4"/>
    <w:rsid w:val="00850310"/>
    <w:rsid w:val="00851D7D"/>
    <w:rsid w:val="00853782"/>
    <w:rsid w:val="00854651"/>
    <w:rsid w:val="00854A23"/>
    <w:rsid w:val="00857105"/>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2905"/>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19D4"/>
    <w:rsid w:val="0090313C"/>
    <w:rsid w:val="00903B40"/>
    <w:rsid w:val="00903DD5"/>
    <w:rsid w:val="00904344"/>
    <w:rsid w:val="0090442D"/>
    <w:rsid w:val="00904AEA"/>
    <w:rsid w:val="009111E8"/>
    <w:rsid w:val="00915929"/>
    <w:rsid w:val="00915E59"/>
    <w:rsid w:val="009163F6"/>
    <w:rsid w:val="00916ACF"/>
    <w:rsid w:val="00921AEE"/>
    <w:rsid w:val="009226C2"/>
    <w:rsid w:val="009236B7"/>
    <w:rsid w:val="00925A83"/>
    <w:rsid w:val="00927F70"/>
    <w:rsid w:val="00931CC0"/>
    <w:rsid w:val="0093221F"/>
    <w:rsid w:val="00933E7B"/>
    <w:rsid w:val="00936CC3"/>
    <w:rsid w:val="00937570"/>
    <w:rsid w:val="00940026"/>
    <w:rsid w:val="0094404F"/>
    <w:rsid w:val="00954600"/>
    <w:rsid w:val="00955AC0"/>
    <w:rsid w:val="00960CAB"/>
    <w:rsid w:val="00961E75"/>
    <w:rsid w:val="00964291"/>
    <w:rsid w:val="00966950"/>
    <w:rsid w:val="00970A53"/>
    <w:rsid w:val="009713D2"/>
    <w:rsid w:val="00971E51"/>
    <w:rsid w:val="00977D9D"/>
    <w:rsid w:val="00981AD6"/>
    <w:rsid w:val="00984CA9"/>
    <w:rsid w:val="00986740"/>
    <w:rsid w:val="00990265"/>
    <w:rsid w:val="00994A88"/>
    <w:rsid w:val="009A33A8"/>
    <w:rsid w:val="009A477A"/>
    <w:rsid w:val="009A6CF3"/>
    <w:rsid w:val="009B2CE7"/>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5CC6"/>
    <w:rsid w:val="009D6963"/>
    <w:rsid w:val="009E10E8"/>
    <w:rsid w:val="009E1352"/>
    <w:rsid w:val="009E433C"/>
    <w:rsid w:val="009E683C"/>
    <w:rsid w:val="009E77F2"/>
    <w:rsid w:val="009F0127"/>
    <w:rsid w:val="009F05DC"/>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24DF6"/>
    <w:rsid w:val="00A30EB3"/>
    <w:rsid w:val="00A32980"/>
    <w:rsid w:val="00A334EA"/>
    <w:rsid w:val="00A358A8"/>
    <w:rsid w:val="00A36463"/>
    <w:rsid w:val="00A365CC"/>
    <w:rsid w:val="00A36E07"/>
    <w:rsid w:val="00A452CF"/>
    <w:rsid w:val="00A50649"/>
    <w:rsid w:val="00A5442A"/>
    <w:rsid w:val="00A61060"/>
    <w:rsid w:val="00A6202F"/>
    <w:rsid w:val="00A6288C"/>
    <w:rsid w:val="00A71B2C"/>
    <w:rsid w:val="00A7246B"/>
    <w:rsid w:val="00A735E8"/>
    <w:rsid w:val="00A748A3"/>
    <w:rsid w:val="00A75FCC"/>
    <w:rsid w:val="00A81512"/>
    <w:rsid w:val="00A81513"/>
    <w:rsid w:val="00A85B1C"/>
    <w:rsid w:val="00A91E27"/>
    <w:rsid w:val="00A935C0"/>
    <w:rsid w:val="00A95AD4"/>
    <w:rsid w:val="00A95B44"/>
    <w:rsid w:val="00A96EB5"/>
    <w:rsid w:val="00A97D96"/>
    <w:rsid w:val="00AA052B"/>
    <w:rsid w:val="00AA0E5E"/>
    <w:rsid w:val="00AA314E"/>
    <w:rsid w:val="00AA75AF"/>
    <w:rsid w:val="00AB2190"/>
    <w:rsid w:val="00AB542B"/>
    <w:rsid w:val="00AB6ADE"/>
    <w:rsid w:val="00AB73A2"/>
    <w:rsid w:val="00AC2AD0"/>
    <w:rsid w:val="00AC3C19"/>
    <w:rsid w:val="00AC4A8F"/>
    <w:rsid w:val="00AC5487"/>
    <w:rsid w:val="00AD179F"/>
    <w:rsid w:val="00AD56E9"/>
    <w:rsid w:val="00AD5D07"/>
    <w:rsid w:val="00AE068D"/>
    <w:rsid w:val="00AE2747"/>
    <w:rsid w:val="00AE63FA"/>
    <w:rsid w:val="00AF0082"/>
    <w:rsid w:val="00AF0F21"/>
    <w:rsid w:val="00AF2BDD"/>
    <w:rsid w:val="00AF2FC3"/>
    <w:rsid w:val="00AF49E6"/>
    <w:rsid w:val="00AF5BCB"/>
    <w:rsid w:val="00AF5C95"/>
    <w:rsid w:val="00B01FB3"/>
    <w:rsid w:val="00B0216C"/>
    <w:rsid w:val="00B04A42"/>
    <w:rsid w:val="00B04B96"/>
    <w:rsid w:val="00B06C5A"/>
    <w:rsid w:val="00B0712D"/>
    <w:rsid w:val="00B122D8"/>
    <w:rsid w:val="00B12DD7"/>
    <w:rsid w:val="00B1333F"/>
    <w:rsid w:val="00B15A64"/>
    <w:rsid w:val="00B2003E"/>
    <w:rsid w:val="00B233EA"/>
    <w:rsid w:val="00B23DCC"/>
    <w:rsid w:val="00B242C5"/>
    <w:rsid w:val="00B24B9D"/>
    <w:rsid w:val="00B266EC"/>
    <w:rsid w:val="00B34D62"/>
    <w:rsid w:val="00B41DD5"/>
    <w:rsid w:val="00B42124"/>
    <w:rsid w:val="00B42673"/>
    <w:rsid w:val="00B520BC"/>
    <w:rsid w:val="00B52AAD"/>
    <w:rsid w:val="00B53151"/>
    <w:rsid w:val="00B54CBC"/>
    <w:rsid w:val="00B57490"/>
    <w:rsid w:val="00B57A6B"/>
    <w:rsid w:val="00B665BB"/>
    <w:rsid w:val="00B67B87"/>
    <w:rsid w:val="00B727FC"/>
    <w:rsid w:val="00B738E2"/>
    <w:rsid w:val="00B739A4"/>
    <w:rsid w:val="00B758E6"/>
    <w:rsid w:val="00B8382E"/>
    <w:rsid w:val="00B8562D"/>
    <w:rsid w:val="00B86272"/>
    <w:rsid w:val="00B90E14"/>
    <w:rsid w:val="00BA0128"/>
    <w:rsid w:val="00BA0681"/>
    <w:rsid w:val="00BA2DDD"/>
    <w:rsid w:val="00BA3954"/>
    <w:rsid w:val="00BA5F19"/>
    <w:rsid w:val="00BA70B0"/>
    <w:rsid w:val="00BA7CA9"/>
    <w:rsid w:val="00BB1A5C"/>
    <w:rsid w:val="00BB23DC"/>
    <w:rsid w:val="00BB25F2"/>
    <w:rsid w:val="00BB3E11"/>
    <w:rsid w:val="00BB61F4"/>
    <w:rsid w:val="00BB6676"/>
    <w:rsid w:val="00BC0CEF"/>
    <w:rsid w:val="00BC22ED"/>
    <w:rsid w:val="00BC24A1"/>
    <w:rsid w:val="00BC27FB"/>
    <w:rsid w:val="00BC3C21"/>
    <w:rsid w:val="00BD139D"/>
    <w:rsid w:val="00BD5394"/>
    <w:rsid w:val="00BD64ED"/>
    <w:rsid w:val="00BD6EBD"/>
    <w:rsid w:val="00BD70F4"/>
    <w:rsid w:val="00BE1425"/>
    <w:rsid w:val="00BE385D"/>
    <w:rsid w:val="00BF1523"/>
    <w:rsid w:val="00BF2C80"/>
    <w:rsid w:val="00BF4436"/>
    <w:rsid w:val="00C01946"/>
    <w:rsid w:val="00C01D57"/>
    <w:rsid w:val="00C06076"/>
    <w:rsid w:val="00C11175"/>
    <w:rsid w:val="00C159BF"/>
    <w:rsid w:val="00C15AAA"/>
    <w:rsid w:val="00C16D20"/>
    <w:rsid w:val="00C17FC7"/>
    <w:rsid w:val="00C229A6"/>
    <w:rsid w:val="00C26705"/>
    <w:rsid w:val="00C2673E"/>
    <w:rsid w:val="00C269E0"/>
    <w:rsid w:val="00C277F2"/>
    <w:rsid w:val="00C27E78"/>
    <w:rsid w:val="00C316A8"/>
    <w:rsid w:val="00C33049"/>
    <w:rsid w:val="00C331D2"/>
    <w:rsid w:val="00C339A6"/>
    <w:rsid w:val="00C35B0B"/>
    <w:rsid w:val="00C368E6"/>
    <w:rsid w:val="00C4046F"/>
    <w:rsid w:val="00C40C8E"/>
    <w:rsid w:val="00C42E1D"/>
    <w:rsid w:val="00C463BB"/>
    <w:rsid w:val="00C50608"/>
    <w:rsid w:val="00C511DB"/>
    <w:rsid w:val="00C518E2"/>
    <w:rsid w:val="00C519D6"/>
    <w:rsid w:val="00C616CD"/>
    <w:rsid w:val="00C62BE5"/>
    <w:rsid w:val="00C62C72"/>
    <w:rsid w:val="00C63832"/>
    <w:rsid w:val="00C67531"/>
    <w:rsid w:val="00C71C46"/>
    <w:rsid w:val="00C75670"/>
    <w:rsid w:val="00C75FA4"/>
    <w:rsid w:val="00C76ACC"/>
    <w:rsid w:val="00C776AB"/>
    <w:rsid w:val="00C776B7"/>
    <w:rsid w:val="00C80372"/>
    <w:rsid w:val="00C80689"/>
    <w:rsid w:val="00C8441A"/>
    <w:rsid w:val="00C84B66"/>
    <w:rsid w:val="00C8596F"/>
    <w:rsid w:val="00C85DE4"/>
    <w:rsid w:val="00C870C4"/>
    <w:rsid w:val="00C87A14"/>
    <w:rsid w:val="00C87A15"/>
    <w:rsid w:val="00C91ABA"/>
    <w:rsid w:val="00C973B0"/>
    <w:rsid w:val="00CA07FE"/>
    <w:rsid w:val="00CA0E1E"/>
    <w:rsid w:val="00CA46DC"/>
    <w:rsid w:val="00CA55F1"/>
    <w:rsid w:val="00CB0C19"/>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075C"/>
    <w:rsid w:val="00D01E37"/>
    <w:rsid w:val="00D03B38"/>
    <w:rsid w:val="00D06884"/>
    <w:rsid w:val="00D13E0B"/>
    <w:rsid w:val="00D14644"/>
    <w:rsid w:val="00D14936"/>
    <w:rsid w:val="00D14F5C"/>
    <w:rsid w:val="00D15864"/>
    <w:rsid w:val="00D173C6"/>
    <w:rsid w:val="00D179E3"/>
    <w:rsid w:val="00D2062D"/>
    <w:rsid w:val="00D2094C"/>
    <w:rsid w:val="00D21C66"/>
    <w:rsid w:val="00D24C1F"/>
    <w:rsid w:val="00D2549B"/>
    <w:rsid w:val="00D26AAB"/>
    <w:rsid w:val="00D26E93"/>
    <w:rsid w:val="00D2774C"/>
    <w:rsid w:val="00D31C44"/>
    <w:rsid w:val="00D335FD"/>
    <w:rsid w:val="00D36A1C"/>
    <w:rsid w:val="00D4046D"/>
    <w:rsid w:val="00D424CB"/>
    <w:rsid w:val="00D42887"/>
    <w:rsid w:val="00D428BF"/>
    <w:rsid w:val="00D43705"/>
    <w:rsid w:val="00D43C90"/>
    <w:rsid w:val="00D43EEE"/>
    <w:rsid w:val="00D448DB"/>
    <w:rsid w:val="00D4560D"/>
    <w:rsid w:val="00D46C3F"/>
    <w:rsid w:val="00D47290"/>
    <w:rsid w:val="00D53131"/>
    <w:rsid w:val="00D5344A"/>
    <w:rsid w:val="00D57082"/>
    <w:rsid w:val="00D5731B"/>
    <w:rsid w:val="00D5737F"/>
    <w:rsid w:val="00D61A92"/>
    <w:rsid w:val="00D61F88"/>
    <w:rsid w:val="00D6287B"/>
    <w:rsid w:val="00D64DE0"/>
    <w:rsid w:val="00D70D98"/>
    <w:rsid w:val="00D7269B"/>
    <w:rsid w:val="00D7335C"/>
    <w:rsid w:val="00D73F8D"/>
    <w:rsid w:val="00D74185"/>
    <w:rsid w:val="00D7589C"/>
    <w:rsid w:val="00D76D12"/>
    <w:rsid w:val="00D85354"/>
    <w:rsid w:val="00D90A04"/>
    <w:rsid w:val="00D912C4"/>
    <w:rsid w:val="00D9148F"/>
    <w:rsid w:val="00D953C6"/>
    <w:rsid w:val="00D96159"/>
    <w:rsid w:val="00D96504"/>
    <w:rsid w:val="00D9729C"/>
    <w:rsid w:val="00D97FEF"/>
    <w:rsid w:val="00DA1784"/>
    <w:rsid w:val="00DA235D"/>
    <w:rsid w:val="00DA2FCD"/>
    <w:rsid w:val="00DA3953"/>
    <w:rsid w:val="00DA465A"/>
    <w:rsid w:val="00DA4841"/>
    <w:rsid w:val="00DA4A8C"/>
    <w:rsid w:val="00DA58CA"/>
    <w:rsid w:val="00DA5FE7"/>
    <w:rsid w:val="00DB10DA"/>
    <w:rsid w:val="00DB1FC6"/>
    <w:rsid w:val="00DB4F67"/>
    <w:rsid w:val="00DC024A"/>
    <w:rsid w:val="00DC0A30"/>
    <w:rsid w:val="00DC10F8"/>
    <w:rsid w:val="00DC47C6"/>
    <w:rsid w:val="00DC6015"/>
    <w:rsid w:val="00DC7159"/>
    <w:rsid w:val="00DC7531"/>
    <w:rsid w:val="00DC7C72"/>
    <w:rsid w:val="00DD049D"/>
    <w:rsid w:val="00DD1B42"/>
    <w:rsid w:val="00DD45B6"/>
    <w:rsid w:val="00DD4F77"/>
    <w:rsid w:val="00DD5D90"/>
    <w:rsid w:val="00DD78BF"/>
    <w:rsid w:val="00DE0135"/>
    <w:rsid w:val="00DE2801"/>
    <w:rsid w:val="00DE67F5"/>
    <w:rsid w:val="00DE78DE"/>
    <w:rsid w:val="00DF0C6A"/>
    <w:rsid w:val="00DF2927"/>
    <w:rsid w:val="00DF41C0"/>
    <w:rsid w:val="00DF6701"/>
    <w:rsid w:val="00E0154D"/>
    <w:rsid w:val="00E0212F"/>
    <w:rsid w:val="00E0216B"/>
    <w:rsid w:val="00E0313A"/>
    <w:rsid w:val="00E0457A"/>
    <w:rsid w:val="00E0617B"/>
    <w:rsid w:val="00E06192"/>
    <w:rsid w:val="00E07468"/>
    <w:rsid w:val="00E121DE"/>
    <w:rsid w:val="00E153EC"/>
    <w:rsid w:val="00E23102"/>
    <w:rsid w:val="00E23DCF"/>
    <w:rsid w:val="00E24D90"/>
    <w:rsid w:val="00E36C17"/>
    <w:rsid w:val="00E3788C"/>
    <w:rsid w:val="00E41ABC"/>
    <w:rsid w:val="00E41E6E"/>
    <w:rsid w:val="00E43945"/>
    <w:rsid w:val="00E45CCB"/>
    <w:rsid w:val="00E4768D"/>
    <w:rsid w:val="00E47E4A"/>
    <w:rsid w:val="00E5396E"/>
    <w:rsid w:val="00E54F3A"/>
    <w:rsid w:val="00E6007E"/>
    <w:rsid w:val="00E61D98"/>
    <w:rsid w:val="00E638F0"/>
    <w:rsid w:val="00E63ADC"/>
    <w:rsid w:val="00E6486C"/>
    <w:rsid w:val="00E66725"/>
    <w:rsid w:val="00E71EEC"/>
    <w:rsid w:val="00E74621"/>
    <w:rsid w:val="00E748BC"/>
    <w:rsid w:val="00E760E8"/>
    <w:rsid w:val="00E76BA5"/>
    <w:rsid w:val="00E76DD3"/>
    <w:rsid w:val="00E852BC"/>
    <w:rsid w:val="00E86FB6"/>
    <w:rsid w:val="00E91D79"/>
    <w:rsid w:val="00E92FDF"/>
    <w:rsid w:val="00E93A3D"/>
    <w:rsid w:val="00E95995"/>
    <w:rsid w:val="00E96770"/>
    <w:rsid w:val="00EA0000"/>
    <w:rsid w:val="00EA0205"/>
    <w:rsid w:val="00EA0B13"/>
    <w:rsid w:val="00EA1C0C"/>
    <w:rsid w:val="00EA6AAE"/>
    <w:rsid w:val="00EB18DE"/>
    <w:rsid w:val="00EB3946"/>
    <w:rsid w:val="00EB52F7"/>
    <w:rsid w:val="00EC09AD"/>
    <w:rsid w:val="00EC28BD"/>
    <w:rsid w:val="00EC2A47"/>
    <w:rsid w:val="00EC2C04"/>
    <w:rsid w:val="00EC425A"/>
    <w:rsid w:val="00EC4A35"/>
    <w:rsid w:val="00ED1F0D"/>
    <w:rsid w:val="00ED2A0F"/>
    <w:rsid w:val="00ED409D"/>
    <w:rsid w:val="00ED6334"/>
    <w:rsid w:val="00EE40CA"/>
    <w:rsid w:val="00EE5A2B"/>
    <w:rsid w:val="00EE6483"/>
    <w:rsid w:val="00EE7D07"/>
    <w:rsid w:val="00EF0566"/>
    <w:rsid w:val="00EF12A9"/>
    <w:rsid w:val="00EF1490"/>
    <w:rsid w:val="00EF17BB"/>
    <w:rsid w:val="00EF3974"/>
    <w:rsid w:val="00EF6DA0"/>
    <w:rsid w:val="00EF7748"/>
    <w:rsid w:val="00F01F5E"/>
    <w:rsid w:val="00F04E31"/>
    <w:rsid w:val="00F04F0B"/>
    <w:rsid w:val="00F05AF2"/>
    <w:rsid w:val="00F10A1E"/>
    <w:rsid w:val="00F12747"/>
    <w:rsid w:val="00F158D5"/>
    <w:rsid w:val="00F23653"/>
    <w:rsid w:val="00F276BE"/>
    <w:rsid w:val="00F30F8E"/>
    <w:rsid w:val="00F30F99"/>
    <w:rsid w:val="00F314C9"/>
    <w:rsid w:val="00F34233"/>
    <w:rsid w:val="00F36E5A"/>
    <w:rsid w:val="00F42C48"/>
    <w:rsid w:val="00F47435"/>
    <w:rsid w:val="00F47685"/>
    <w:rsid w:val="00F50359"/>
    <w:rsid w:val="00F56036"/>
    <w:rsid w:val="00F5694C"/>
    <w:rsid w:val="00F63702"/>
    <w:rsid w:val="00F65B9F"/>
    <w:rsid w:val="00F743EF"/>
    <w:rsid w:val="00F7607E"/>
    <w:rsid w:val="00F76129"/>
    <w:rsid w:val="00F76A03"/>
    <w:rsid w:val="00F77D89"/>
    <w:rsid w:val="00F81662"/>
    <w:rsid w:val="00F82298"/>
    <w:rsid w:val="00F838EC"/>
    <w:rsid w:val="00F84C4B"/>
    <w:rsid w:val="00F85F9F"/>
    <w:rsid w:val="00F86626"/>
    <w:rsid w:val="00F875A0"/>
    <w:rsid w:val="00F9110B"/>
    <w:rsid w:val="00F92E94"/>
    <w:rsid w:val="00F93E64"/>
    <w:rsid w:val="00F94CB1"/>
    <w:rsid w:val="00F97EE7"/>
    <w:rsid w:val="00FA3B96"/>
    <w:rsid w:val="00FA3D5F"/>
    <w:rsid w:val="00FA56E4"/>
    <w:rsid w:val="00FA7CBC"/>
    <w:rsid w:val="00FB0108"/>
    <w:rsid w:val="00FB4E00"/>
    <w:rsid w:val="00FB6C71"/>
    <w:rsid w:val="00FB72C6"/>
    <w:rsid w:val="00FB7416"/>
    <w:rsid w:val="00FC0049"/>
    <w:rsid w:val="00FC28AB"/>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nhideWhenUsed/>
    <w:rsid w:val="00534E1F"/>
    <w:pPr>
      <w:tabs>
        <w:tab w:val="center" w:pos="4677"/>
        <w:tab w:val="right" w:pos="9355"/>
      </w:tabs>
    </w:pPr>
  </w:style>
  <w:style w:type="character" w:customStyle="1" w:styleId="a6">
    <w:name w:val="Нижний колонтитул Знак"/>
    <w:basedOn w:val="a0"/>
    <w:link w:val="a5"/>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99"/>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uiPriority w:val="99"/>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 w:type="paragraph" w:customStyle="1" w:styleId="ListNum">
    <w:name w:val="ListNum"/>
    <w:basedOn w:val="a"/>
    <w:uiPriority w:val="99"/>
    <w:rsid w:val="0046681C"/>
    <w:pPr>
      <w:tabs>
        <w:tab w:val="left" w:pos="284"/>
      </w:tabs>
      <w:spacing w:before="60"/>
      <w:jc w:val="both"/>
    </w:pPr>
    <w:rPr>
      <w:sz w:val="22"/>
    </w:rPr>
  </w:style>
  <w:style w:type="paragraph" w:customStyle="1" w:styleId="ListBul2">
    <w:name w:val="ListBul2"/>
    <w:basedOn w:val="a"/>
    <w:rsid w:val="0046681C"/>
    <w:pPr>
      <w:tabs>
        <w:tab w:val="left" w:pos="567"/>
      </w:tabs>
      <w:jc w:val="both"/>
    </w:pPr>
    <w:rPr>
      <w:sz w:val="22"/>
    </w:rPr>
  </w:style>
  <w:style w:type="character" w:customStyle="1" w:styleId="2f4">
    <w:name w:val="Основной текст (2) + Полужирный"/>
    <w:rsid w:val="007271B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f">
    <w:name w:val="Заголовок №1_"/>
    <w:basedOn w:val="a0"/>
    <w:link w:val="1f0"/>
    <w:rsid w:val="00417185"/>
    <w:rPr>
      <w:rFonts w:ascii="Times New Roman" w:eastAsia="Times New Roman" w:hAnsi="Times New Roman" w:cs="Times New Roman"/>
      <w:b/>
      <w:bCs/>
      <w:shd w:val="clear" w:color="auto" w:fill="FFFFFF"/>
    </w:rPr>
  </w:style>
  <w:style w:type="paragraph" w:customStyle="1" w:styleId="1f0">
    <w:name w:val="Заголовок №1"/>
    <w:basedOn w:val="a"/>
    <w:link w:val="1f"/>
    <w:rsid w:val="00417185"/>
    <w:pPr>
      <w:widowControl w:val="0"/>
      <w:shd w:val="clear" w:color="auto" w:fill="FFFFFF"/>
      <w:spacing w:line="550" w:lineRule="exact"/>
      <w:jc w:val="center"/>
      <w:outlineLvl w:val="0"/>
    </w:pPr>
    <w:rPr>
      <w:b/>
      <w:bCs/>
      <w:sz w:val="22"/>
      <w:szCs w:val="22"/>
      <w:lang w:eastAsia="en-US"/>
    </w:rPr>
  </w:style>
  <w:style w:type="paragraph" w:customStyle="1" w:styleId="ListBul">
    <w:name w:val="ListBul"/>
    <w:basedOn w:val="a"/>
    <w:rsid w:val="00053577"/>
    <w:pPr>
      <w:tabs>
        <w:tab w:val="left" w:pos="284"/>
      </w:tabs>
      <w:jc w:val="both"/>
    </w:pPr>
    <w:rPr>
      <w:sz w:val="22"/>
    </w:rPr>
  </w:style>
  <w:style w:type="paragraph" w:customStyle="1" w:styleId="affff1">
    <w:basedOn w:val="a"/>
    <w:next w:val="ad"/>
    <w:uiPriority w:val="99"/>
    <w:unhideWhenUsed/>
    <w:rsid w:val="00053577"/>
    <w:pPr>
      <w:spacing w:after="160" w:line="259" w:lineRule="auto"/>
    </w:pPr>
    <w:rPr>
      <w:rFonts w:eastAsia="Calibri"/>
      <w:lang w:eastAsia="en-US"/>
    </w:rPr>
  </w:style>
  <w:style w:type="paragraph" w:customStyle="1" w:styleId="affff2">
    <w:basedOn w:val="a"/>
    <w:next w:val="ad"/>
    <w:uiPriority w:val="99"/>
    <w:unhideWhenUsed/>
    <w:rsid w:val="00C616CD"/>
    <w:pPr>
      <w:spacing w:after="160" w:line="259"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consultantplus://offline/ref=24B29A8EAAD94BFCD836C2C638A95B16C1DFEC47A53360A0F8B27559E6x45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consultantplus://offline/ref=24B29A8EAAD94BFCD836C2C638A95B16C1DFEC47A23160A0F8B27559E6x45AK" TargetMode="External"/><Relationship Id="rId2" Type="http://schemas.openxmlformats.org/officeDocument/2006/relationships/numbering" Target="numbering.xml"/><Relationship Id="rId16" Type="http://schemas.openxmlformats.org/officeDocument/2006/relationships/hyperlink" Target="https://www.surgutgts.ru/zakupki/the-principles-of-the-procurement-activities-of-the/" TargetMode="External"/><Relationship Id="rId20" Type="http://schemas.openxmlformats.org/officeDocument/2006/relationships/hyperlink" Target="https://www.surgutgts.ru/zakupki/the-principles-of-the-procurement-activities-of-th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footer" Target="footer2.xml"/><Relationship Id="rId19" Type="http://schemas.openxmlformats.org/officeDocument/2006/relationships/hyperlink" Target="http://zakupki.rostelecom.ru/info_docs/docs/index.php"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2D3B8-0B44-45F6-A0A7-FBF25353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63</Pages>
  <Words>21364</Words>
  <Characters>121780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560</cp:revision>
  <cp:lastPrinted>2020-09-30T08:31:00Z</cp:lastPrinted>
  <dcterms:created xsi:type="dcterms:W3CDTF">2019-02-18T11:16:00Z</dcterms:created>
  <dcterms:modified xsi:type="dcterms:W3CDTF">2020-10-01T03:59:00Z</dcterms:modified>
</cp:coreProperties>
</file>