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65B9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теплообмен пластинч\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еплообмен пластинч\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F65B9F">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F65B9F">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807709">
              <w:rPr>
                <w:noProof/>
                <w:webHidden/>
              </w:rPr>
              <w:t>15</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807709">
              <w:rPr>
                <w:noProof/>
                <w:webHidden/>
              </w:rPr>
              <w:t>24</w:t>
            </w:r>
            <w:r w:rsidR="00417185">
              <w:rPr>
                <w:noProof/>
                <w:webHidden/>
              </w:rPr>
              <w:fldChar w:fldCharType="end"/>
            </w:r>
          </w:hyperlink>
        </w:p>
        <w:p w:rsidR="00417185" w:rsidRDefault="00F65B9F">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F65B9F">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807709">
              <w:rPr>
                <w:noProof/>
                <w:webHidden/>
              </w:rPr>
              <w:t>32</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807709">
              <w:rPr>
                <w:noProof/>
                <w:webHidden/>
              </w:rPr>
              <w:t>33</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807709">
              <w:rPr>
                <w:noProof/>
                <w:webHidden/>
              </w:rPr>
              <w:t>34</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807709">
              <w:rPr>
                <w:noProof/>
                <w:webHidden/>
              </w:rPr>
              <w:t>35</w:t>
            </w:r>
            <w:r w:rsidR="00417185">
              <w:rPr>
                <w:noProof/>
                <w:webHidden/>
              </w:rPr>
              <w:fldChar w:fldCharType="end"/>
            </w:r>
          </w:hyperlink>
        </w:p>
        <w:p w:rsidR="00417185" w:rsidRDefault="00F65B9F">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807709">
              <w:rPr>
                <w:noProof/>
                <w:webHidden/>
              </w:rPr>
              <w:t>39</w:t>
            </w:r>
            <w:r w:rsidR="00417185">
              <w:rPr>
                <w:noProof/>
                <w:webHidden/>
              </w:rPr>
              <w:fldChar w:fldCharType="end"/>
            </w:r>
          </w:hyperlink>
        </w:p>
        <w:p w:rsidR="00417185" w:rsidRDefault="00F65B9F">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807709">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1764E5"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EB18DE" w:rsidP="00602629">
            <w:pPr>
              <w:autoSpaceDE w:val="0"/>
              <w:autoSpaceDN w:val="0"/>
              <w:adjustRightInd w:val="0"/>
              <w:ind w:firstLine="567"/>
              <w:jc w:val="both"/>
              <w:rPr>
                <w:rFonts w:eastAsia="Calibri"/>
                <w:bCs/>
                <w:color w:val="000000"/>
                <w:lang w:eastAsia="en-US"/>
              </w:rPr>
            </w:pPr>
            <w:r>
              <w:rPr>
                <w:rFonts w:eastAsia="Calibri"/>
                <w:color w:val="000000"/>
              </w:rPr>
              <w:t>Черкашенко Павел Викторович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EB18DE">
              <w:rPr>
                <w:rFonts w:eastAsia="Calibri"/>
                <w:bCs/>
                <w:color w:val="000000"/>
                <w:lang w:eastAsia="en-US"/>
              </w:rPr>
              <w:t>35-84-86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65B9F"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07709">
            <w:pPr>
              <w:ind w:firstLine="567"/>
              <w:jc w:val="both"/>
              <w:rPr>
                <w:b/>
              </w:rPr>
            </w:pPr>
            <w:r w:rsidRPr="00182067">
              <w:rPr>
                <w:b/>
              </w:rPr>
              <w:t>«</w:t>
            </w:r>
            <w:r w:rsidR="00807709">
              <w:rPr>
                <w:b/>
              </w:rPr>
              <w:t>21</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807709">
              <w:rPr>
                <w:b/>
              </w:rPr>
              <w:t>21</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07709">
              <w:rPr>
                <w:b/>
              </w:rPr>
              <w:t>28</w:t>
            </w:r>
            <w:r w:rsidRPr="00182067">
              <w:rPr>
                <w:b/>
              </w:rPr>
              <w:t>»</w:t>
            </w:r>
            <w:r w:rsidR="001F79B8">
              <w:rPr>
                <w:b/>
              </w:rPr>
              <w:t xml:space="preserve"> </w:t>
            </w:r>
            <w:r w:rsidR="007271BD">
              <w:rPr>
                <w:b/>
              </w:rPr>
              <w:t>мая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07709">
              <w:rPr>
                <w:b/>
              </w:rPr>
              <w:t>29</w:t>
            </w:r>
            <w:r w:rsidRPr="00182067">
              <w:rPr>
                <w:b/>
              </w:rPr>
              <w:t>»</w:t>
            </w:r>
            <w:r w:rsidR="001F79B8">
              <w:rPr>
                <w:b/>
              </w:rPr>
              <w:t xml:space="preserve"> </w:t>
            </w:r>
            <w:r w:rsidR="007271BD">
              <w:rPr>
                <w:b/>
              </w:rPr>
              <w:t>мая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4713C">
              <w:rPr>
                <w:b/>
              </w:rPr>
              <w:t>09</w:t>
            </w:r>
            <w:r w:rsidR="00D76D12" w:rsidRPr="00182067">
              <w:rPr>
                <w:b/>
              </w:rPr>
              <w:t>»</w:t>
            </w:r>
            <w:r w:rsidR="001F79B8">
              <w:rPr>
                <w:b/>
              </w:rPr>
              <w:t xml:space="preserve"> </w:t>
            </w:r>
            <w:r w:rsidR="00417185">
              <w:rPr>
                <w:b/>
              </w:rPr>
              <w:t>июня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64713C">
              <w:rPr>
                <w:b/>
              </w:rPr>
              <w:t>11</w:t>
            </w:r>
            <w:r w:rsidR="00D76D12" w:rsidRPr="00182067">
              <w:rPr>
                <w:b/>
              </w:rPr>
              <w:t>»</w:t>
            </w:r>
            <w:r w:rsidR="00D76D12">
              <w:rPr>
                <w:b/>
              </w:rPr>
              <w:t xml:space="preserve"> </w:t>
            </w:r>
            <w:r w:rsidR="00A358A8">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807709">
              <w:rPr>
                <w:b/>
              </w:rPr>
              <w:t>21</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07709">
              <w:rPr>
                <w:b/>
              </w:rPr>
              <w:t>25</w:t>
            </w:r>
            <w:r w:rsidR="00287080" w:rsidRPr="00182067">
              <w:rPr>
                <w:b/>
              </w:rPr>
              <w:t>»</w:t>
            </w:r>
            <w:r w:rsidR="002251D8">
              <w:rPr>
                <w:b/>
              </w:rPr>
              <w:t xml:space="preserve"> </w:t>
            </w:r>
            <w:r w:rsidR="007271BD">
              <w:rPr>
                <w:b/>
              </w:rPr>
              <w:t>мая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64713C" w:rsidRPr="0064713C">
              <w:rPr>
                <w:b/>
                <w:bCs/>
              </w:rPr>
              <w:t>теплообменных аппаратов пластинчатого типа</w:t>
            </w:r>
            <w:r w:rsidR="00417185" w:rsidRPr="0041718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64713C" w:rsidP="005C4922">
            <w:pPr>
              <w:widowControl w:val="0"/>
              <w:autoSpaceDE w:val="0"/>
              <w:autoSpaceDN w:val="0"/>
              <w:adjustRightInd w:val="0"/>
              <w:ind w:firstLine="567"/>
              <w:jc w:val="both"/>
              <w:rPr>
                <w:b/>
                <w:bCs/>
              </w:rPr>
            </w:pPr>
            <w:r>
              <w:rPr>
                <w:b/>
                <w:bCs/>
              </w:rPr>
              <w:t>831 455</w:t>
            </w:r>
            <w:r w:rsidR="00417185" w:rsidRPr="00417185">
              <w:rPr>
                <w:b/>
                <w:bCs/>
              </w:rPr>
              <w:t xml:space="preserve"> (</w:t>
            </w:r>
            <w:r>
              <w:rPr>
                <w:b/>
                <w:bCs/>
              </w:rPr>
              <w:t>Восемьсот тридцать одна тысяча четыреста пятьдесят пять</w:t>
            </w:r>
            <w:r w:rsidR="00417185" w:rsidRPr="00417185">
              <w:rPr>
                <w:b/>
                <w:bCs/>
              </w:rPr>
              <w:t xml:space="preserve">) рублей </w:t>
            </w:r>
            <w:r>
              <w:rPr>
                <w:b/>
                <w:bCs/>
              </w:rPr>
              <w:t>84</w:t>
            </w:r>
            <w:r w:rsidR="00417185" w:rsidRPr="00417185">
              <w:rPr>
                <w:b/>
                <w:bCs/>
              </w:rPr>
              <w:t xml:space="preserve"> копейк</w:t>
            </w:r>
            <w:r>
              <w:rPr>
                <w:b/>
                <w:bCs/>
              </w:rPr>
              <w:t>и</w:t>
            </w:r>
            <w:r w:rsidR="00417185" w:rsidRPr="00417185">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80770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B8382E" w:rsidRPr="007D06D2" w:rsidRDefault="00B8382E" w:rsidP="00B8382E">
            <w:pPr>
              <w:jc w:val="both"/>
              <w:rPr>
                <w:b/>
              </w:rPr>
            </w:pPr>
            <w:r w:rsidRPr="007D06D2">
              <w:rPr>
                <w:b/>
              </w:rPr>
              <w:t>Конкретные значения</w:t>
            </w:r>
            <w:r>
              <w:rPr>
                <w:b/>
              </w:rPr>
              <w:t xml:space="preserve"> (показатели)</w:t>
            </w:r>
            <w:r w:rsidRPr="007D06D2">
              <w:rPr>
                <w:b/>
              </w:rPr>
              <w:t>:</w:t>
            </w:r>
          </w:p>
          <w:p w:rsidR="00B8382E" w:rsidRPr="00BC22ED" w:rsidRDefault="00B8382E" w:rsidP="00B8382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B8382E" w:rsidRPr="00BC22ED" w:rsidRDefault="00B8382E" w:rsidP="00B8382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B8382E" w:rsidRPr="00BC22ED" w:rsidRDefault="00B8382E" w:rsidP="00B8382E">
            <w:pPr>
              <w:jc w:val="both"/>
            </w:pPr>
            <w:r w:rsidRPr="00BC22ED">
              <w:t xml:space="preserve">- слов «не более», «не выше» – </w:t>
            </w:r>
            <w:r>
              <w:t>У</w:t>
            </w:r>
            <w:r w:rsidRPr="00BC22ED">
              <w:t>частником предоставляется значение равное или менее указанного</w:t>
            </w:r>
            <w:r>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F63702">
            <w:pPr>
              <w:ind w:firstLine="567"/>
              <w:jc w:val="both"/>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E4CAD" w:rsidRPr="00CB1371" w:rsidRDefault="007E4CAD" w:rsidP="00F63702">
            <w:pPr>
              <w:ind w:firstLine="567"/>
              <w:jc w:val="both"/>
              <w:rPr>
                <w:i/>
              </w:rPr>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w:t>
            </w:r>
            <w:r w:rsidRPr="0015184E">
              <w:lastRenderedPageBreak/>
              <w:t>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6616C0" w:rsidRPr="00302660" w:rsidRDefault="00417185" w:rsidP="006616C0">
      <w:pPr>
        <w:pStyle w:val="32"/>
        <w:spacing w:line="360" w:lineRule="auto"/>
        <w:rPr>
          <w:color w:val="000000"/>
          <w:sz w:val="24"/>
          <w:szCs w:val="24"/>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w:t>
      </w:r>
      <w:r w:rsidR="006616C0" w:rsidRPr="00302660">
        <w:rPr>
          <w:color w:val="000000"/>
          <w:sz w:val="24"/>
          <w:szCs w:val="24"/>
        </w:rPr>
        <w:t xml:space="preserve">поставка </w:t>
      </w:r>
      <w:r w:rsidR="006616C0">
        <w:rPr>
          <w:color w:val="000000"/>
          <w:sz w:val="24"/>
          <w:szCs w:val="24"/>
        </w:rPr>
        <w:t>теплообменных аппаратов пластинчатого типа</w:t>
      </w:r>
      <w:r w:rsidR="006616C0" w:rsidRPr="00302660">
        <w:rPr>
          <w:color w:val="000000"/>
          <w:sz w:val="24"/>
          <w:szCs w:val="24"/>
        </w:rPr>
        <w:t>.</w:t>
      </w:r>
    </w:p>
    <w:p w:rsidR="006616C0" w:rsidRPr="00302660" w:rsidRDefault="006616C0" w:rsidP="006616C0">
      <w:pPr>
        <w:spacing w:line="360" w:lineRule="auto"/>
        <w:rPr>
          <w:color w:val="000000"/>
        </w:rPr>
      </w:pPr>
      <w:r w:rsidRPr="00302660">
        <w:rPr>
          <w:b/>
          <w:color w:val="000000"/>
        </w:rPr>
        <w:t>Срок и условия поставки товара:</w:t>
      </w:r>
      <w:r w:rsidRPr="00302660">
        <w:rPr>
          <w:color w:val="000000"/>
        </w:rPr>
        <w:t xml:space="preserve"> в течение </w:t>
      </w:r>
      <w:r>
        <w:rPr>
          <w:color w:val="000000"/>
        </w:rPr>
        <w:t xml:space="preserve">21 </w:t>
      </w:r>
      <w:r w:rsidRPr="00302660">
        <w:rPr>
          <w:color w:val="000000"/>
        </w:rPr>
        <w:t xml:space="preserve"> </w:t>
      </w:r>
      <w:r>
        <w:rPr>
          <w:color w:val="000000"/>
        </w:rPr>
        <w:t xml:space="preserve">календарного </w:t>
      </w:r>
      <w:r w:rsidRPr="00302660">
        <w:rPr>
          <w:color w:val="000000"/>
        </w:rPr>
        <w:t xml:space="preserve"> дн</w:t>
      </w:r>
      <w:r>
        <w:rPr>
          <w:color w:val="000000"/>
        </w:rPr>
        <w:t>я</w:t>
      </w:r>
      <w:r w:rsidRPr="00302660">
        <w:rPr>
          <w:color w:val="000000"/>
        </w:rPr>
        <w:t xml:space="preserve"> с даты </w:t>
      </w:r>
      <w:r>
        <w:rPr>
          <w:color w:val="000000"/>
        </w:rPr>
        <w:t xml:space="preserve"> </w:t>
      </w:r>
      <w:r w:rsidRPr="00302660">
        <w:rPr>
          <w:color w:val="000000"/>
        </w:rPr>
        <w:t>заключения договора</w:t>
      </w:r>
      <w:r w:rsidRPr="00302660">
        <w:rPr>
          <w:color w:val="000000"/>
          <w:spacing w:val="1"/>
        </w:rPr>
        <w:t>.</w:t>
      </w:r>
    </w:p>
    <w:p w:rsidR="006616C0" w:rsidRPr="00302660" w:rsidRDefault="006616C0" w:rsidP="006616C0">
      <w:pPr>
        <w:pStyle w:val="32"/>
        <w:spacing w:line="360" w:lineRule="auto"/>
        <w:jc w:val="both"/>
        <w:rPr>
          <w:color w:val="000000"/>
          <w:sz w:val="24"/>
          <w:szCs w:val="24"/>
        </w:rPr>
      </w:pPr>
      <w:r w:rsidRPr="00302660">
        <w:rPr>
          <w:b/>
          <w:color w:val="000000"/>
          <w:sz w:val="24"/>
          <w:szCs w:val="24"/>
        </w:rPr>
        <w:t>Место поставки товара:</w:t>
      </w:r>
      <w:r w:rsidRPr="00302660">
        <w:rPr>
          <w:color w:val="000000"/>
          <w:sz w:val="24"/>
          <w:szCs w:val="24"/>
        </w:rPr>
        <w:t xml:space="preserve"> Тюменская область, г. Сургут, ул. Профсоюзов 69/1, центральный склад Заказчика.  </w:t>
      </w:r>
    </w:p>
    <w:p w:rsidR="006616C0" w:rsidRPr="00302660" w:rsidRDefault="006616C0" w:rsidP="006616C0">
      <w:pPr>
        <w:spacing w:line="360" w:lineRule="auto"/>
        <w:jc w:val="both"/>
        <w:rPr>
          <w:color w:val="000000"/>
        </w:rPr>
      </w:pPr>
      <w:r w:rsidRPr="00302660">
        <w:rPr>
          <w:b/>
        </w:rPr>
        <w:t>Время поставки:</w:t>
      </w:r>
      <w:r w:rsidRPr="00302660">
        <w:t xml:space="preserve"> В</w:t>
      </w:r>
      <w:r w:rsidRPr="00302660">
        <w:rPr>
          <w:bCs/>
          <w:iCs/>
        </w:rPr>
        <w:t xml:space="preserve"> рабочие дни с 09 до 17 часов (время местное).</w:t>
      </w:r>
    </w:p>
    <w:p w:rsidR="006616C0" w:rsidRPr="00302660" w:rsidRDefault="006616C0" w:rsidP="006616C0">
      <w:pPr>
        <w:rPr>
          <w:b/>
        </w:rPr>
      </w:pPr>
    </w:p>
    <w:p w:rsidR="006616C0" w:rsidRPr="00302660" w:rsidRDefault="006616C0" w:rsidP="006616C0">
      <w:pPr>
        <w:ind w:firstLine="539"/>
        <w:jc w:val="center"/>
        <w:rPr>
          <w:b/>
        </w:rPr>
      </w:pPr>
      <w:r w:rsidRPr="00302660">
        <w:rPr>
          <w:b/>
        </w:rPr>
        <w:t xml:space="preserve">ТРЕБОВАНИЯ К КАЧЕСТВУ, ТЕХНИЧЕСКИМ И ФУНКЦИОНАЛЬНЫМ ХАРАКТЕРИСТИКАМ </w:t>
      </w:r>
    </w:p>
    <w:p w:rsidR="006616C0" w:rsidRPr="00302660" w:rsidRDefault="006616C0" w:rsidP="006616C0">
      <w:pPr>
        <w:ind w:firstLine="539"/>
        <w:jc w:val="center"/>
        <w:rPr>
          <w:b/>
        </w:rPr>
      </w:pPr>
      <w:r w:rsidRPr="00302660">
        <w:rPr>
          <w:b/>
        </w:rPr>
        <w:t>(ПОТРЕБИТЕЛЬСКИМ СВОЙСТВАМ) ПОСТАВЛЯЕМОГО ТОВАРА:</w:t>
      </w:r>
    </w:p>
    <w:p w:rsidR="006616C0" w:rsidRPr="00302660" w:rsidRDefault="006616C0" w:rsidP="006616C0">
      <w:pPr>
        <w:ind w:firstLine="539"/>
        <w:jc w:val="center"/>
        <w:rPr>
          <w:b/>
        </w:rPr>
      </w:pPr>
    </w:p>
    <w:p w:rsidR="006616C0" w:rsidRDefault="006616C0" w:rsidP="006616C0">
      <w:pPr>
        <w:pStyle w:val="xl24"/>
        <w:spacing w:before="0" w:after="0"/>
        <w:jc w:val="both"/>
        <w:rPr>
          <w:color w:val="000000"/>
          <w:szCs w:val="24"/>
        </w:rPr>
      </w:pPr>
      <w:r w:rsidRPr="00302660">
        <w:rPr>
          <w:color w:val="000000"/>
          <w:szCs w:val="24"/>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616C0" w:rsidRPr="00302660" w:rsidRDefault="006616C0" w:rsidP="006616C0">
      <w:pPr>
        <w:pStyle w:val="xl24"/>
        <w:spacing w:before="0" w:after="0"/>
        <w:jc w:val="both"/>
        <w:rPr>
          <w:color w:val="000000"/>
          <w:szCs w:val="24"/>
        </w:rPr>
      </w:pPr>
    </w:p>
    <w:p w:rsidR="006616C0" w:rsidRPr="00302660" w:rsidRDefault="006616C0" w:rsidP="006616C0">
      <w:pPr>
        <w:widowControl w:val="0"/>
        <w:numPr>
          <w:ilvl w:val="0"/>
          <w:numId w:val="15"/>
        </w:numPr>
        <w:autoSpaceDE w:val="0"/>
        <w:autoSpaceDN w:val="0"/>
        <w:adjustRightInd w:val="0"/>
        <w:ind w:left="426"/>
        <w:jc w:val="both"/>
      </w:pPr>
      <w:r w:rsidRPr="00302660">
        <w:rPr>
          <w:b/>
        </w:rPr>
        <w:t xml:space="preserve">Требования к функциональным характеристикам (потребительским свойствам) товара.   </w:t>
      </w:r>
    </w:p>
    <w:p w:rsidR="006616C0" w:rsidRPr="00302660" w:rsidRDefault="006616C0" w:rsidP="006616C0">
      <w:pPr>
        <w:spacing w:after="120"/>
        <w:ind w:left="425"/>
        <w:jc w:val="both"/>
      </w:pPr>
      <w:r w:rsidRPr="00302660">
        <w:rPr>
          <w:color w:val="000000"/>
        </w:rPr>
        <w:t xml:space="preserve">Теплообменные аппараты пластинчатого типа </w:t>
      </w:r>
      <w:r w:rsidRPr="00302660">
        <w:t>предназначены для нагрева воды в системах теплоснабжения.</w:t>
      </w:r>
    </w:p>
    <w:p w:rsidR="006616C0" w:rsidRPr="00302660" w:rsidRDefault="006616C0" w:rsidP="006616C0">
      <w:pPr>
        <w:widowControl w:val="0"/>
        <w:numPr>
          <w:ilvl w:val="0"/>
          <w:numId w:val="15"/>
        </w:numPr>
        <w:autoSpaceDE w:val="0"/>
        <w:autoSpaceDN w:val="0"/>
        <w:adjustRightInd w:val="0"/>
        <w:ind w:left="426"/>
        <w:jc w:val="both"/>
      </w:pPr>
      <w:r w:rsidRPr="00302660">
        <w:rPr>
          <w:b/>
        </w:rPr>
        <w:t xml:space="preserve">Требования к качеству товара: </w:t>
      </w:r>
    </w:p>
    <w:p w:rsidR="006616C0" w:rsidRPr="00302660" w:rsidRDefault="006616C0" w:rsidP="006616C0">
      <w:pPr>
        <w:ind w:left="426"/>
        <w:jc w:val="both"/>
      </w:pPr>
      <w:r w:rsidRPr="00302660">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Поставляемый товар должен соответствовать требованиям Технического регламента Таможенного союза «О безопасности машин и оборудования» (ТР ТС 010/2011), «О безопасности оборудования, работающего под избыточным давлением требованиям» (ТР ТС 032/2013),  </w:t>
      </w:r>
      <w:r w:rsidRPr="00302660">
        <w:rPr>
          <w:bCs/>
        </w:rPr>
        <w:t>Сертификат соответствия ИСО 9001.</w:t>
      </w:r>
      <w:r w:rsidRPr="00302660">
        <w:t xml:space="preserve"> </w:t>
      </w:r>
    </w:p>
    <w:p w:rsidR="006616C0" w:rsidRPr="00302660" w:rsidRDefault="006616C0" w:rsidP="006616C0">
      <w:pPr>
        <w:spacing w:after="120"/>
        <w:ind w:left="425"/>
        <w:jc w:val="both"/>
        <w:rPr>
          <w:b/>
          <w:i/>
        </w:rPr>
      </w:pPr>
      <w:r w:rsidRPr="00302660">
        <w:rPr>
          <w:b/>
          <w:i/>
          <w:u w:val="single"/>
        </w:rPr>
        <w:t>При подаче заявки обязательно приложить тепло-гидравлический расчет, соответствующи</w:t>
      </w:r>
      <w:r>
        <w:rPr>
          <w:b/>
          <w:i/>
          <w:u w:val="single"/>
        </w:rPr>
        <w:t>й</w:t>
      </w:r>
      <w:r w:rsidRPr="00302660">
        <w:rPr>
          <w:b/>
          <w:i/>
          <w:u w:val="single"/>
        </w:rPr>
        <w:t xml:space="preserve"> данному техническому заданию.</w:t>
      </w:r>
      <w:r w:rsidRPr="00302660">
        <w:rPr>
          <w:b/>
          <w:i/>
        </w:rPr>
        <w:t xml:space="preserve"> </w:t>
      </w:r>
    </w:p>
    <w:p w:rsidR="006616C0" w:rsidRPr="00302660" w:rsidRDefault="006616C0" w:rsidP="006616C0">
      <w:pPr>
        <w:widowControl w:val="0"/>
        <w:numPr>
          <w:ilvl w:val="0"/>
          <w:numId w:val="15"/>
        </w:numPr>
        <w:shd w:val="clear" w:color="auto" w:fill="FFFFFF"/>
        <w:tabs>
          <w:tab w:val="left" w:pos="284"/>
        </w:tabs>
        <w:ind w:left="426" w:hanging="283"/>
        <w:jc w:val="both"/>
      </w:pPr>
      <w:r w:rsidRPr="00302660">
        <w:rPr>
          <w:b/>
        </w:rPr>
        <w:t>Условия поставки товара:</w:t>
      </w:r>
      <w:r w:rsidRPr="00302660">
        <w:t xml:space="preserve">  Доставить товар своим транспортом и за свой счет, а также представить все принадлежности и документы относящиеся к товару (сертификаты, декларации о соответствии, санитарно-эпидемиологические заключения, </w:t>
      </w:r>
      <w:r w:rsidRPr="00302660">
        <w:rPr>
          <w:color w:val="000000"/>
        </w:rPr>
        <w:t xml:space="preserve">комплект с техническим паспортом на русском языке, руководство по монтажу и эксплуатации (на русском языке) </w:t>
      </w:r>
      <w:r w:rsidRPr="00302660">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616C0" w:rsidRDefault="006616C0" w:rsidP="006616C0">
      <w:pPr>
        <w:shd w:val="clear" w:color="auto" w:fill="FFFFFF"/>
        <w:tabs>
          <w:tab w:val="left" w:pos="284"/>
        </w:tabs>
        <w:ind w:left="426"/>
        <w:jc w:val="both"/>
      </w:pPr>
    </w:p>
    <w:p w:rsidR="006616C0" w:rsidRDefault="006616C0" w:rsidP="006616C0">
      <w:pPr>
        <w:shd w:val="clear" w:color="auto" w:fill="FFFFFF"/>
        <w:tabs>
          <w:tab w:val="left" w:pos="284"/>
        </w:tabs>
        <w:ind w:left="426"/>
        <w:jc w:val="both"/>
      </w:pPr>
    </w:p>
    <w:p w:rsidR="006616C0" w:rsidRDefault="006616C0" w:rsidP="006616C0">
      <w:pPr>
        <w:shd w:val="clear" w:color="auto" w:fill="FFFFFF"/>
        <w:tabs>
          <w:tab w:val="left" w:pos="284"/>
        </w:tabs>
        <w:ind w:left="426"/>
        <w:jc w:val="both"/>
      </w:pPr>
    </w:p>
    <w:p w:rsidR="006616C0" w:rsidRPr="00302660" w:rsidRDefault="006616C0" w:rsidP="006616C0">
      <w:pPr>
        <w:shd w:val="clear" w:color="auto" w:fill="FFFFFF"/>
        <w:tabs>
          <w:tab w:val="left" w:pos="284"/>
        </w:tabs>
        <w:ind w:left="426"/>
        <w:jc w:val="both"/>
      </w:pPr>
    </w:p>
    <w:p w:rsidR="006616C0" w:rsidRPr="00302660" w:rsidRDefault="006616C0" w:rsidP="006616C0">
      <w:pPr>
        <w:pStyle w:val="ab"/>
        <w:numPr>
          <w:ilvl w:val="0"/>
          <w:numId w:val="15"/>
        </w:numPr>
        <w:tabs>
          <w:tab w:val="left" w:pos="284"/>
        </w:tabs>
        <w:ind w:left="426" w:hanging="284"/>
        <w:contextualSpacing w:val="0"/>
        <w:jc w:val="both"/>
        <w:rPr>
          <w:b/>
        </w:rPr>
      </w:pPr>
      <w:r w:rsidRPr="00302660">
        <w:rPr>
          <w:b/>
        </w:rPr>
        <w:lastRenderedPageBreak/>
        <w:t xml:space="preserve">Спецификация: </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2"/>
        <w:gridCol w:w="567"/>
        <w:gridCol w:w="1134"/>
        <w:gridCol w:w="3543"/>
        <w:gridCol w:w="2129"/>
        <w:gridCol w:w="3686"/>
        <w:gridCol w:w="1842"/>
      </w:tblGrid>
      <w:tr w:rsidR="006616C0" w:rsidRPr="00302660" w:rsidTr="00F63702">
        <w:tc>
          <w:tcPr>
            <w:tcW w:w="566" w:type="dxa"/>
            <w:vMerge w:val="restart"/>
          </w:tcPr>
          <w:p w:rsidR="006616C0" w:rsidRPr="006616C0" w:rsidRDefault="006616C0" w:rsidP="00F63702">
            <w:pPr>
              <w:jc w:val="both"/>
              <w:rPr>
                <w:rFonts w:eastAsia="Calibri"/>
                <w:b/>
                <w:lang w:eastAsia="en-US"/>
              </w:rPr>
            </w:pPr>
            <w:r w:rsidRPr="006616C0">
              <w:rPr>
                <w:rFonts w:eastAsia="Calibri"/>
                <w:b/>
                <w:lang w:eastAsia="en-US"/>
              </w:rPr>
              <w:t>№ п/п</w:t>
            </w:r>
          </w:p>
        </w:tc>
        <w:tc>
          <w:tcPr>
            <w:tcW w:w="1842" w:type="dxa"/>
            <w:vMerge w:val="restart"/>
            <w:vAlign w:val="center"/>
          </w:tcPr>
          <w:p w:rsidR="006616C0" w:rsidRPr="006616C0" w:rsidRDefault="006616C0" w:rsidP="00F63702">
            <w:pPr>
              <w:jc w:val="center"/>
              <w:rPr>
                <w:rFonts w:eastAsia="Calibri"/>
                <w:b/>
                <w:bCs/>
                <w:sz w:val="20"/>
                <w:szCs w:val="20"/>
                <w:lang w:eastAsia="en-US"/>
              </w:rPr>
            </w:pPr>
            <w:r w:rsidRPr="006616C0">
              <w:rPr>
                <w:rFonts w:eastAsia="Calibri"/>
                <w:b/>
                <w:bCs/>
                <w:sz w:val="20"/>
                <w:szCs w:val="20"/>
                <w:lang w:eastAsia="en-US"/>
              </w:rPr>
              <w:t>Наименование поставляемого товара</w:t>
            </w:r>
          </w:p>
        </w:tc>
        <w:tc>
          <w:tcPr>
            <w:tcW w:w="567" w:type="dxa"/>
            <w:vMerge w:val="restart"/>
            <w:vAlign w:val="center"/>
          </w:tcPr>
          <w:p w:rsidR="006616C0" w:rsidRPr="006616C0" w:rsidRDefault="006616C0" w:rsidP="00F63702">
            <w:pPr>
              <w:jc w:val="center"/>
              <w:rPr>
                <w:rFonts w:eastAsia="Calibri"/>
                <w:b/>
                <w:bCs/>
                <w:sz w:val="20"/>
                <w:szCs w:val="20"/>
                <w:lang w:eastAsia="en-US"/>
              </w:rPr>
            </w:pPr>
            <w:r w:rsidRPr="006616C0">
              <w:rPr>
                <w:rFonts w:eastAsia="Calibri"/>
                <w:b/>
                <w:bCs/>
                <w:sz w:val="20"/>
                <w:szCs w:val="20"/>
                <w:lang w:eastAsia="en-US"/>
              </w:rPr>
              <w:t>Ед. изм.</w:t>
            </w:r>
          </w:p>
        </w:tc>
        <w:tc>
          <w:tcPr>
            <w:tcW w:w="1134" w:type="dxa"/>
            <w:vMerge w:val="restart"/>
            <w:vAlign w:val="center"/>
          </w:tcPr>
          <w:p w:rsidR="006616C0" w:rsidRPr="006616C0" w:rsidRDefault="006616C0" w:rsidP="00F63702">
            <w:pPr>
              <w:jc w:val="center"/>
              <w:rPr>
                <w:rFonts w:eastAsia="Calibri"/>
                <w:b/>
                <w:bCs/>
                <w:sz w:val="20"/>
                <w:szCs w:val="20"/>
                <w:lang w:eastAsia="en-US"/>
              </w:rPr>
            </w:pPr>
            <w:r w:rsidRPr="006616C0">
              <w:rPr>
                <w:rFonts w:eastAsia="Calibri"/>
                <w:b/>
                <w:bCs/>
                <w:sz w:val="20"/>
                <w:szCs w:val="20"/>
                <w:lang w:eastAsia="en-US"/>
              </w:rPr>
              <w:t xml:space="preserve">Кол-во поставляемого товара </w:t>
            </w:r>
          </w:p>
        </w:tc>
        <w:tc>
          <w:tcPr>
            <w:tcW w:w="9358" w:type="dxa"/>
            <w:gridSpan w:val="3"/>
          </w:tcPr>
          <w:p w:rsidR="006616C0" w:rsidRPr="006616C0" w:rsidRDefault="006616C0" w:rsidP="00F63702">
            <w:pPr>
              <w:jc w:val="center"/>
              <w:rPr>
                <w:rFonts w:eastAsia="Calibri"/>
                <w:b/>
                <w:sz w:val="20"/>
                <w:szCs w:val="20"/>
                <w:lang w:eastAsia="en-US"/>
              </w:rPr>
            </w:pPr>
            <w:r w:rsidRPr="006616C0">
              <w:rPr>
                <w:rFonts w:eastAsia="Calibri"/>
                <w:b/>
                <w:sz w:val="20"/>
                <w:szCs w:val="20"/>
                <w:lang w:eastAsia="en-US"/>
              </w:rPr>
              <w:t>Требования, установленные к качеству, техническим характеристикам товара, функциональным характеристикам (потребительским свойствам) товара</w:t>
            </w:r>
          </w:p>
        </w:tc>
        <w:tc>
          <w:tcPr>
            <w:tcW w:w="1842" w:type="dxa"/>
            <w:vMerge w:val="restart"/>
            <w:vAlign w:val="center"/>
          </w:tcPr>
          <w:p w:rsidR="006616C0" w:rsidRPr="006616C0" w:rsidRDefault="006616C0" w:rsidP="006616C0">
            <w:pPr>
              <w:jc w:val="center"/>
              <w:rPr>
                <w:rFonts w:eastAsia="Calibri"/>
                <w:b/>
                <w:sz w:val="20"/>
                <w:szCs w:val="20"/>
                <w:lang w:eastAsia="en-US"/>
              </w:rPr>
            </w:pPr>
            <w:r w:rsidRPr="006616C0">
              <w:rPr>
                <w:rFonts w:eastAsia="Calibri"/>
                <w:b/>
                <w:sz w:val="20"/>
                <w:szCs w:val="20"/>
                <w:lang w:eastAsia="en-US"/>
              </w:rPr>
              <w:t>Средняя цена за ед., руб. с НДС</w:t>
            </w:r>
          </w:p>
        </w:tc>
      </w:tr>
      <w:tr w:rsidR="006616C0" w:rsidRPr="00302660" w:rsidTr="00F63702">
        <w:trPr>
          <w:trHeight w:val="386"/>
        </w:trPr>
        <w:tc>
          <w:tcPr>
            <w:tcW w:w="566" w:type="dxa"/>
            <w:vMerge/>
          </w:tcPr>
          <w:p w:rsidR="006616C0" w:rsidRPr="006616C0" w:rsidRDefault="006616C0" w:rsidP="00F63702">
            <w:pPr>
              <w:jc w:val="both"/>
              <w:rPr>
                <w:rFonts w:eastAsia="Calibri"/>
                <w:b/>
                <w:lang w:eastAsia="en-US"/>
              </w:rPr>
            </w:pPr>
          </w:p>
        </w:tc>
        <w:tc>
          <w:tcPr>
            <w:tcW w:w="1842" w:type="dxa"/>
            <w:vMerge/>
          </w:tcPr>
          <w:p w:rsidR="006616C0" w:rsidRPr="006616C0" w:rsidRDefault="006616C0" w:rsidP="00F63702">
            <w:pPr>
              <w:jc w:val="both"/>
              <w:rPr>
                <w:rFonts w:eastAsia="Calibri"/>
                <w:b/>
                <w:bCs/>
                <w:sz w:val="20"/>
                <w:szCs w:val="20"/>
                <w:lang w:eastAsia="en-US"/>
              </w:rPr>
            </w:pPr>
          </w:p>
        </w:tc>
        <w:tc>
          <w:tcPr>
            <w:tcW w:w="567" w:type="dxa"/>
            <w:vMerge/>
            <w:vAlign w:val="center"/>
          </w:tcPr>
          <w:p w:rsidR="006616C0" w:rsidRPr="006616C0" w:rsidRDefault="006616C0" w:rsidP="00F63702">
            <w:pPr>
              <w:jc w:val="both"/>
              <w:rPr>
                <w:rFonts w:eastAsia="Calibri"/>
                <w:b/>
                <w:bCs/>
                <w:sz w:val="20"/>
                <w:szCs w:val="20"/>
                <w:lang w:eastAsia="en-US"/>
              </w:rPr>
            </w:pPr>
          </w:p>
        </w:tc>
        <w:tc>
          <w:tcPr>
            <w:tcW w:w="1134" w:type="dxa"/>
            <w:vMerge/>
            <w:vAlign w:val="center"/>
          </w:tcPr>
          <w:p w:rsidR="006616C0" w:rsidRPr="006616C0" w:rsidRDefault="006616C0" w:rsidP="00F63702">
            <w:pPr>
              <w:jc w:val="both"/>
              <w:rPr>
                <w:rFonts w:eastAsia="Calibri"/>
                <w:b/>
                <w:bCs/>
                <w:sz w:val="20"/>
                <w:szCs w:val="20"/>
                <w:lang w:eastAsia="en-US"/>
              </w:rPr>
            </w:pPr>
          </w:p>
        </w:tc>
        <w:tc>
          <w:tcPr>
            <w:tcW w:w="3543" w:type="dxa"/>
            <w:vMerge w:val="restart"/>
          </w:tcPr>
          <w:p w:rsidR="006616C0" w:rsidRPr="006616C0" w:rsidRDefault="006616C0" w:rsidP="00F63702">
            <w:pPr>
              <w:jc w:val="center"/>
              <w:rPr>
                <w:rFonts w:eastAsia="Calibri"/>
                <w:b/>
                <w:sz w:val="20"/>
                <w:szCs w:val="20"/>
                <w:lang w:eastAsia="en-US"/>
              </w:rPr>
            </w:pPr>
            <w:r w:rsidRPr="006616C0">
              <w:rPr>
                <w:rFonts w:eastAsia="Calibri"/>
                <w:b/>
                <w:sz w:val="20"/>
                <w:szCs w:val="20"/>
                <w:lang w:eastAsia="en-US"/>
              </w:rPr>
              <w:t>Наименование показателя, технического, функционального параметра и т.п.</w:t>
            </w:r>
          </w:p>
        </w:tc>
        <w:tc>
          <w:tcPr>
            <w:tcW w:w="5815" w:type="dxa"/>
            <w:gridSpan w:val="2"/>
          </w:tcPr>
          <w:p w:rsidR="006616C0" w:rsidRPr="006616C0" w:rsidRDefault="006616C0" w:rsidP="006616C0">
            <w:pPr>
              <w:jc w:val="center"/>
              <w:rPr>
                <w:rFonts w:eastAsia="Calibri"/>
                <w:b/>
                <w:sz w:val="20"/>
                <w:szCs w:val="20"/>
                <w:lang w:eastAsia="en-US"/>
              </w:rPr>
            </w:pPr>
            <w:r w:rsidRPr="006616C0">
              <w:rPr>
                <w:rFonts w:eastAsia="Calibri"/>
                <w:b/>
                <w:sz w:val="20"/>
                <w:szCs w:val="20"/>
                <w:lang w:eastAsia="en-US"/>
              </w:rPr>
              <w:t>Значение показател</w:t>
            </w:r>
            <w:r>
              <w:rPr>
                <w:rFonts w:eastAsia="Calibri"/>
                <w:b/>
                <w:sz w:val="20"/>
                <w:szCs w:val="20"/>
                <w:lang w:eastAsia="en-US"/>
              </w:rPr>
              <w:t>ей</w:t>
            </w:r>
          </w:p>
        </w:tc>
        <w:tc>
          <w:tcPr>
            <w:tcW w:w="1842" w:type="dxa"/>
            <w:vMerge/>
          </w:tcPr>
          <w:p w:rsidR="006616C0" w:rsidRPr="006616C0" w:rsidRDefault="006616C0" w:rsidP="006616C0">
            <w:pPr>
              <w:jc w:val="center"/>
              <w:rPr>
                <w:rFonts w:eastAsia="Calibri"/>
                <w:sz w:val="20"/>
                <w:szCs w:val="20"/>
                <w:lang w:eastAsia="en-US"/>
              </w:rPr>
            </w:pPr>
          </w:p>
        </w:tc>
      </w:tr>
      <w:tr w:rsidR="006616C0" w:rsidRPr="00302660" w:rsidTr="00F63702">
        <w:tc>
          <w:tcPr>
            <w:tcW w:w="566" w:type="dxa"/>
            <w:vMerge/>
          </w:tcPr>
          <w:p w:rsidR="006616C0" w:rsidRPr="006616C0" w:rsidRDefault="006616C0" w:rsidP="006616C0">
            <w:pPr>
              <w:jc w:val="both"/>
              <w:rPr>
                <w:rFonts w:eastAsia="Calibri"/>
                <w:b/>
                <w:lang w:eastAsia="en-US"/>
              </w:rPr>
            </w:pPr>
          </w:p>
        </w:tc>
        <w:tc>
          <w:tcPr>
            <w:tcW w:w="1842" w:type="dxa"/>
            <w:vMerge/>
          </w:tcPr>
          <w:p w:rsidR="006616C0" w:rsidRPr="006616C0" w:rsidRDefault="006616C0" w:rsidP="006616C0">
            <w:pPr>
              <w:jc w:val="both"/>
              <w:rPr>
                <w:rFonts w:eastAsia="Calibri"/>
                <w:b/>
                <w:bCs/>
                <w:lang w:eastAsia="en-US"/>
              </w:rPr>
            </w:pPr>
          </w:p>
        </w:tc>
        <w:tc>
          <w:tcPr>
            <w:tcW w:w="567" w:type="dxa"/>
            <w:vMerge/>
            <w:vAlign w:val="center"/>
          </w:tcPr>
          <w:p w:rsidR="006616C0" w:rsidRPr="006616C0" w:rsidRDefault="006616C0" w:rsidP="006616C0">
            <w:pPr>
              <w:jc w:val="both"/>
              <w:rPr>
                <w:rFonts w:eastAsia="Calibri"/>
                <w:b/>
                <w:bCs/>
                <w:lang w:eastAsia="en-US"/>
              </w:rPr>
            </w:pPr>
          </w:p>
        </w:tc>
        <w:tc>
          <w:tcPr>
            <w:tcW w:w="1134" w:type="dxa"/>
            <w:vMerge/>
            <w:vAlign w:val="center"/>
          </w:tcPr>
          <w:p w:rsidR="006616C0" w:rsidRPr="006616C0" w:rsidRDefault="006616C0" w:rsidP="006616C0">
            <w:pPr>
              <w:jc w:val="both"/>
              <w:rPr>
                <w:rFonts w:eastAsia="Calibri"/>
                <w:b/>
                <w:bCs/>
                <w:lang w:eastAsia="en-US"/>
              </w:rPr>
            </w:pPr>
          </w:p>
        </w:tc>
        <w:tc>
          <w:tcPr>
            <w:tcW w:w="3543" w:type="dxa"/>
            <w:vMerge/>
          </w:tcPr>
          <w:p w:rsidR="006616C0" w:rsidRPr="006616C0" w:rsidRDefault="006616C0" w:rsidP="006616C0">
            <w:pPr>
              <w:jc w:val="center"/>
              <w:rPr>
                <w:rFonts w:eastAsia="Calibri"/>
                <w:b/>
                <w:lang w:eastAsia="en-US"/>
              </w:rPr>
            </w:pPr>
          </w:p>
        </w:tc>
        <w:tc>
          <w:tcPr>
            <w:tcW w:w="2129" w:type="dxa"/>
            <w:vAlign w:val="center"/>
          </w:tcPr>
          <w:p w:rsidR="006616C0" w:rsidRPr="006616C0" w:rsidRDefault="006616C0" w:rsidP="006616C0">
            <w:pPr>
              <w:jc w:val="center"/>
              <w:rPr>
                <w:b/>
                <w:sz w:val="18"/>
                <w:szCs w:val="20"/>
              </w:rPr>
            </w:pPr>
            <w:r w:rsidRPr="006616C0">
              <w:rPr>
                <w:b/>
                <w:sz w:val="18"/>
                <w:szCs w:val="20"/>
              </w:rPr>
              <w:t>которые могут изменяться (изменяемое)</w:t>
            </w:r>
          </w:p>
        </w:tc>
        <w:tc>
          <w:tcPr>
            <w:tcW w:w="3686" w:type="dxa"/>
            <w:vAlign w:val="center"/>
          </w:tcPr>
          <w:p w:rsidR="006616C0" w:rsidRPr="006616C0" w:rsidRDefault="006616C0" w:rsidP="006616C0">
            <w:pPr>
              <w:jc w:val="center"/>
              <w:rPr>
                <w:b/>
                <w:sz w:val="18"/>
                <w:szCs w:val="20"/>
              </w:rPr>
            </w:pPr>
            <w:r w:rsidRPr="006616C0">
              <w:rPr>
                <w:b/>
                <w:sz w:val="18"/>
                <w:szCs w:val="20"/>
              </w:rPr>
              <w:t>которые не могут изменяться (неизменяемое)</w:t>
            </w:r>
          </w:p>
        </w:tc>
        <w:tc>
          <w:tcPr>
            <w:tcW w:w="1842" w:type="dxa"/>
            <w:vMerge/>
          </w:tcPr>
          <w:p w:rsidR="006616C0" w:rsidRPr="007D4158" w:rsidRDefault="006616C0" w:rsidP="006616C0">
            <w:pPr>
              <w:jc w:val="center"/>
              <w:rPr>
                <w:b/>
                <w:sz w:val="18"/>
                <w:szCs w:val="20"/>
              </w:rPr>
            </w:pPr>
          </w:p>
        </w:tc>
      </w:tr>
      <w:tr w:rsidR="006616C0" w:rsidRPr="00302660" w:rsidTr="00F63702">
        <w:tc>
          <w:tcPr>
            <w:tcW w:w="566" w:type="dxa"/>
          </w:tcPr>
          <w:p w:rsidR="006616C0" w:rsidRPr="006616C0" w:rsidRDefault="006616C0" w:rsidP="006616C0">
            <w:pPr>
              <w:numPr>
                <w:ilvl w:val="0"/>
                <w:numId w:val="21"/>
              </w:numPr>
              <w:jc w:val="center"/>
              <w:rPr>
                <w:rFonts w:eastAsia="Calibri"/>
                <w:sz w:val="20"/>
                <w:lang w:eastAsia="en-US"/>
              </w:rPr>
            </w:pPr>
          </w:p>
        </w:tc>
        <w:tc>
          <w:tcPr>
            <w:tcW w:w="1842" w:type="dxa"/>
          </w:tcPr>
          <w:p w:rsidR="006616C0" w:rsidRPr="006616C0" w:rsidRDefault="006616C0" w:rsidP="006616C0">
            <w:pPr>
              <w:numPr>
                <w:ilvl w:val="0"/>
                <w:numId w:val="21"/>
              </w:numPr>
              <w:jc w:val="center"/>
              <w:rPr>
                <w:rFonts w:eastAsia="Calibri"/>
                <w:bCs/>
                <w:sz w:val="20"/>
                <w:lang w:eastAsia="en-US"/>
              </w:rPr>
            </w:pPr>
          </w:p>
        </w:tc>
        <w:tc>
          <w:tcPr>
            <w:tcW w:w="567" w:type="dxa"/>
            <w:vAlign w:val="center"/>
          </w:tcPr>
          <w:p w:rsidR="006616C0" w:rsidRPr="006616C0" w:rsidRDefault="006616C0" w:rsidP="006616C0">
            <w:pPr>
              <w:numPr>
                <w:ilvl w:val="0"/>
                <w:numId w:val="21"/>
              </w:numPr>
              <w:jc w:val="center"/>
              <w:rPr>
                <w:rFonts w:eastAsia="Calibri"/>
                <w:bCs/>
                <w:sz w:val="20"/>
                <w:lang w:eastAsia="en-US"/>
              </w:rPr>
            </w:pPr>
          </w:p>
        </w:tc>
        <w:tc>
          <w:tcPr>
            <w:tcW w:w="1134" w:type="dxa"/>
            <w:vAlign w:val="center"/>
          </w:tcPr>
          <w:p w:rsidR="006616C0" w:rsidRPr="006616C0" w:rsidRDefault="006616C0" w:rsidP="006616C0">
            <w:pPr>
              <w:numPr>
                <w:ilvl w:val="0"/>
                <w:numId w:val="21"/>
              </w:numPr>
              <w:jc w:val="center"/>
              <w:rPr>
                <w:rFonts w:eastAsia="Calibri"/>
                <w:bCs/>
                <w:sz w:val="20"/>
                <w:lang w:eastAsia="en-US"/>
              </w:rPr>
            </w:pPr>
          </w:p>
        </w:tc>
        <w:tc>
          <w:tcPr>
            <w:tcW w:w="3543" w:type="dxa"/>
          </w:tcPr>
          <w:p w:rsidR="006616C0" w:rsidRPr="006616C0" w:rsidRDefault="006616C0" w:rsidP="006616C0">
            <w:pPr>
              <w:numPr>
                <w:ilvl w:val="0"/>
                <w:numId w:val="21"/>
              </w:numPr>
              <w:jc w:val="center"/>
              <w:rPr>
                <w:rFonts w:eastAsia="Calibri"/>
                <w:sz w:val="20"/>
                <w:lang w:eastAsia="en-US"/>
              </w:rPr>
            </w:pPr>
          </w:p>
        </w:tc>
        <w:tc>
          <w:tcPr>
            <w:tcW w:w="5815" w:type="dxa"/>
            <w:gridSpan w:val="2"/>
          </w:tcPr>
          <w:p w:rsidR="006616C0" w:rsidRPr="006616C0" w:rsidRDefault="006616C0" w:rsidP="006616C0">
            <w:pPr>
              <w:numPr>
                <w:ilvl w:val="0"/>
                <w:numId w:val="21"/>
              </w:numPr>
              <w:jc w:val="center"/>
              <w:rPr>
                <w:rFonts w:eastAsia="Calibri"/>
                <w:sz w:val="20"/>
                <w:lang w:eastAsia="en-US"/>
              </w:rPr>
            </w:pPr>
          </w:p>
        </w:tc>
        <w:tc>
          <w:tcPr>
            <w:tcW w:w="1842" w:type="dxa"/>
          </w:tcPr>
          <w:p w:rsidR="006616C0" w:rsidRPr="006616C0" w:rsidRDefault="006616C0" w:rsidP="006616C0">
            <w:pPr>
              <w:numPr>
                <w:ilvl w:val="0"/>
                <w:numId w:val="21"/>
              </w:numPr>
              <w:jc w:val="center"/>
              <w:rPr>
                <w:rFonts w:eastAsia="Calibri"/>
                <w:sz w:val="20"/>
                <w:lang w:eastAsia="en-US"/>
              </w:rPr>
            </w:pPr>
          </w:p>
        </w:tc>
      </w:tr>
      <w:tr w:rsidR="00F63702" w:rsidRPr="00302660" w:rsidTr="00F63702">
        <w:tc>
          <w:tcPr>
            <w:tcW w:w="566" w:type="dxa"/>
            <w:vMerge w:val="restart"/>
          </w:tcPr>
          <w:p w:rsidR="00F63702" w:rsidRPr="00302660" w:rsidRDefault="00F63702" w:rsidP="00F63702">
            <w:pPr>
              <w:jc w:val="both"/>
              <w:rPr>
                <w:rFonts w:eastAsia="Calibri"/>
                <w:lang w:eastAsia="en-US"/>
              </w:rPr>
            </w:pPr>
          </w:p>
          <w:p w:rsidR="00F63702" w:rsidRPr="00302660" w:rsidRDefault="00F63702" w:rsidP="006616C0">
            <w:pPr>
              <w:numPr>
                <w:ilvl w:val="0"/>
                <w:numId w:val="46"/>
              </w:numPr>
              <w:jc w:val="both"/>
              <w:rPr>
                <w:rFonts w:eastAsia="Calibri"/>
                <w:lang w:eastAsia="en-US"/>
              </w:rPr>
            </w:pPr>
          </w:p>
        </w:tc>
        <w:tc>
          <w:tcPr>
            <w:tcW w:w="1842" w:type="dxa"/>
            <w:vMerge w:val="restart"/>
          </w:tcPr>
          <w:p w:rsidR="00F63702" w:rsidRPr="00302660" w:rsidRDefault="00F63702" w:rsidP="006616C0">
            <w:pPr>
              <w:rPr>
                <w:rFonts w:eastAsia="Calibri"/>
                <w:lang w:eastAsia="en-US"/>
              </w:rPr>
            </w:pPr>
          </w:p>
          <w:p w:rsidR="00F63702" w:rsidRPr="00302660" w:rsidRDefault="00F63702" w:rsidP="006616C0">
            <w:pPr>
              <w:rPr>
                <w:rFonts w:eastAsia="Calibri"/>
                <w:lang w:eastAsia="en-US"/>
              </w:rPr>
            </w:pPr>
            <w:r w:rsidRPr="00302660">
              <w:rPr>
                <w:rFonts w:eastAsia="Calibri"/>
                <w:lang w:eastAsia="en-US"/>
              </w:rPr>
              <w:t>Теплообменник пластинчатый (моноблочный)</w:t>
            </w:r>
          </w:p>
        </w:tc>
        <w:tc>
          <w:tcPr>
            <w:tcW w:w="567" w:type="dxa"/>
            <w:vMerge w:val="restart"/>
          </w:tcPr>
          <w:p w:rsidR="00F63702" w:rsidRPr="00302660" w:rsidRDefault="00F63702" w:rsidP="006616C0">
            <w:pPr>
              <w:rPr>
                <w:rFonts w:eastAsia="Calibri"/>
                <w:lang w:eastAsia="en-US"/>
              </w:rPr>
            </w:pPr>
          </w:p>
          <w:p w:rsidR="00F63702" w:rsidRPr="00302660" w:rsidRDefault="00F63702" w:rsidP="006616C0">
            <w:pPr>
              <w:rPr>
                <w:rFonts w:eastAsia="Calibri"/>
                <w:lang w:eastAsia="en-US"/>
              </w:rPr>
            </w:pPr>
            <w:r w:rsidRPr="00302660">
              <w:rPr>
                <w:rFonts w:eastAsia="Calibri"/>
                <w:lang w:eastAsia="en-US"/>
              </w:rPr>
              <w:t>шт.</w:t>
            </w:r>
          </w:p>
        </w:tc>
        <w:tc>
          <w:tcPr>
            <w:tcW w:w="1134" w:type="dxa"/>
            <w:vMerge w:val="restart"/>
          </w:tcPr>
          <w:p w:rsidR="00F63702" w:rsidRPr="00302660" w:rsidRDefault="00F63702" w:rsidP="006616C0">
            <w:pPr>
              <w:rPr>
                <w:rFonts w:eastAsia="Calibri"/>
                <w:lang w:eastAsia="en-US"/>
              </w:rPr>
            </w:pPr>
          </w:p>
          <w:p w:rsidR="00F63702" w:rsidRPr="00302660" w:rsidRDefault="00F63702" w:rsidP="006616C0">
            <w:pPr>
              <w:ind w:left="-250" w:firstLine="250"/>
              <w:jc w:val="center"/>
              <w:rPr>
                <w:rFonts w:eastAsia="Calibri"/>
                <w:lang w:eastAsia="en-US"/>
              </w:rPr>
            </w:pPr>
            <w:r w:rsidRPr="00302660">
              <w:rPr>
                <w:rFonts w:eastAsia="Calibri"/>
                <w:lang w:eastAsia="en-US"/>
              </w:rPr>
              <w:t>2</w:t>
            </w:r>
          </w:p>
        </w:tc>
        <w:tc>
          <w:tcPr>
            <w:tcW w:w="3543" w:type="dxa"/>
          </w:tcPr>
          <w:p w:rsidR="00F63702" w:rsidRDefault="00F63702" w:rsidP="00F63702">
            <w:pPr>
              <w:jc w:val="center"/>
              <w:rPr>
                <w:rFonts w:eastAsia="Calibri"/>
                <w:lang w:eastAsia="en-US"/>
              </w:rPr>
            </w:pPr>
          </w:p>
          <w:p w:rsidR="00F63702" w:rsidRPr="00302660" w:rsidRDefault="00F63702" w:rsidP="00F63702">
            <w:pPr>
              <w:jc w:val="center"/>
              <w:rPr>
                <w:rFonts w:eastAsia="Calibri"/>
                <w:lang w:eastAsia="en-US"/>
              </w:rPr>
            </w:pPr>
            <w:r w:rsidRPr="00302660">
              <w:rPr>
                <w:rFonts w:eastAsia="Calibri"/>
                <w:lang w:eastAsia="en-US"/>
              </w:rPr>
              <w:t>Тип</w:t>
            </w:r>
          </w:p>
        </w:tc>
        <w:tc>
          <w:tcPr>
            <w:tcW w:w="2129" w:type="dxa"/>
          </w:tcPr>
          <w:p w:rsidR="00F63702" w:rsidRPr="00302660" w:rsidRDefault="00F63702" w:rsidP="00F63702">
            <w:pPr>
              <w:shd w:val="clear" w:color="auto" w:fill="FFFFFF"/>
              <w:spacing w:before="86"/>
              <w:jc w:val="both"/>
              <w:rPr>
                <w:rFonts w:eastAsia="Calibri"/>
                <w:lang w:eastAsia="en-US"/>
              </w:rPr>
            </w:pPr>
            <w:r w:rsidRPr="00302660">
              <w:rPr>
                <w:rFonts w:eastAsia="Calibri"/>
                <w:lang w:eastAsia="en-US"/>
              </w:rPr>
              <w:t xml:space="preserve">    </w:t>
            </w:r>
          </w:p>
        </w:tc>
        <w:tc>
          <w:tcPr>
            <w:tcW w:w="3686" w:type="dxa"/>
          </w:tcPr>
          <w:p w:rsidR="00F63702" w:rsidRPr="00302660" w:rsidRDefault="00F63702" w:rsidP="00F63702">
            <w:pPr>
              <w:shd w:val="clear" w:color="auto" w:fill="FFFFFF"/>
              <w:spacing w:before="86"/>
              <w:rPr>
                <w:rFonts w:eastAsia="Calibri"/>
                <w:lang w:eastAsia="en-US"/>
              </w:rPr>
            </w:pPr>
            <w:proofErr w:type="spellStart"/>
            <w:r w:rsidRPr="00F63702">
              <w:rPr>
                <w:rFonts w:eastAsia="Calibri"/>
                <w:sz w:val="22"/>
                <w:lang w:eastAsia="en-US"/>
              </w:rPr>
              <w:t>Водоводяной</w:t>
            </w:r>
            <w:proofErr w:type="spellEnd"/>
            <w:r w:rsidRPr="00F63702">
              <w:rPr>
                <w:rFonts w:eastAsia="Calibri"/>
                <w:sz w:val="22"/>
                <w:lang w:eastAsia="en-US"/>
              </w:rPr>
              <w:t xml:space="preserve"> подогреватель пластинчатого типа, противоточный, для систем теплоснабжения. Применение на  тепловом пункте с независимым присоединением. </w:t>
            </w:r>
          </w:p>
        </w:tc>
        <w:tc>
          <w:tcPr>
            <w:tcW w:w="1842" w:type="dxa"/>
            <w:vMerge w:val="restart"/>
          </w:tcPr>
          <w:p w:rsidR="00F63702" w:rsidRPr="00302660" w:rsidRDefault="00F63702" w:rsidP="006616C0">
            <w:pPr>
              <w:shd w:val="clear" w:color="auto" w:fill="FFFFFF"/>
              <w:spacing w:before="86"/>
              <w:jc w:val="center"/>
              <w:rPr>
                <w:rFonts w:eastAsia="Calibri"/>
                <w:lang w:eastAsia="en-US"/>
              </w:rPr>
            </w:pPr>
            <w:r>
              <w:rPr>
                <w:rFonts w:eastAsia="Calibri"/>
                <w:lang w:eastAsia="en-US"/>
              </w:rPr>
              <w:t>415 727,92</w:t>
            </w: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Диаметр патрубков, мм</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 xml:space="preserve">100 </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rPr>
            </w:pPr>
            <w:r w:rsidRPr="00302660">
              <w:rPr>
                <w:rFonts w:eastAsia="Calibri"/>
              </w:rPr>
              <w:t>Подсоединение к трубопроводу</w:t>
            </w:r>
          </w:p>
        </w:tc>
        <w:tc>
          <w:tcPr>
            <w:tcW w:w="2129" w:type="dxa"/>
            <w:tcBorders>
              <w:right w:val="single" w:sz="2" w:space="0" w:color="auto"/>
            </w:tcBorders>
          </w:tcPr>
          <w:p w:rsidR="006616C0" w:rsidRPr="00302660" w:rsidRDefault="006616C0" w:rsidP="00F63702">
            <w:pPr>
              <w:jc w:val="center"/>
              <w:rPr>
                <w:rFonts w:eastAsia="Calibri"/>
                <w:b/>
                <w:u w:val="single"/>
              </w:rPr>
            </w:pPr>
          </w:p>
        </w:tc>
        <w:tc>
          <w:tcPr>
            <w:tcW w:w="3686" w:type="dxa"/>
            <w:tcBorders>
              <w:left w:val="single" w:sz="2" w:space="0" w:color="auto"/>
            </w:tcBorders>
          </w:tcPr>
          <w:p w:rsidR="006616C0" w:rsidRPr="00302660" w:rsidRDefault="006616C0" w:rsidP="00F63702">
            <w:pPr>
              <w:jc w:val="center"/>
              <w:rPr>
                <w:rFonts w:eastAsia="Calibri"/>
                <w:b/>
                <w:u w:val="single"/>
              </w:rPr>
            </w:pPr>
            <w:r w:rsidRPr="00302660">
              <w:rPr>
                <w:rFonts w:eastAsia="Calibri"/>
              </w:rPr>
              <w:t xml:space="preserve">фланцевое </w:t>
            </w:r>
          </w:p>
        </w:tc>
        <w:tc>
          <w:tcPr>
            <w:tcW w:w="1842" w:type="dxa"/>
            <w:vMerge/>
          </w:tcPr>
          <w:p w:rsidR="006616C0" w:rsidRPr="00302660" w:rsidRDefault="006616C0" w:rsidP="00F63702">
            <w:pPr>
              <w:jc w:val="center"/>
              <w:rPr>
                <w:rFonts w:eastAsia="Calibri"/>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caps/>
                <w:lang w:eastAsia="en-US"/>
              </w:rPr>
            </w:pPr>
            <w:r w:rsidRPr="00AD3017">
              <w:rPr>
                <w:rFonts w:eastAsia="Calibri"/>
                <w:lang w:eastAsia="en-US"/>
              </w:rPr>
              <w:t xml:space="preserve">Расположение патрубков </w:t>
            </w:r>
          </w:p>
        </w:tc>
        <w:tc>
          <w:tcPr>
            <w:tcW w:w="2129" w:type="dxa"/>
            <w:tcBorders>
              <w:right w:val="single" w:sz="2" w:space="0" w:color="auto"/>
            </w:tcBorders>
            <w:shd w:val="clear" w:color="auto" w:fill="auto"/>
          </w:tcPr>
          <w:p w:rsidR="006616C0" w:rsidRPr="00AD3017" w:rsidRDefault="006616C0" w:rsidP="00F63702">
            <w:pPr>
              <w:jc w:val="both"/>
              <w:rPr>
                <w:rFonts w:eastAsia="Calibri"/>
                <w:lang w:eastAsia="en-US"/>
              </w:rPr>
            </w:pPr>
          </w:p>
        </w:tc>
        <w:tc>
          <w:tcPr>
            <w:tcW w:w="3686" w:type="dxa"/>
            <w:tcBorders>
              <w:left w:val="single" w:sz="2" w:space="0" w:color="auto"/>
            </w:tcBorders>
            <w:shd w:val="clear" w:color="auto" w:fill="auto"/>
          </w:tcPr>
          <w:p w:rsidR="006616C0" w:rsidRPr="00AD3017" w:rsidRDefault="006616C0" w:rsidP="00F63702">
            <w:pPr>
              <w:jc w:val="both"/>
              <w:rPr>
                <w:rFonts w:eastAsia="Calibri"/>
                <w:lang w:eastAsia="en-US"/>
              </w:rPr>
            </w:pPr>
            <w:r w:rsidRPr="00AD3017">
              <w:rPr>
                <w:rFonts w:eastAsia="Calibri"/>
                <w:lang w:eastAsia="en-US"/>
              </w:rPr>
              <w:t>на неподвижной плите 4 присоединения.</w:t>
            </w:r>
          </w:p>
        </w:tc>
        <w:tc>
          <w:tcPr>
            <w:tcW w:w="1842" w:type="dxa"/>
            <w:vMerge/>
          </w:tcPr>
          <w:p w:rsidR="006616C0" w:rsidRPr="00AD3017" w:rsidRDefault="006616C0" w:rsidP="00F63702">
            <w:pPr>
              <w:jc w:val="both"/>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Мощность, Гкал/ч</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1,35</w:t>
            </w: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Габаритная длина, мм</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более 750</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Ширина теплообменника, мм</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более 550</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Высота теплообменника, мм</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более 1520</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 xml:space="preserve">Запас по шпилькам, % </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менее 30</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Материал пластин</w:t>
            </w:r>
          </w:p>
        </w:tc>
        <w:tc>
          <w:tcPr>
            <w:tcW w:w="2129" w:type="dxa"/>
            <w:tcBorders>
              <w:right w:val="single" w:sz="2" w:space="0" w:color="auto"/>
            </w:tcBorders>
            <w:shd w:val="clear" w:color="auto" w:fill="auto"/>
          </w:tcPr>
          <w:p w:rsidR="006616C0" w:rsidRPr="00AD3017" w:rsidRDefault="006616C0" w:rsidP="00F63702">
            <w:pPr>
              <w:jc w:val="center"/>
              <w:rPr>
                <w:rFonts w:eastAsia="Calibri"/>
                <w:lang w:val="en-US" w:eastAsia="en-US"/>
              </w:rPr>
            </w:pPr>
          </w:p>
        </w:tc>
        <w:tc>
          <w:tcPr>
            <w:tcW w:w="3686" w:type="dxa"/>
            <w:tcBorders>
              <w:left w:val="single" w:sz="2" w:space="0" w:color="auto"/>
            </w:tcBorders>
            <w:shd w:val="clear" w:color="auto" w:fill="auto"/>
          </w:tcPr>
          <w:p w:rsidR="006616C0" w:rsidRPr="00AD3017" w:rsidRDefault="006616C0" w:rsidP="00F63702">
            <w:pPr>
              <w:jc w:val="center"/>
              <w:rPr>
                <w:rFonts w:eastAsia="Calibri"/>
                <w:lang w:val="en-US" w:eastAsia="en-US"/>
              </w:rPr>
            </w:pPr>
            <w:r w:rsidRPr="00AD3017">
              <w:rPr>
                <w:rFonts w:eastAsia="Calibri"/>
                <w:lang w:eastAsia="en-US"/>
              </w:rPr>
              <w:t xml:space="preserve">нержавеющая сталь </w:t>
            </w:r>
            <w:r w:rsidRPr="00AD3017">
              <w:rPr>
                <w:rFonts w:eastAsia="Calibri"/>
                <w:lang w:val="en-US" w:eastAsia="en-US"/>
              </w:rPr>
              <w:t>AISI 316</w:t>
            </w:r>
            <w:r w:rsidRPr="00AD3017">
              <w:rPr>
                <w:rFonts w:eastAsia="Calibri"/>
                <w:lang w:eastAsia="en-US"/>
              </w:rPr>
              <w:t xml:space="preserve"> L</w:t>
            </w: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Толщина пластин, мм</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менее 0,5</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 xml:space="preserve">Материал уплотнений </w:t>
            </w:r>
          </w:p>
        </w:tc>
        <w:tc>
          <w:tcPr>
            <w:tcW w:w="2129" w:type="dxa"/>
            <w:tcBorders>
              <w:right w:val="single" w:sz="2" w:space="0" w:color="auto"/>
            </w:tcBorders>
            <w:shd w:val="clear" w:color="auto" w:fill="auto"/>
          </w:tcPr>
          <w:p w:rsidR="006616C0" w:rsidRPr="00AD3017" w:rsidRDefault="006616C0" w:rsidP="00F63702">
            <w:pPr>
              <w:jc w:val="center"/>
              <w:rPr>
                <w:rFonts w:eastAsia="Calibri"/>
                <w:lang w:val="en-US" w:eastAsia="en-US"/>
              </w:rPr>
            </w:pPr>
          </w:p>
        </w:tc>
        <w:tc>
          <w:tcPr>
            <w:tcW w:w="3686" w:type="dxa"/>
            <w:tcBorders>
              <w:left w:val="single" w:sz="2" w:space="0" w:color="auto"/>
            </w:tcBorders>
            <w:shd w:val="clear" w:color="auto" w:fill="auto"/>
          </w:tcPr>
          <w:p w:rsidR="006616C0" w:rsidRPr="00AD3017" w:rsidRDefault="006616C0" w:rsidP="00F63702">
            <w:pPr>
              <w:jc w:val="center"/>
              <w:rPr>
                <w:rFonts w:eastAsia="Calibri"/>
                <w:lang w:val="en-US" w:eastAsia="en-US"/>
              </w:rPr>
            </w:pPr>
            <w:r w:rsidRPr="00AD3017">
              <w:rPr>
                <w:rFonts w:eastAsia="Calibri"/>
                <w:lang w:val="en-US" w:eastAsia="en-US"/>
              </w:rPr>
              <w:t>EPDM</w:t>
            </w:r>
          </w:p>
        </w:tc>
        <w:tc>
          <w:tcPr>
            <w:tcW w:w="1842" w:type="dxa"/>
            <w:vMerge/>
          </w:tcPr>
          <w:p w:rsidR="006616C0" w:rsidRPr="00AD3017" w:rsidRDefault="006616C0" w:rsidP="00F63702">
            <w:pPr>
              <w:jc w:val="center"/>
              <w:rPr>
                <w:rFonts w:eastAsia="Calibri"/>
                <w:lang w:val="en-US" w:eastAsia="en-US"/>
              </w:rPr>
            </w:pPr>
          </w:p>
        </w:tc>
      </w:tr>
      <w:tr w:rsidR="006616C0" w:rsidRPr="00AD3017"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shd w:val="clear" w:color="auto" w:fill="auto"/>
          </w:tcPr>
          <w:p w:rsidR="006616C0" w:rsidRPr="00AD3017" w:rsidRDefault="006616C0" w:rsidP="00F63702">
            <w:pPr>
              <w:jc w:val="both"/>
              <w:rPr>
                <w:rFonts w:eastAsia="Calibri"/>
                <w:lang w:eastAsia="en-US"/>
              </w:rPr>
            </w:pPr>
            <w:r w:rsidRPr="00AD3017">
              <w:rPr>
                <w:rFonts w:eastAsia="Calibri"/>
                <w:lang w:eastAsia="en-US"/>
              </w:rPr>
              <w:t>Расчетная температура теплоносителя, °</w:t>
            </w:r>
            <w:r w:rsidRPr="00AD3017">
              <w:rPr>
                <w:rFonts w:eastAsia="Calibri"/>
                <w:lang w:val="en-US" w:eastAsia="en-US"/>
              </w:rPr>
              <w:t>C</w:t>
            </w:r>
          </w:p>
        </w:tc>
        <w:tc>
          <w:tcPr>
            <w:tcW w:w="2129" w:type="dxa"/>
            <w:tcBorders>
              <w:right w:val="single" w:sz="2" w:space="0" w:color="auto"/>
            </w:tcBorders>
            <w:shd w:val="clear" w:color="auto" w:fill="auto"/>
          </w:tcPr>
          <w:p w:rsidR="006616C0" w:rsidRPr="00AD3017" w:rsidRDefault="006616C0" w:rsidP="00F63702">
            <w:pPr>
              <w:jc w:val="center"/>
              <w:rPr>
                <w:rFonts w:eastAsia="Calibri"/>
                <w:lang w:eastAsia="en-US"/>
              </w:rPr>
            </w:pPr>
            <w:r w:rsidRPr="00AD3017">
              <w:rPr>
                <w:rFonts w:eastAsia="Calibri"/>
                <w:lang w:eastAsia="en-US"/>
              </w:rPr>
              <w:t>не менее 150</w:t>
            </w:r>
          </w:p>
        </w:tc>
        <w:tc>
          <w:tcPr>
            <w:tcW w:w="3686" w:type="dxa"/>
            <w:tcBorders>
              <w:left w:val="single" w:sz="2" w:space="0" w:color="auto"/>
            </w:tcBorders>
            <w:shd w:val="clear" w:color="auto" w:fill="auto"/>
          </w:tcPr>
          <w:p w:rsidR="006616C0" w:rsidRPr="00AD3017" w:rsidRDefault="006616C0" w:rsidP="00F63702">
            <w:pPr>
              <w:jc w:val="center"/>
              <w:rPr>
                <w:rFonts w:eastAsia="Calibri"/>
                <w:lang w:eastAsia="en-US"/>
              </w:rPr>
            </w:pPr>
          </w:p>
        </w:tc>
        <w:tc>
          <w:tcPr>
            <w:tcW w:w="1842" w:type="dxa"/>
            <w:vMerge/>
          </w:tcPr>
          <w:p w:rsidR="006616C0" w:rsidRPr="00AD3017"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Расчетное давление,  МПа</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менее 1,6</w:t>
            </w:r>
          </w:p>
        </w:tc>
        <w:tc>
          <w:tcPr>
            <w:tcW w:w="3686" w:type="dxa"/>
            <w:tcBorders>
              <w:left w:val="single" w:sz="2" w:space="0" w:color="auto"/>
            </w:tcBorders>
          </w:tcPr>
          <w:p w:rsidR="006616C0" w:rsidRPr="00302660" w:rsidRDefault="006616C0" w:rsidP="00F63702">
            <w:pPr>
              <w:jc w:val="both"/>
              <w:rPr>
                <w:rFonts w:eastAsia="Calibri"/>
                <w:lang w:eastAsia="en-US"/>
              </w:rPr>
            </w:pPr>
          </w:p>
        </w:tc>
        <w:tc>
          <w:tcPr>
            <w:tcW w:w="1842" w:type="dxa"/>
            <w:vMerge/>
          </w:tcPr>
          <w:p w:rsidR="006616C0" w:rsidRPr="00302660" w:rsidRDefault="006616C0" w:rsidP="00F63702">
            <w:pPr>
              <w:jc w:val="both"/>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 xml:space="preserve">Направление движения потоков </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противоток</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vertAlign w:val="superscript"/>
                <w:lang w:eastAsia="en-US"/>
              </w:rPr>
            </w:pPr>
            <w:r w:rsidRPr="00302660">
              <w:rPr>
                <w:rFonts w:eastAsia="Calibri"/>
                <w:lang w:eastAsia="en-US"/>
              </w:rPr>
              <w:t>Общая теплопередающая поверхность теплообменника, м</w:t>
            </w:r>
            <w:r w:rsidRPr="00302660">
              <w:rPr>
                <w:rFonts w:eastAsia="Calibri"/>
                <w:vertAlign w:val="superscript"/>
                <w:lang w:eastAsia="en-US"/>
              </w:rPr>
              <w:t>2</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менее 11,4</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Количество пластин, шт.</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менее 26</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Запас по поверхности, %</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менее</w:t>
            </w:r>
            <w:r w:rsidRPr="00302660">
              <w:rPr>
                <w:rFonts w:eastAsia="Calibri"/>
                <w:lang w:val="en-US" w:eastAsia="en-US"/>
              </w:rPr>
              <w:t xml:space="preserve"> </w:t>
            </w:r>
            <w:r w:rsidRPr="00302660">
              <w:rPr>
                <w:rFonts w:eastAsia="Calibri"/>
                <w:lang w:eastAsia="en-US"/>
              </w:rPr>
              <w:t>15,5</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 xml:space="preserve">Расстояние между осями </w:t>
            </w:r>
            <w:r w:rsidRPr="00302660">
              <w:rPr>
                <w:rFonts w:eastAsia="Calibri"/>
                <w:lang w:eastAsia="en-US"/>
              </w:rPr>
              <w:lastRenderedPageBreak/>
              <w:t>патрубков   по горизонтали , мм</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lastRenderedPageBreak/>
              <w:t>не менее 260</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Греющая среда</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 xml:space="preserve">сетевая вода </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vertAlign w:val="superscript"/>
                <w:lang w:eastAsia="en-US"/>
              </w:rPr>
            </w:pPr>
            <w:r w:rsidRPr="00302660">
              <w:rPr>
                <w:rFonts w:eastAsia="Calibri"/>
                <w:lang w:eastAsia="en-US"/>
              </w:rPr>
              <w:t>Потеря давления, (греющая сторона), кгс/см</w:t>
            </w:r>
            <w:r w:rsidRPr="00302660">
              <w:rPr>
                <w:rFonts w:eastAsia="Calibri"/>
                <w:vertAlign w:val="superscript"/>
                <w:lang w:eastAsia="en-US"/>
              </w:rPr>
              <w:t>2</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более 0,11</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Температура греющей воды, вход,°</w:t>
            </w:r>
            <w:r w:rsidRPr="00302660">
              <w:rPr>
                <w:rFonts w:eastAsia="Calibri"/>
                <w:lang w:val="en-US" w:eastAsia="en-US"/>
              </w:rPr>
              <w:t>C</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142</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Температура греющей воды, выход,°</w:t>
            </w:r>
            <w:r w:rsidRPr="00302660">
              <w:rPr>
                <w:rFonts w:eastAsia="Calibri"/>
                <w:lang w:val="en-US" w:eastAsia="en-US"/>
              </w:rPr>
              <w:t>C</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70</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Давление греющей среды, МПа</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0,6</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caps/>
                <w:lang w:eastAsia="en-US"/>
              </w:rPr>
            </w:pPr>
            <w:r w:rsidRPr="00302660">
              <w:rPr>
                <w:rFonts w:eastAsia="Calibri"/>
                <w:lang w:eastAsia="en-US"/>
              </w:rPr>
              <w:t>Нагреваемая среда</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сетевая вода</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caps/>
                <w:lang w:eastAsia="en-US"/>
              </w:rPr>
            </w:pPr>
            <w:r w:rsidRPr="00302660">
              <w:rPr>
                <w:rFonts w:eastAsia="Calibri"/>
                <w:lang w:eastAsia="en-US"/>
              </w:rPr>
              <w:t>Температура нагреваемой воды на входе, °</w:t>
            </w:r>
            <w:r w:rsidRPr="00302660">
              <w:rPr>
                <w:rFonts w:eastAsia="Calibri"/>
                <w:lang w:val="en-US" w:eastAsia="en-US"/>
              </w:rPr>
              <w:t>C</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65</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caps/>
                <w:lang w:eastAsia="en-US"/>
              </w:rPr>
            </w:pPr>
            <w:r w:rsidRPr="00302660">
              <w:rPr>
                <w:rFonts w:eastAsia="Calibri"/>
                <w:lang w:eastAsia="en-US"/>
              </w:rPr>
              <w:t>Температура нагреваемой воды на выходе, °</w:t>
            </w:r>
            <w:r w:rsidRPr="00302660">
              <w:rPr>
                <w:rFonts w:eastAsia="Calibri"/>
                <w:lang w:val="en-US" w:eastAsia="en-US"/>
              </w:rPr>
              <w:t>C</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95</w:t>
            </w: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vertAlign w:val="superscript"/>
                <w:lang w:eastAsia="en-US"/>
              </w:rPr>
            </w:pPr>
            <w:r w:rsidRPr="00302660">
              <w:rPr>
                <w:rFonts w:eastAsia="Calibri"/>
                <w:lang w:eastAsia="en-US"/>
              </w:rPr>
              <w:t>Потеря давления, (нагреваемая  сторона), кгс/см</w:t>
            </w:r>
            <w:r w:rsidRPr="00302660">
              <w:rPr>
                <w:rFonts w:eastAsia="Calibri"/>
                <w:vertAlign w:val="superscript"/>
                <w:lang w:eastAsia="en-US"/>
              </w:rPr>
              <w:t>2</w:t>
            </w:r>
          </w:p>
        </w:tc>
        <w:tc>
          <w:tcPr>
            <w:tcW w:w="2129" w:type="dxa"/>
            <w:tcBorders>
              <w:righ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не более 0,45</w:t>
            </w:r>
          </w:p>
        </w:tc>
        <w:tc>
          <w:tcPr>
            <w:tcW w:w="3686" w:type="dxa"/>
            <w:tcBorders>
              <w:left w:val="single" w:sz="2" w:space="0" w:color="auto"/>
            </w:tcBorders>
          </w:tcPr>
          <w:p w:rsidR="006616C0" w:rsidRPr="00302660" w:rsidRDefault="006616C0" w:rsidP="00F63702">
            <w:pPr>
              <w:jc w:val="center"/>
              <w:rPr>
                <w:rFonts w:eastAsia="Calibri"/>
                <w:lang w:eastAsia="en-US"/>
              </w:rPr>
            </w:pPr>
          </w:p>
        </w:tc>
        <w:tc>
          <w:tcPr>
            <w:tcW w:w="1842" w:type="dxa"/>
            <w:vMerge/>
          </w:tcPr>
          <w:p w:rsidR="006616C0" w:rsidRPr="00302660" w:rsidRDefault="006616C0" w:rsidP="00F63702">
            <w:pPr>
              <w:jc w:val="center"/>
              <w:rPr>
                <w:rFonts w:eastAsia="Calibri"/>
                <w:lang w:eastAsia="en-US"/>
              </w:rPr>
            </w:pPr>
          </w:p>
        </w:tc>
      </w:tr>
      <w:tr w:rsidR="006616C0" w:rsidRPr="00302660" w:rsidTr="00F63702">
        <w:tc>
          <w:tcPr>
            <w:tcW w:w="566" w:type="dxa"/>
            <w:vMerge/>
          </w:tcPr>
          <w:p w:rsidR="006616C0" w:rsidRPr="00302660" w:rsidRDefault="006616C0" w:rsidP="006616C0">
            <w:pPr>
              <w:numPr>
                <w:ilvl w:val="0"/>
                <w:numId w:val="22"/>
              </w:numPr>
              <w:jc w:val="both"/>
              <w:rPr>
                <w:rFonts w:eastAsia="Calibri"/>
                <w:lang w:eastAsia="en-US"/>
              </w:rPr>
            </w:pPr>
          </w:p>
        </w:tc>
        <w:tc>
          <w:tcPr>
            <w:tcW w:w="1842" w:type="dxa"/>
            <w:vMerge/>
          </w:tcPr>
          <w:p w:rsidR="006616C0" w:rsidRPr="00302660" w:rsidRDefault="006616C0" w:rsidP="00F63702">
            <w:pPr>
              <w:jc w:val="center"/>
              <w:rPr>
                <w:rFonts w:eastAsia="Calibri"/>
                <w:lang w:eastAsia="en-US"/>
              </w:rPr>
            </w:pPr>
          </w:p>
        </w:tc>
        <w:tc>
          <w:tcPr>
            <w:tcW w:w="567" w:type="dxa"/>
            <w:vMerge/>
          </w:tcPr>
          <w:p w:rsidR="006616C0" w:rsidRPr="00302660" w:rsidRDefault="006616C0" w:rsidP="00F63702">
            <w:pPr>
              <w:jc w:val="center"/>
              <w:rPr>
                <w:rFonts w:eastAsia="Calibri"/>
                <w:lang w:eastAsia="en-US"/>
              </w:rPr>
            </w:pPr>
          </w:p>
        </w:tc>
        <w:tc>
          <w:tcPr>
            <w:tcW w:w="1134" w:type="dxa"/>
            <w:vMerge/>
          </w:tcPr>
          <w:p w:rsidR="006616C0" w:rsidRPr="00302660" w:rsidRDefault="006616C0" w:rsidP="00F63702">
            <w:pPr>
              <w:jc w:val="center"/>
              <w:rPr>
                <w:rFonts w:eastAsia="Calibri"/>
                <w:lang w:eastAsia="en-US"/>
              </w:rPr>
            </w:pPr>
          </w:p>
        </w:tc>
        <w:tc>
          <w:tcPr>
            <w:tcW w:w="3543" w:type="dxa"/>
          </w:tcPr>
          <w:p w:rsidR="006616C0" w:rsidRPr="00302660" w:rsidRDefault="006616C0" w:rsidP="00F63702">
            <w:pPr>
              <w:jc w:val="both"/>
              <w:rPr>
                <w:rFonts w:eastAsia="Calibri"/>
                <w:lang w:eastAsia="en-US"/>
              </w:rPr>
            </w:pPr>
            <w:r w:rsidRPr="00302660">
              <w:rPr>
                <w:rFonts w:eastAsia="Calibri"/>
                <w:lang w:eastAsia="en-US"/>
              </w:rPr>
              <w:t>Давление нагреваемой среды, МПа</w:t>
            </w:r>
          </w:p>
        </w:tc>
        <w:tc>
          <w:tcPr>
            <w:tcW w:w="2129" w:type="dxa"/>
            <w:tcBorders>
              <w:right w:val="single" w:sz="2" w:space="0" w:color="auto"/>
            </w:tcBorders>
          </w:tcPr>
          <w:p w:rsidR="006616C0" w:rsidRPr="00302660" w:rsidRDefault="006616C0" w:rsidP="00F63702">
            <w:pPr>
              <w:jc w:val="center"/>
              <w:rPr>
                <w:rFonts w:eastAsia="Calibri"/>
                <w:lang w:eastAsia="en-US"/>
              </w:rPr>
            </w:pPr>
          </w:p>
        </w:tc>
        <w:tc>
          <w:tcPr>
            <w:tcW w:w="3686" w:type="dxa"/>
            <w:tcBorders>
              <w:left w:val="single" w:sz="2" w:space="0" w:color="auto"/>
            </w:tcBorders>
          </w:tcPr>
          <w:p w:rsidR="006616C0" w:rsidRPr="00302660" w:rsidRDefault="006616C0" w:rsidP="00F63702">
            <w:pPr>
              <w:jc w:val="center"/>
              <w:rPr>
                <w:rFonts w:eastAsia="Calibri"/>
                <w:lang w:eastAsia="en-US"/>
              </w:rPr>
            </w:pPr>
            <w:r w:rsidRPr="00302660">
              <w:rPr>
                <w:rFonts w:eastAsia="Calibri"/>
                <w:lang w:eastAsia="en-US"/>
              </w:rPr>
              <w:t>0,6</w:t>
            </w:r>
          </w:p>
        </w:tc>
        <w:tc>
          <w:tcPr>
            <w:tcW w:w="1842" w:type="dxa"/>
            <w:vMerge/>
          </w:tcPr>
          <w:p w:rsidR="006616C0" w:rsidRPr="00302660" w:rsidRDefault="006616C0" w:rsidP="00F63702">
            <w:pPr>
              <w:jc w:val="center"/>
              <w:rPr>
                <w:rFonts w:eastAsia="Calibri"/>
                <w:lang w:eastAsia="en-US"/>
              </w:rPr>
            </w:pPr>
          </w:p>
        </w:tc>
      </w:tr>
    </w:tbl>
    <w:p w:rsidR="006616C0" w:rsidRPr="00302660" w:rsidRDefault="006616C0" w:rsidP="006616C0">
      <w:pPr>
        <w:shd w:val="clear" w:color="auto" w:fill="FFFFFF"/>
        <w:jc w:val="both"/>
      </w:pPr>
    </w:p>
    <w:p w:rsidR="006616C0" w:rsidRPr="00302660" w:rsidRDefault="006616C0" w:rsidP="006616C0">
      <w:pPr>
        <w:widowControl w:val="0"/>
        <w:numPr>
          <w:ilvl w:val="0"/>
          <w:numId w:val="47"/>
        </w:numPr>
        <w:shd w:val="clear" w:color="auto" w:fill="FFFFFF"/>
        <w:tabs>
          <w:tab w:val="left" w:pos="426"/>
        </w:tabs>
        <w:ind w:left="357" w:hanging="357"/>
        <w:jc w:val="both"/>
        <w:rPr>
          <w:b/>
          <w:color w:val="000000"/>
        </w:rPr>
      </w:pPr>
      <w:r w:rsidRPr="00302660">
        <w:rPr>
          <w:b/>
          <w:color w:val="000000"/>
        </w:rPr>
        <w:t>Требование к упаковке товара</w:t>
      </w:r>
      <w:r w:rsidRPr="00302660">
        <w:rPr>
          <w:color w:val="000000"/>
        </w:rPr>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6616C0" w:rsidRPr="00302660" w:rsidRDefault="006616C0" w:rsidP="006616C0">
      <w:pPr>
        <w:widowControl w:val="0"/>
        <w:numPr>
          <w:ilvl w:val="0"/>
          <w:numId w:val="47"/>
        </w:numPr>
        <w:shd w:val="clear" w:color="auto" w:fill="FFFFFF"/>
        <w:tabs>
          <w:tab w:val="left" w:pos="426"/>
        </w:tabs>
        <w:ind w:left="357" w:hanging="357"/>
        <w:jc w:val="both"/>
        <w:rPr>
          <w:b/>
          <w:color w:val="000000"/>
        </w:rPr>
      </w:pPr>
      <w:r w:rsidRPr="00302660">
        <w:rPr>
          <w:b/>
          <w:color w:val="000000"/>
        </w:rPr>
        <w:t xml:space="preserve">Требования к маркировке упаковки и (или) товара: </w:t>
      </w:r>
      <w:r w:rsidRPr="0030266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616C0" w:rsidRPr="00302660" w:rsidRDefault="006616C0" w:rsidP="006616C0">
      <w:pPr>
        <w:widowControl w:val="0"/>
        <w:numPr>
          <w:ilvl w:val="0"/>
          <w:numId w:val="47"/>
        </w:numPr>
        <w:shd w:val="clear" w:color="auto" w:fill="FFFFFF"/>
        <w:tabs>
          <w:tab w:val="left" w:pos="426"/>
        </w:tabs>
        <w:ind w:left="357" w:hanging="357"/>
        <w:jc w:val="both"/>
        <w:rPr>
          <w:b/>
          <w:color w:val="000000"/>
        </w:rPr>
      </w:pPr>
      <w:r w:rsidRPr="00302660">
        <w:rPr>
          <w:b/>
          <w:color w:val="000000"/>
        </w:rPr>
        <w:t xml:space="preserve">Требования к гарантийному сроку: </w:t>
      </w:r>
      <w:r w:rsidRPr="00302660">
        <w:rPr>
          <w:color w:val="000000"/>
        </w:rPr>
        <w:t>Гарантийный</w:t>
      </w:r>
      <w:r w:rsidRPr="00302660">
        <w:t xml:space="preserve"> срок</w:t>
      </w:r>
      <w:r>
        <w:t xml:space="preserve"> 12 месяцев с даты пуска в эксплуатацию или 18 месяцев с даты продажи</w:t>
      </w:r>
      <w:r w:rsidRPr="00302660">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Pr="00153DAD" w:rsidRDefault="00417185" w:rsidP="0047737E">
      <w:pPr>
        <w:pStyle w:val="32"/>
        <w:spacing w:line="360" w:lineRule="auto"/>
        <w:ind w:left="426" w:hanging="426"/>
      </w:pP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F42C48" w:rsidRDefault="00F42C48" w:rsidP="00F42C48">
      <w:pPr>
        <w:pStyle w:val="affe"/>
        <w:spacing w:line="360" w:lineRule="auto"/>
      </w:pPr>
      <w:r>
        <w:t>г. Сургут</w:t>
      </w:r>
      <w:r>
        <w:tab/>
      </w:r>
      <w:r>
        <w:tab/>
      </w:r>
      <w:r>
        <w:tab/>
      </w:r>
      <w:r>
        <w:tab/>
      </w:r>
      <w:r>
        <w:tab/>
      </w:r>
      <w:r>
        <w:tab/>
      </w:r>
      <w:r>
        <w:tab/>
      </w:r>
      <w:r>
        <w:tab/>
        <w:t xml:space="preserve">      «___» _______________20</w:t>
      </w:r>
      <w:r>
        <w:softHyphen/>
        <w:t>__ г.</w:t>
      </w:r>
    </w:p>
    <w:p w:rsidR="00F42C48" w:rsidRPr="00663BB7" w:rsidRDefault="00F42C48" w:rsidP="00F42C4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F42C48" w:rsidRDefault="00F42C48" w:rsidP="00F42C48">
      <w:pPr>
        <w:ind w:firstLine="567"/>
        <w:jc w:val="center"/>
        <w:rPr>
          <w:b/>
        </w:rPr>
      </w:pPr>
    </w:p>
    <w:p w:rsidR="00F42C48" w:rsidRDefault="00F42C48" w:rsidP="00F42C48">
      <w:pPr>
        <w:ind w:firstLine="567"/>
        <w:jc w:val="center"/>
        <w:rPr>
          <w:b/>
        </w:rPr>
      </w:pPr>
      <w:r>
        <w:rPr>
          <w:b/>
        </w:rPr>
        <w:t>1. Предмет Договора</w:t>
      </w:r>
    </w:p>
    <w:p w:rsidR="00F42C48" w:rsidRDefault="00F42C48" w:rsidP="00F42C48">
      <w:pPr>
        <w:pStyle w:val="Default"/>
        <w:ind w:firstLine="567"/>
        <w:jc w:val="both"/>
        <w:rPr>
          <w:bCs/>
          <w:szCs w:val="28"/>
        </w:rPr>
      </w:pPr>
      <w:r>
        <w:t>1.1. Поставщик обязуется осуществить поставку теплообменных аппаратов пластинчатого типа</w:t>
      </w:r>
      <w:r w:rsidRPr="001F03A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42C48" w:rsidRDefault="00F42C48" w:rsidP="00F42C4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42C48" w:rsidRDefault="00F42C48" w:rsidP="00F42C4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42C48" w:rsidRDefault="00F42C48" w:rsidP="00F42C4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42C48" w:rsidRDefault="00F42C48" w:rsidP="00F42C4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42C48" w:rsidRDefault="00F42C48" w:rsidP="00F42C4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42C48" w:rsidRDefault="00F42C48" w:rsidP="00F42C4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F42C48" w:rsidRDefault="00F42C48" w:rsidP="00F42C48">
      <w:pPr>
        <w:widowControl w:val="0"/>
        <w:autoSpaceDE w:val="0"/>
        <w:autoSpaceDN w:val="0"/>
        <w:adjustRightInd w:val="0"/>
        <w:ind w:firstLine="567"/>
        <w:jc w:val="both"/>
      </w:pPr>
    </w:p>
    <w:p w:rsidR="00F42C48" w:rsidRDefault="00F42C48" w:rsidP="00F42C48">
      <w:pPr>
        <w:widowControl w:val="0"/>
        <w:autoSpaceDE w:val="0"/>
        <w:autoSpaceDN w:val="0"/>
        <w:adjustRightInd w:val="0"/>
        <w:ind w:firstLine="567"/>
        <w:jc w:val="center"/>
        <w:rPr>
          <w:b/>
        </w:rPr>
      </w:pPr>
      <w:r>
        <w:rPr>
          <w:b/>
        </w:rPr>
        <w:t>2. Цена Договора и порядок расчетов</w:t>
      </w:r>
    </w:p>
    <w:p w:rsidR="00F42C48" w:rsidRDefault="00F42C48" w:rsidP="00F42C4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F42C48" w:rsidRDefault="00F42C48" w:rsidP="00F42C48">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42C48" w:rsidRDefault="00F42C48" w:rsidP="00F42C48">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2C48" w:rsidRDefault="00F42C48" w:rsidP="00F42C48">
      <w:pPr>
        <w:widowControl w:val="0"/>
        <w:autoSpaceDE w:val="0"/>
        <w:autoSpaceDN w:val="0"/>
        <w:adjustRightInd w:val="0"/>
        <w:ind w:firstLine="567"/>
        <w:jc w:val="both"/>
      </w:pPr>
      <w:r>
        <w:t>2.3. Расчеты по Договору производятся в следующем порядке:</w:t>
      </w:r>
    </w:p>
    <w:p w:rsidR="00F42C48" w:rsidRDefault="00F42C48" w:rsidP="00F42C4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42C48" w:rsidRDefault="00F42C48" w:rsidP="00F42C48">
      <w:pPr>
        <w:autoSpaceDE w:val="0"/>
        <w:autoSpaceDN w:val="0"/>
        <w:adjustRightInd w:val="0"/>
        <w:ind w:firstLine="567"/>
        <w:jc w:val="both"/>
      </w:pPr>
      <w:r>
        <w:t>2.3.2. Оплата производится в рублях Российской Федерации.</w:t>
      </w:r>
    </w:p>
    <w:p w:rsidR="00F42C48" w:rsidRDefault="00F42C48" w:rsidP="00F42C48">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F42C48" w:rsidRPr="000D1BF8" w:rsidRDefault="00F42C48" w:rsidP="00F42C4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42C48" w:rsidRDefault="00F42C48" w:rsidP="00F42C48">
      <w:pPr>
        <w:ind w:firstLine="567"/>
        <w:jc w:val="center"/>
        <w:rPr>
          <w:b/>
        </w:rPr>
      </w:pPr>
    </w:p>
    <w:p w:rsidR="00F42C48" w:rsidRDefault="00F42C48" w:rsidP="00F42C48">
      <w:pPr>
        <w:ind w:firstLine="567"/>
        <w:jc w:val="center"/>
        <w:rPr>
          <w:b/>
        </w:rPr>
      </w:pPr>
      <w:r>
        <w:rPr>
          <w:b/>
        </w:rPr>
        <w:t>3. Права и обязанности сторон</w:t>
      </w:r>
    </w:p>
    <w:p w:rsidR="00F42C48" w:rsidRDefault="00F42C48" w:rsidP="00F42C48">
      <w:pPr>
        <w:pStyle w:val="affe"/>
        <w:ind w:firstLine="567"/>
      </w:pPr>
      <w:r>
        <w:t>3.1. Заказчик имеет право:</w:t>
      </w:r>
    </w:p>
    <w:p w:rsidR="00F42C48" w:rsidRDefault="00F42C48" w:rsidP="00F42C48">
      <w:pPr>
        <w:ind w:firstLine="567"/>
        <w:jc w:val="both"/>
      </w:pPr>
      <w:r>
        <w:t>3.1.1. Досрочно принять и оплатить товар.</w:t>
      </w:r>
    </w:p>
    <w:p w:rsidR="00F42C48" w:rsidRDefault="00F42C48" w:rsidP="00F42C4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42C48" w:rsidRDefault="00F42C48" w:rsidP="00F42C48">
      <w:pPr>
        <w:ind w:firstLine="567"/>
        <w:jc w:val="both"/>
      </w:pPr>
      <w:r>
        <w:t>3.1.3. Требовать возмещения неустойки (штрафа, пени) и (или) убытков, причиненных по вине Поставщика.</w:t>
      </w:r>
    </w:p>
    <w:p w:rsidR="00F42C48" w:rsidRDefault="00F42C48" w:rsidP="00F42C48">
      <w:pPr>
        <w:pStyle w:val="affe"/>
        <w:ind w:firstLine="567"/>
      </w:pPr>
      <w:r>
        <w:t>3.2. Заказчик обязан:</w:t>
      </w:r>
    </w:p>
    <w:p w:rsidR="00F42C48" w:rsidRDefault="00F42C48" w:rsidP="00F42C48">
      <w:pPr>
        <w:ind w:firstLine="567"/>
        <w:jc w:val="both"/>
      </w:pPr>
      <w:r>
        <w:t>3.2.1. Обеспечить приемку поставляемого по Договору товара в соответствии с условиями Договора.</w:t>
      </w:r>
    </w:p>
    <w:p w:rsidR="00F42C48" w:rsidRDefault="00F42C48" w:rsidP="00F42C4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42C48" w:rsidRDefault="00F42C48" w:rsidP="00F42C48">
      <w:pPr>
        <w:pStyle w:val="affe"/>
        <w:ind w:firstLine="567"/>
      </w:pPr>
      <w:r>
        <w:t>3.3. Поставщик обязан:</w:t>
      </w:r>
    </w:p>
    <w:p w:rsidR="00F42C48" w:rsidRDefault="00F42C48" w:rsidP="00F42C48">
      <w:pPr>
        <w:shd w:val="clear" w:color="auto" w:fill="FFFFFF"/>
        <w:ind w:firstLine="567"/>
        <w:jc w:val="both"/>
      </w:pPr>
      <w:r>
        <w:t>3.3.1. Поставить товар в сроки, предусмотренные Договором.</w:t>
      </w:r>
    </w:p>
    <w:p w:rsidR="00F42C48" w:rsidRDefault="00F42C48" w:rsidP="00F42C4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2C48" w:rsidRDefault="00F42C48" w:rsidP="00F42C4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2C48" w:rsidRPr="0066452F" w:rsidRDefault="00F42C48" w:rsidP="00F42C48">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w:t>
      </w:r>
      <w:r>
        <w:rPr>
          <w:i w:val="0"/>
          <w:sz w:val="24"/>
          <w:szCs w:val="24"/>
        </w:rPr>
        <w:t>ым обязательствам предприятия-изготовителя</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w:t>
      </w:r>
      <w:r w:rsidRPr="0066452F">
        <w:rPr>
          <w:i w:val="0"/>
          <w:sz w:val="24"/>
          <w:szCs w:val="24"/>
        </w:rPr>
        <w:lastRenderedPageBreak/>
        <w:t>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42C48" w:rsidRDefault="00F42C48" w:rsidP="00F42C4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42C48" w:rsidRDefault="00F42C48" w:rsidP="00F42C4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42C48" w:rsidRDefault="00F42C48" w:rsidP="00F42C4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42C48" w:rsidRDefault="00F42C48" w:rsidP="00F42C48">
      <w:pPr>
        <w:pStyle w:val="affe"/>
        <w:ind w:firstLine="567"/>
      </w:pPr>
      <w:r>
        <w:t>3.3.7. Выполнять иные обязанности, предусмотренные Договором.</w:t>
      </w:r>
    </w:p>
    <w:p w:rsidR="00F42C48" w:rsidRDefault="00F42C48" w:rsidP="00F42C48">
      <w:pPr>
        <w:pStyle w:val="affe"/>
        <w:ind w:firstLine="567"/>
      </w:pPr>
      <w:r>
        <w:t>3.4. Поставщик вправе:</w:t>
      </w:r>
    </w:p>
    <w:p w:rsidR="00F42C48" w:rsidRDefault="00F42C48" w:rsidP="00F42C48">
      <w:pPr>
        <w:pStyle w:val="affe"/>
        <w:ind w:firstLine="567"/>
      </w:pPr>
      <w:r>
        <w:t>3.4.1. Требовать приемки и оплаты товара в объеме, порядке, сроки и на условиях, предусмотренных Договором.</w:t>
      </w:r>
    </w:p>
    <w:p w:rsidR="00F42C48" w:rsidRPr="000D1BF8" w:rsidRDefault="00F42C48" w:rsidP="00F42C4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F42C48" w:rsidRDefault="00F42C48" w:rsidP="00F42C48">
      <w:pPr>
        <w:widowControl w:val="0"/>
        <w:autoSpaceDE w:val="0"/>
        <w:autoSpaceDN w:val="0"/>
        <w:adjustRightInd w:val="0"/>
        <w:ind w:firstLine="567"/>
        <w:jc w:val="center"/>
        <w:rPr>
          <w:b/>
        </w:rPr>
      </w:pPr>
    </w:p>
    <w:p w:rsidR="00F42C48" w:rsidRDefault="00F42C48" w:rsidP="00F42C48">
      <w:pPr>
        <w:widowControl w:val="0"/>
        <w:autoSpaceDE w:val="0"/>
        <w:autoSpaceDN w:val="0"/>
        <w:adjustRightInd w:val="0"/>
        <w:ind w:firstLine="567"/>
        <w:jc w:val="center"/>
        <w:rPr>
          <w:b/>
        </w:rPr>
      </w:pPr>
      <w:r>
        <w:rPr>
          <w:b/>
        </w:rPr>
        <w:t>4. Порядок и сроки поставки товара</w:t>
      </w:r>
    </w:p>
    <w:p w:rsidR="00F42C48" w:rsidRPr="00313277" w:rsidRDefault="00F42C48" w:rsidP="00F42C4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21</w:t>
      </w:r>
      <w:r w:rsidRPr="002A7B2C">
        <w:rPr>
          <w:color w:val="000000"/>
          <w:spacing w:val="1"/>
          <w:sz w:val="24"/>
          <w:szCs w:val="24"/>
        </w:rPr>
        <w:t xml:space="preserve"> (</w:t>
      </w:r>
      <w:r>
        <w:rPr>
          <w:color w:val="000000"/>
          <w:spacing w:val="1"/>
          <w:sz w:val="24"/>
          <w:szCs w:val="24"/>
        </w:rPr>
        <w:t>двадцати одного</w:t>
      </w:r>
      <w:r w:rsidRPr="002A7B2C">
        <w:rPr>
          <w:color w:val="000000"/>
          <w:spacing w:val="1"/>
          <w:sz w:val="24"/>
          <w:szCs w:val="24"/>
        </w:rPr>
        <w:t xml:space="preserve">) </w:t>
      </w:r>
      <w:r>
        <w:rPr>
          <w:color w:val="000000"/>
          <w:spacing w:val="1"/>
          <w:sz w:val="24"/>
          <w:szCs w:val="24"/>
        </w:rPr>
        <w:t xml:space="preserve">календарного </w:t>
      </w:r>
      <w:r w:rsidRPr="002A7B2C">
        <w:rPr>
          <w:color w:val="000000"/>
          <w:spacing w:val="1"/>
          <w:sz w:val="24"/>
          <w:szCs w:val="24"/>
        </w:rPr>
        <w:t>дн</w:t>
      </w:r>
      <w:r>
        <w:rPr>
          <w:color w:val="000000"/>
          <w:spacing w:val="1"/>
          <w:sz w:val="24"/>
          <w:szCs w:val="24"/>
        </w:rPr>
        <w:t>я</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F42C48" w:rsidRPr="00313277" w:rsidRDefault="00F42C48" w:rsidP="00F42C4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42C48" w:rsidRPr="00313277" w:rsidRDefault="00F42C48" w:rsidP="00F42C4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F42C48" w:rsidRDefault="00F42C48" w:rsidP="00F42C4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42C48" w:rsidRDefault="00F42C48" w:rsidP="00F42C4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42C48" w:rsidRDefault="00F42C48" w:rsidP="00F42C48">
      <w:pPr>
        <w:ind w:firstLine="567"/>
        <w:jc w:val="center"/>
        <w:rPr>
          <w:b/>
        </w:rPr>
      </w:pPr>
    </w:p>
    <w:p w:rsidR="00F42C48" w:rsidRDefault="00F42C48" w:rsidP="00F42C48">
      <w:pPr>
        <w:ind w:firstLine="567"/>
        <w:jc w:val="center"/>
        <w:rPr>
          <w:b/>
        </w:rPr>
      </w:pPr>
      <w:r>
        <w:rPr>
          <w:b/>
        </w:rPr>
        <w:t>5. Порядок сдачи и приемки товара</w:t>
      </w:r>
    </w:p>
    <w:p w:rsidR="00F42C48" w:rsidRDefault="00F42C48" w:rsidP="00F42C4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42C48" w:rsidRDefault="00F42C48" w:rsidP="00F42C48">
      <w:pPr>
        <w:ind w:firstLine="567"/>
        <w:jc w:val="both"/>
      </w:pPr>
      <w:r>
        <w:t>5.2. Приемка товара, осуществляется в месте поставки товара.</w:t>
      </w:r>
    </w:p>
    <w:p w:rsidR="00F42C48" w:rsidRDefault="00F42C48" w:rsidP="00F42C4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42C48" w:rsidRDefault="00F42C48" w:rsidP="00F42C4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42C48" w:rsidRDefault="00F42C48" w:rsidP="00F42C4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42C48" w:rsidRDefault="00F42C48" w:rsidP="00F42C4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42C48" w:rsidRDefault="00F42C48" w:rsidP="00F42C4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42C48" w:rsidRDefault="00F42C48" w:rsidP="00F42C4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42C48" w:rsidRDefault="00F42C48" w:rsidP="00F42C4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42C48" w:rsidRPr="0056319D" w:rsidRDefault="00F42C48" w:rsidP="00F42C4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42C48" w:rsidRPr="0056319D" w:rsidRDefault="00F42C48" w:rsidP="00F42C4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42C48" w:rsidRPr="0056319D" w:rsidRDefault="00F42C48" w:rsidP="00F42C4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42C48" w:rsidRDefault="00F42C48" w:rsidP="00F42C4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42C48" w:rsidRDefault="00F42C48" w:rsidP="00F42C4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42C48" w:rsidRDefault="00F42C48" w:rsidP="00F42C4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42C48" w:rsidRDefault="00F42C48" w:rsidP="00F42C4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42C48" w:rsidRDefault="00F42C48" w:rsidP="00F42C4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42C48" w:rsidRDefault="00F42C48" w:rsidP="00F42C4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42C48" w:rsidRPr="000D1BF8" w:rsidRDefault="00F42C48" w:rsidP="00F42C48">
      <w:pPr>
        <w:ind w:firstLine="567"/>
        <w:jc w:val="both"/>
        <w:rPr>
          <w:kern w:val="16"/>
        </w:rPr>
      </w:pPr>
      <w:r>
        <w:rPr>
          <w:kern w:val="16"/>
        </w:rPr>
        <w:t xml:space="preserve">5.7. Поставщик обеспечивает хранение товара до момента их сдачи – приемки. </w:t>
      </w:r>
    </w:p>
    <w:p w:rsidR="00F42C48" w:rsidRPr="000D0A19" w:rsidRDefault="00F42C48" w:rsidP="00F42C48">
      <w:pPr>
        <w:autoSpaceDE w:val="0"/>
        <w:autoSpaceDN w:val="0"/>
        <w:adjustRightInd w:val="0"/>
        <w:jc w:val="both"/>
        <w:rPr>
          <w:rFonts w:eastAsiaTheme="minorHAnsi"/>
          <w:lang w:eastAsia="en-US"/>
        </w:rPr>
      </w:pPr>
    </w:p>
    <w:p w:rsidR="00F42C48" w:rsidRDefault="00F42C48" w:rsidP="00F42C48">
      <w:pPr>
        <w:autoSpaceDE w:val="0"/>
        <w:autoSpaceDN w:val="0"/>
        <w:adjustRightInd w:val="0"/>
        <w:ind w:firstLine="567"/>
        <w:jc w:val="center"/>
        <w:rPr>
          <w:b/>
        </w:rPr>
      </w:pPr>
      <w:r>
        <w:rPr>
          <w:b/>
        </w:rPr>
        <w:t>6. Ответственность сторон</w:t>
      </w:r>
    </w:p>
    <w:p w:rsidR="00F42C48" w:rsidRDefault="00F42C48" w:rsidP="00F42C4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42C48" w:rsidRDefault="00F42C48" w:rsidP="00F42C4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42C48" w:rsidRDefault="00F42C48" w:rsidP="00F42C4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42C48" w:rsidRDefault="00F42C48" w:rsidP="00F42C4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42C48" w:rsidRDefault="00F42C48" w:rsidP="00F42C4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42C48" w:rsidRDefault="00F42C48" w:rsidP="00F42C4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42C48" w:rsidRDefault="00F42C48" w:rsidP="00F42C4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42C48" w:rsidRDefault="00F42C48" w:rsidP="00F42C4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42C48" w:rsidRDefault="00F42C48" w:rsidP="00F42C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F42C48" w:rsidRDefault="00F42C48" w:rsidP="00F42C4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42C48" w:rsidRDefault="00F42C48" w:rsidP="00F42C4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42C48" w:rsidRDefault="00F42C48" w:rsidP="00F42C4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42C48" w:rsidRDefault="00F42C48" w:rsidP="00F42C4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42C48" w:rsidRDefault="00F42C48" w:rsidP="00F42C4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42C48" w:rsidRDefault="00F42C48" w:rsidP="00F42C4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42C48" w:rsidRDefault="00F42C48" w:rsidP="00F42C48">
      <w:pPr>
        <w:jc w:val="center"/>
        <w:rPr>
          <w:b/>
        </w:rPr>
      </w:pPr>
    </w:p>
    <w:p w:rsidR="00F42C48" w:rsidRPr="009664C2" w:rsidRDefault="00F42C48" w:rsidP="00F42C48">
      <w:pPr>
        <w:ind w:firstLine="567"/>
        <w:jc w:val="center"/>
        <w:rPr>
          <w:b/>
        </w:rPr>
      </w:pPr>
      <w:r w:rsidRPr="009664C2">
        <w:rPr>
          <w:b/>
        </w:rPr>
        <w:t>7. Форс-мажорные обстоятельства</w:t>
      </w:r>
    </w:p>
    <w:p w:rsidR="00F42C48" w:rsidRPr="007C281B" w:rsidRDefault="00F42C48" w:rsidP="00F42C48">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F42C48" w:rsidRPr="007C281B" w:rsidRDefault="00F42C48" w:rsidP="00F42C48">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F42C48" w:rsidRPr="009D2047" w:rsidRDefault="00F42C48" w:rsidP="00F42C48">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F42C48" w:rsidRDefault="00F42C48" w:rsidP="00F42C48">
      <w:pPr>
        <w:keepNext/>
        <w:ind w:firstLine="567"/>
        <w:jc w:val="center"/>
        <w:rPr>
          <w:b/>
        </w:rPr>
      </w:pPr>
    </w:p>
    <w:p w:rsidR="00F42C48" w:rsidRDefault="00F42C48" w:rsidP="00F42C48">
      <w:pPr>
        <w:keepNext/>
        <w:ind w:firstLine="567"/>
        <w:jc w:val="center"/>
        <w:rPr>
          <w:b/>
        </w:rPr>
      </w:pPr>
      <w:r>
        <w:rPr>
          <w:b/>
        </w:rPr>
        <w:t>8. Порядок разрешения споров</w:t>
      </w:r>
    </w:p>
    <w:p w:rsidR="00F42C48" w:rsidRDefault="00F42C48" w:rsidP="00F42C4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42C48" w:rsidRDefault="00F42C48" w:rsidP="00F42C4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42C48" w:rsidRDefault="00F42C48" w:rsidP="00F42C48">
      <w:pPr>
        <w:ind w:firstLine="567"/>
        <w:jc w:val="center"/>
        <w:rPr>
          <w:b/>
        </w:rPr>
      </w:pPr>
    </w:p>
    <w:p w:rsidR="00F42C48" w:rsidRDefault="00F42C48" w:rsidP="00F42C48">
      <w:pPr>
        <w:ind w:firstLine="567"/>
        <w:jc w:val="center"/>
        <w:rPr>
          <w:b/>
        </w:rPr>
      </w:pPr>
      <w:r>
        <w:rPr>
          <w:b/>
        </w:rPr>
        <w:t>9. Изменение и расторжение Договора</w:t>
      </w:r>
    </w:p>
    <w:p w:rsidR="00F42C48" w:rsidRDefault="00F42C48" w:rsidP="00F42C4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42C48" w:rsidRDefault="00F42C48" w:rsidP="00F42C4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42C48" w:rsidRDefault="00F42C48" w:rsidP="00F42C4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42C48" w:rsidRDefault="00F42C48" w:rsidP="00F42C4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42C48" w:rsidRDefault="00F42C48" w:rsidP="00F42C4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42C48" w:rsidRDefault="00F42C48" w:rsidP="00F42C4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42C48" w:rsidRDefault="00F42C48" w:rsidP="00F42C48">
      <w:pPr>
        <w:ind w:firstLine="567"/>
        <w:jc w:val="center"/>
        <w:rPr>
          <w:b/>
        </w:rPr>
      </w:pPr>
    </w:p>
    <w:p w:rsidR="00F42C48" w:rsidRDefault="00F42C48" w:rsidP="00F42C48">
      <w:pPr>
        <w:ind w:firstLine="567"/>
        <w:jc w:val="center"/>
        <w:rPr>
          <w:b/>
        </w:rPr>
      </w:pPr>
      <w:r>
        <w:rPr>
          <w:b/>
        </w:rPr>
        <w:t>10. Срок действия Договора</w:t>
      </w:r>
    </w:p>
    <w:p w:rsidR="00F42C48" w:rsidRDefault="00F42C48" w:rsidP="00F42C48">
      <w:pPr>
        <w:autoSpaceDE w:val="0"/>
        <w:autoSpaceDN w:val="0"/>
        <w:adjustRightInd w:val="0"/>
        <w:ind w:firstLine="567"/>
        <w:jc w:val="both"/>
      </w:pPr>
      <w:r>
        <w:t xml:space="preserve">10.1. Договор вступает в силу с даты подписания его Сторонами и действует по «31» октября 2020 г. С «01» ноября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42C48" w:rsidRDefault="00F42C48" w:rsidP="00F42C48">
      <w:pPr>
        <w:ind w:firstLine="567"/>
        <w:jc w:val="center"/>
        <w:rPr>
          <w:b/>
        </w:rPr>
      </w:pPr>
    </w:p>
    <w:p w:rsidR="00F42C48" w:rsidRDefault="00F42C48" w:rsidP="00F42C48">
      <w:pPr>
        <w:ind w:firstLine="567"/>
        <w:jc w:val="center"/>
        <w:rPr>
          <w:b/>
        </w:rPr>
      </w:pPr>
      <w:r>
        <w:rPr>
          <w:b/>
        </w:rPr>
        <w:t>11. Прочие условия</w:t>
      </w:r>
    </w:p>
    <w:p w:rsidR="00F42C48" w:rsidRDefault="00F42C48" w:rsidP="00F42C4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42C48" w:rsidRDefault="00F42C48" w:rsidP="00F42C4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42C48" w:rsidRDefault="00F42C48" w:rsidP="00F42C4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42C48" w:rsidRDefault="00F42C48" w:rsidP="00F42C4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42C48" w:rsidRDefault="00F42C48" w:rsidP="00F42C4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42C48" w:rsidRDefault="00F42C48" w:rsidP="00F42C4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F42C48" w:rsidRDefault="00F42C48" w:rsidP="00F42C4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F42C48" w:rsidRDefault="00F42C48" w:rsidP="00F42C48">
      <w:pPr>
        <w:autoSpaceDE w:val="0"/>
        <w:autoSpaceDN w:val="0"/>
        <w:adjustRightInd w:val="0"/>
        <w:ind w:firstLine="567"/>
        <w:jc w:val="both"/>
      </w:pPr>
      <w:r>
        <w:t>- Приложение №1 (Спецификация);</w:t>
      </w:r>
    </w:p>
    <w:p w:rsidR="00F42C48" w:rsidRDefault="00F42C48" w:rsidP="00F42C4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42C48" w:rsidRDefault="00F42C48" w:rsidP="00F42C48">
      <w:pPr>
        <w:ind w:firstLine="567"/>
        <w:jc w:val="both"/>
        <w:rPr>
          <w:b/>
        </w:rPr>
      </w:pPr>
    </w:p>
    <w:p w:rsidR="00F42C48" w:rsidRDefault="00F42C48" w:rsidP="00F42C4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42C48" w:rsidTr="00505651">
        <w:trPr>
          <w:trHeight w:val="3725"/>
        </w:trPr>
        <w:tc>
          <w:tcPr>
            <w:tcW w:w="4928" w:type="dxa"/>
          </w:tcPr>
          <w:p w:rsidR="00F42C48" w:rsidRPr="00032D3B" w:rsidRDefault="00F42C48" w:rsidP="00505651">
            <w:pPr>
              <w:widowControl w:val="0"/>
              <w:autoSpaceDE w:val="0"/>
              <w:autoSpaceDN w:val="0"/>
              <w:adjustRightInd w:val="0"/>
              <w:jc w:val="both"/>
              <w:rPr>
                <w:color w:val="000000"/>
              </w:rPr>
            </w:pPr>
            <w:r w:rsidRPr="00032D3B">
              <w:rPr>
                <w:b/>
                <w:color w:val="000000"/>
              </w:rPr>
              <w:t>Заказчик:</w:t>
            </w:r>
          </w:p>
          <w:p w:rsidR="00F42C48" w:rsidRPr="00032D3B" w:rsidRDefault="00F42C48" w:rsidP="0050565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42C48" w:rsidRPr="00032D3B" w:rsidRDefault="00F42C48" w:rsidP="0050565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42C48" w:rsidRPr="00032D3B" w:rsidRDefault="00F42C48" w:rsidP="00505651">
            <w:pPr>
              <w:autoSpaceDE w:val="0"/>
              <w:autoSpaceDN w:val="0"/>
              <w:jc w:val="both"/>
              <w:rPr>
                <w:color w:val="000000"/>
              </w:rPr>
            </w:pPr>
            <w:r w:rsidRPr="00032D3B">
              <w:rPr>
                <w:color w:val="000000"/>
              </w:rPr>
              <w:t xml:space="preserve">ОГРН 1028600587069     </w:t>
            </w:r>
          </w:p>
          <w:p w:rsidR="00F42C48" w:rsidRPr="00032D3B" w:rsidRDefault="00F42C48" w:rsidP="00505651">
            <w:pPr>
              <w:autoSpaceDE w:val="0"/>
              <w:autoSpaceDN w:val="0"/>
              <w:jc w:val="both"/>
              <w:rPr>
                <w:color w:val="000000"/>
              </w:rPr>
            </w:pPr>
            <w:r w:rsidRPr="00032D3B">
              <w:rPr>
                <w:color w:val="000000"/>
              </w:rPr>
              <w:t>Р/с 40702810167170101356  </w:t>
            </w:r>
          </w:p>
          <w:p w:rsidR="00F42C48" w:rsidRDefault="00F42C48" w:rsidP="00505651">
            <w:pPr>
              <w:autoSpaceDE w:val="0"/>
              <w:autoSpaceDN w:val="0"/>
              <w:jc w:val="both"/>
            </w:pPr>
            <w:r>
              <w:t>ЗАПАДНО-СИБИРСКОЕ ОТДЕЛЕНИЕ</w:t>
            </w:r>
          </w:p>
          <w:p w:rsidR="00F42C48" w:rsidRPr="00032D3B" w:rsidRDefault="00F42C48" w:rsidP="00505651">
            <w:pPr>
              <w:autoSpaceDE w:val="0"/>
              <w:autoSpaceDN w:val="0"/>
              <w:jc w:val="both"/>
              <w:rPr>
                <w:color w:val="000000"/>
              </w:rPr>
            </w:pPr>
            <w:r w:rsidRPr="00032D3B">
              <w:t>№ 8647 ПАО СБЕРБАНК г. Тюмень</w:t>
            </w:r>
            <w:r w:rsidRPr="00032D3B">
              <w:rPr>
                <w:color w:val="000000"/>
              </w:rPr>
              <w:t xml:space="preserve">         </w:t>
            </w:r>
          </w:p>
          <w:p w:rsidR="00F42C48" w:rsidRPr="00032D3B" w:rsidRDefault="00F42C48" w:rsidP="00505651">
            <w:pPr>
              <w:autoSpaceDE w:val="0"/>
              <w:autoSpaceDN w:val="0"/>
              <w:jc w:val="both"/>
              <w:rPr>
                <w:color w:val="000000"/>
              </w:rPr>
            </w:pPr>
            <w:r w:rsidRPr="00032D3B">
              <w:rPr>
                <w:color w:val="000000"/>
              </w:rPr>
              <w:t xml:space="preserve">к/с 30101810800000000651        </w:t>
            </w:r>
          </w:p>
          <w:p w:rsidR="00F42C48" w:rsidRPr="00032D3B" w:rsidRDefault="00F42C48" w:rsidP="00505651">
            <w:pPr>
              <w:jc w:val="both"/>
              <w:rPr>
                <w:color w:val="000000"/>
              </w:rPr>
            </w:pPr>
            <w:r w:rsidRPr="00032D3B">
              <w:rPr>
                <w:color w:val="000000"/>
              </w:rPr>
              <w:t xml:space="preserve">БИК 047102651         </w:t>
            </w:r>
          </w:p>
          <w:p w:rsidR="00F42C48" w:rsidRPr="00032D3B" w:rsidRDefault="00F42C48" w:rsidP="0050565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F42C48" w:rsidRPr="00032D3B" w:rsidRDefault="00F42C48" w:rsidP="00505651">
            <w:pPr>
              <w:jc w:val="both"/>
              <w:rPr>
                <w:lang w:val="en-US"/>
              </w:rPr>
            </w:pPr>
            <w:r w:rsidRPr="00032D3B">
              <w:rPr>
                <w:lang w:val="en-US"/>
              </w:rPr>
              <w:t>E-mail: gts@surgutgts.ru</w:t>
            </w:r>
          </w:p>
          <w:p w:rsidR="00F42C48" w:rsidRPr="00032D3B" w:rsidRDefault="00F42C48" w:rsidP="00505651">
            <w:pPr>
              <w:jc w:val="both"/>
              <w:rPr>
                <w:color w:val="000000"/>
                <w:lang w:val="en-US"/>
              </w:rPr>
            </w:pPr>
            <w:r w:rsidRPr="00032D3B">
              <w:t>Тел</w:t>
            </w:r>
            <w:r w:rsidRPr="00032D3B">
              <w:rPr>
                <w:lang w:val="en-US"/>
              </w:rPr>
              <w:t xml:space="preserve">: 8 (3462) </w:t>
            </w:r>
            <w:r w:rsidRPr="00032D3B">
              <w:rPr>
                <w:color w:val="000000"/>
                <w:lang w:val="en-US"/>
              </w:rPr>
              <w:t>52-43-11</w:t>
            </w:r>
          </w:p>
          <w:p w:rsidR="00F42C48" w:rsidRPr="00032D3B" w:rsidRDefault="00F42C48" w:rsidP="00505651">
            <w:pPr>
              <w:jc w:val="both"/>
              <w:rPr>
                <w:color w:val="000000"/>
                <w:lang w:val="en-US"/>
              </w:rPr>
            </w:pPr>
          </w:p>
          <w:p w:rsidR="00F42C48" w:rsidRPr="00032D3B" w:rsidRDefault="00F42C48" w:rsidP="00505651">
            <w:pPr>
              <w:jc w:val="both"/>
              <w:rPr>
                <w:color w:val="000000"/>
              </w:rPr>
            </w:pPr>
            <w:r w:rsidRPr="00032D3B">
              <w:rPr>
                <w:color w:val="000000"/>
              </w:rPr>
              <w:t>Директор:</w:t>
            </w:r>
          </w:p>
          <w:p w:rsidR="00F42C48" w:rsidRDefault="00F42C48" w:rsidP="00505651">
            <w:pPr>
              <w:jc w:val="both"/>
              <w:rPr>
                <w:color w:val="000000"/>
              </w:rPr>
            </w:pPr>
            <w:r w:rsidRPr="00032D3B">
              <w:rPr>
                <w:color w:val="000000"/>
              </w:rPr>
              <w:t>__________________/В.Н. Юркин/</w:t>
            </w:r>
          </w:p>
          <w:p w:rsidR="00F42C48" w:rsidRPr="00032D3B" w:rsidRDefault="00F42C48" w:rsidP="00505651">
            <w:pPr>
              <w:jc w:val="both"/>
              <w:rPr>
                <w:color w:val="000000"/>
              </w:rPr>
            </w:pPr>
          </w:p>
        </w:tc>
        <w:tc>
          <w:tcPr>
            <w:tcW w:w="4678" w:type="dxa"/>
          </w:tcPr>
          <w:p w:rsidR="00F42C48" w:rsidRPr="00032D3B" w:rsidRDefault="00F42C48" w:rsidP="00505651">
            <w:pPr>
              <w:jc w:val="both"/>
              <w:rPr>
                <w:b/>
              </w:rPr>
            </w:pPr>
            <w:r w:rsidRPr="00032D3B">
              <w:rPr>
                <w:b/>
              </w:rPr>
              <w:t>Поставщик:</w:t>
            </w:r>
          </w:p>
          <w:p w:rsidR="00F42C48" w:rsidRPr="00032D3B" w:rsidRDefault="00F42C48" w:rsidP="00505651">
            <w:pPr>
              <w:ind w:firstLine="567"/>
              <w:jc w:val="both"/>
            </w:pPr>
          </w:p>
        </w:tc>
      </w:tr>
    </w:tbl>
    <w:p w:rsidR="00F42C48" w:rsidRDefault="00F42C48" w:rsidP="00F42C48">
      <w:pPr>
        <w:pStyle w:val="ConsPlusNormal"/>
        <w:widowControl/>
        <w:ind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left="7795" w:firstLine="0"/>
        <w:jc w:val="both"/>
        <w:rPr>
          <w:rFonts w:ascii="Times New Roman" w:hAnsi="Times New Roman" w:cs="Times New Roman"/>
          <w:sz w:val="24"/>
          <w:szCs w:val="24"/>
        </w:rPr>
      </w:pPr>
    </w:p>
    <w:p w:rsidR="00F42C48" w:rsidRDefault="00F42C48" w:rsidP="00F42C48">
      <w:pPr>
        <w:pStyle w:val="ConsPlusNormal"/>
        <w:widowControl/>
        <w:ind w:firstLine="0"/>
        <w:jc w:val="both"/>
        <w:rPr>
          <w:rFonts w:ascii="Times New Roman" w:hAnsi="Times New Roman" w:cs="Times New Roman"/>
          <w:sz w:val="24"/>
          <w:szCs w:val="24"/>
        </w:rPr>
      </w:pPr>
    </w:p>
    <w:p w:rsidR="00F42C48" w:rsidRDefault="00F42C48" w:rsidP="00F42C4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F42C48" w:rsidRDefault="00F42C48" w:rsidP="00F42C4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42C48" w:rsidRDefault="00F42C48" w:rsidP="00F42C48">
      <w:pPr>
        <w:pStyle w:val="ConsPlusNormal"/>
        <w:widowControl/>
        <w:ind w:left="6379" w:firstLine="567"/>
        <w:jc w:val="both"/>
        <w:rPr>
          <w:rFonts w:ascii="Times New Roman" w:hAnsi="Times New Roman" w:cs="Times New Roman"/>
          <w:sz w:val="24"/>
          <w:szCs w:val="24"/>
        </w:rPr>
      </w:pPr>
    </w:p>
    <w:p w:rsidR="00F42C48" w:rsidRDefault="00F42C48" w:rsidP="00F42C48">
      <w:pPr>
        <w:keepNext/>
        <w:ind w:firstLine="567"/>
        <w:jc w:val="center"/>
        <w:outlineLvl w:val="0"/>
        <w:rPr>
          <w:b/>
          <w:bCs/>
          <w:kern w:val="32"/>
        </w:rPr>
      </w:pPr>
    </w:p>
    <w:p w:rsidR="00F42C48" w:rsidRDefault="00F42C48" w:rsidP="00F42C48">
      <w:pPr>
        <w:jc w:val="center"/>
      </w:pPr>
      <w:r>
        <w:rPr>
          <w:b/>
          <w:bCs/>
          <w:kern w:val="32"/>
        </w:rPr>
        <w:t>СПЕЦИФИКАЦИЯ</w:t>
      </w:r>
    </w:p>
    <w:p w:rsidR="00F42C48" w:rsidRDefault="00F42C48" w:rsidP="00F42C48">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F42C48" w:rsidTr="00505651">
        <w:trPr>
          <w:trHeight w:val="429"/>
        </w:trPr>
        <w:tc>
          <w:tcPr>
            <w:tcW w:w="995"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jc w:val="both"/>
            </w:pPr>
            <w:r>
              <w:t>№</w:t>
            </w:r>
          </w:p>
          <w:p w:rsidR="00F42C48" w:rsidRDefault="00F42C48" w:rsidP="00505651">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jc w:val="both"/>
            </w:pPr>
            <w:r>
              <w:t xml:space="preserve">Цена за ед. в </w:t>
            </w:r>
            <w:r>
              <w:br/>
              <w:t xml:space="preserve">руб. (с учетом </w:t>
            </w:r>
            <w:r>
              <w:br/>
              <w:t>НДС)</w:t>
            </w:r>
          </w:p>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ind w:firstLine="16"/>
              <w:jc w:val="both"/>
            </w:pPr>
            <w:r>
              <w:t xml:space="preserve">Сумма в руб. </w:t>
            </w:r>
            <w:r>
              <w:br/>
              <w:t>(с учетом НДС)</w:t>
            </w:r>
          </w:p>
        </w:tc>
      </w:tr>
      <w:tr w:rsidR="00F42C48" w:rsidTr="00505651">
        <w:trPr>
          <w:trHeight w:val="215"/>
        </w:trPr>
        <w:tc>
          <w:tcPr>
            <w:tcW w:w="99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99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99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99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99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r w:rsidR="00F42C48" w:rsidTr="00505651">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42C48" w:rsidRDefault="00F42C48" w:rsidP="00505651">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F42C48" w:rsidRDefault="00F42C48" w:rsidP="00505651">
            <w:pPr>
              <w:autoSpaceDE w:val="0"/>
              <w:autoSpaceDN w:val="0"/>
              <w:adjustRightInd w:val="0"/>
              <w:spacing w:line="276" w:lineRule="auto"/>
              <w:ind w:firstLine="16"/>
              <w:jc w:val="both"/>
            </w:pPr>
          </w:p>
        </w:tc>
      </w:tr>
    </w:tbl>
    <w:p w:rsidR="00F42C48" w:rsidRDefault="00F42C48" w:rsidP="00F42C48">
      <w:pPr>
        <w:ind w:firstLine="567"/>
        <w:jc w:val="both"/>
      </w:pPr>
    </w:p>
    <w:p w:rsidR="00F42C48" w:rsidRDefault="00F42C48" w:rsidP="00F42C48">
      <w:pPr>
        <w:ind w:firstLine="567"/>
        <w:jc w:val="both"/>
      </w:pPr>
      <w:r>
        <w:t>Общая сумма: _____________________</w:t>
      </w:r>
    </w:p>
    <w:p w:rsidR="00F42C48" w:rsidRDefault="00F42C48" w:rsidP="00F42C48">
      <w:pPr>
        <w:pStyle w:val="32"/>
        <w:ind w:firstLine="567"/>
        <w:jc w:val="both"/>
      </w:pPr>
    </w:p>
    <w:p w:rsidR="00F42C48" w:rsidRPr="00313277" w:rsidRDefault="00F42C48" w:rsidP="00F42C4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21</w:t>
      </w:r>
      <w:r w:rsidRPr="002A7B2C">
        <w:rPr>
          <w:color w:val="000000"/>
          <w:spacing w:val="1"/>
          <w:sz w:val="24"/>
          <w:szCs w:val="24"/>
        </w:rPr>
        <w:t xml:space="preserve"> (</w:t>
      </w:r>
      <w:r>
        <w:rPr>
          <w:color w:val="000000"/>
          <w:spacing w:val="1"/>
          <w:sz w:val="24"/>
          <w:szCs w:val="24"/>
        </w:rPr>
        <w:t>Двадцати одного</w:t>
      </w:r>
      <w:r w:rsidRPr="002A7B2C">
        <w:rPr>
          <w:color w:val="000000"/>
          <w:spacing w:val="1"/>
          <w:sz w:val="24"/>
          <w:szCs w:val="24"/>
        </w:rPr>
        <w:t xml:space="preserve">) </w:t>
      </w:r>
      <w:r>
        <w:rPr>
          <w:color w:val="000000"/>
          <w:spacing w:val="1"/>
          <w:sz w:val="24"/>
          <w:szCs w:val="24"/>
        </w:rPr>
        <w:t xml:space="preserve">календарного </w:t>
      </w:r>
      <w:r w:rsidRPr="002A7B2C">
        <w:rPr>
          <w:color w:val="000000"/>
          <w:spacing w:val="1"/>
          <w:sz w:val="24"/>
          <w:szCs w:val="24"/>
        </w:rPr>
        <w:t>дн</w:t>
      </w:r>
      <w:r>
        <w:rPr>
          <w:color w:val="000000"/>
          <w:spacing w:val="1"/>
          <w:sz w:val="24"/>
          <w:szCs w:val="24"/>
        </w:rPr>
        <w:t>я</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F42C48" w:rsidRPr="000D1BF8" w:rsidRDefault="00F42C48" w:rsidP="00F42C48">
      <w:pPr>
        <w:pStyle w:val="32"/>
        <w:ind w:firstLine="567"/>
        <w:jc w:val="both"/>
        <w:rPr>
          <w:sz w:val="24"/>
          <w:szCs w:val="24"/>
        </w:rPr>
      </w:pPr>
    </w:p>
    <w:p w:rsidR="00F42C48" w:rsidRDefault="00F42C48" w:rsidP="00F42C48">
      <w:pPr>
        <w:ind w:firstLine="567"/>
        <w:jc w:val="both"/>
      </w:pPr>
    </w:p>
    <w:p w:rsidR="00F42C48" w:rsidRDefault="00F42C48" w:rsidP="00F42C48">
      <w:pPr>
        <w:ind w:firstLine="567"/>
        <w:jc w:val="both"/>
      </w:pPr>
    </w:p>
    <w:p w:rsidR="00F42C48" w:rsidRDefault="00F42C48" w:rsidP="00F42C48">
      <w:pPr>
        <w:ind w:firstLine="567"/>
        <w:jc w:val="both"/>
      </w:pPr>
    </w:p>
    <w:tbl>
      <w:tblPr>
        <w:tblW w:w="0" w:type="auto"/>
        <w:tblInd w:w="-176" w:type="dxa"/>
        <w:tblLook w:val="01E0" w:firstRow="1" w:lastRow="1" w:firstColumn="1" w:lastColumn="1" w:noHBand="0" w:noVBand="0"/>
      </w:tblPr>
      <w:tblGrid>
        <w:gridCol w:w="5104"/>
        <w:gridCol w:w="5103"/>
      </w:tblGrid>
      <w:tr w:rsidR="00F42C48" w:rsidTr="00505651">
        <w:tc>
          <w:tcPr>
            <w:tcW w:w="5104" w:type="dxa"/>
            <w:hideMark/>
          </w:tcPr>
          <w:p w:rsidR="00F42C48" w:rsidRDefault="00F42C48" w:rsidP="00505651">
            <w:pPr>
              <w:widowControl w:val="0"/>
              <w:spacing w:line="276" w:lineRule="auto"/>
              <w:jc w:val="both"/>
              <w:rPr>
                <w:b/>
              </w:rPr>
            </w:pPr>
            <w:r>
              <w:rPr>
                <w:b/>
              </w:rPr>
              <w:t>Заказчик</w:t>
            </w:r>
          </w:p>
          <w:p w:rsidR="00F42C48" w:rsidRDefault="00F42C48" w:rsidP="00505651">
            <w:pPr>
              <w:widowControl w:val="0"/>
              <w:spacing w:line="276" w:lineRule="auto"/>
              <w:ind w:firstLine="567"/>
              <w:jc w:val="both"/>
              <w:rPr>
                <w:b/>
              </w:rPr>
            </w:pPr>
          </w:p>
          <w:p w:rsidR="00F42C48" w:rsidRPr="00671501" w:rsidRDefault="00F42C48" w:rsidP="00505651">
            <w:pPr>
              <w:widowControl w:val="0"/>
              <w:spacing w:line="276" w:lineRule="auto"/>
              <w:jc w:val="both"/>
            </w:pPr>
            <w:r w:rsidRPr="00671501">
              <w:t>Директор:</w:t>
            </w:r>
          </w:p>
          <w:p w:rsidR="00F42C48" w:rsidRPr="00671501" w:rsidRDefault="00F42C48" w:rsidP="00505651">
            <w:pPr>
              <w:widowControl w:val="0"/>
              <w:spacing w:line="276" w:lineRule="auto"/>
              <w:jc w:val="both"/>
            </w:pPr>
            <w:r w:rsidRPr="00671501">
              <w:t>_______________/В.Н. Юркин/</w:t>
            </w:r>
          </w:p>
          <w:p w:rsidR="00F42C48" w:rsidRDefault="00F42C48" w:rsidP="00505651">
            <w:pPr>
              <w:widowControl w:val="0"/>
              <w:spacing w:line="276" w:lineRule="auto"/>
              <w:ind w:firstLine="567"/>
              <w:jc w:val="both"/>
              <w:rPr>
                <w:b/>
              </w:rPr>
            </w:pPr>
          </w:p>
        </w:tc>
        <w:tc>
          <w:tcPr>
            <w:tcW w:w="5103" w:type="dxa"/>
            <w:hideMark/>
          </w:tcPr>
          <w:p w:rsidR="00F42C48" w:rsidRDefault="00F42C48" w:rsidP="00505651">
            <w:pPr>
              <w:widowControl w:val="0"/>
              <w:spacing w:line="276" w:lineRule="auto"/>
              <w:jc w:val="both"/>
              <w:rPr>
                <w:b/>
              </w:rPr>
            </w:pPr>
            <w:r>
              <w:rPr>
                <w:b/>
              </w:rPr>
              <w:t>Поставщик</w:t>
            </w:r>
          </w:p>
        </w:tc>
      </w:tr>
    </w:tbl>
    <w:p w:rsidR="00F42C48" w:rsidRDefault="00F42C48" w:rsidP="00F42C48">
      <w:pPr>
        <w:ind w:firstLine="567"/>
        <w:jc w:val="both"/>
      </w:pPr>
    </w:p>
    <w:p w:rsidR="00F42C48" w:rsidRDefault="00F42C48" w:rsidP="00F42C48">
      <w:pPr>
        <w:ind w:firstLine="567"/>
        <w:jc w:val="both"/>
      </w:pPr>
    </w:p>
    <w:p w:rsidR="00F42C48" w:rsidRDefault="00F42C48" w:rsidP="00F42C48">
      <w:pPr>
        <w:sectPr w:rsidR="00F42C48" w:rsidSect="00F6391B">
          <w:pgSz w:w="11906" w:h="16838"/>
          <w:pgMar w:top="993" w:right="849" w:bottom="1134" w:left="1134" w:header="708" w:footer="708" w:gutter="0"/>
          <w:cols w:space="720"/>
        </w:sectPr>
      </w:pPr>
    </w:p>
    <w:p w:rsidR="00F42C48" w:rsidRDefault="00F42C48" w:rsidP="00F42C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F42C48" w:rsidRDefault="00F42C48" w:rsidP="00F42C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42C48" w:rsidRDefault="00F42C48" w:rsidP="00F42C48">
      <w:pPr>
        <w:jc w:val="right"/>
      </w:pPr>
      <w:r>
        <w:t>№ ____ от «___» _______ 20__ г.</w:t>
      </w:r>
    </w:p>
    <w:p w:rsidR="00F42C48" w:rsidRDefault="00F42C48" w:rsidP="00F42C48">
      <w:pPr>
        <w:jc w:val="both"/>
        <w:rPr>
          <w:bCs/>
        </w:rPr>
      </w:pPr>
    </w:p>
    <w:p w:rsidR="00F42C48" w:rsidRDefault="00F42C48" w:rsidP="00F42C48">
      <w:pPr>
        <w:jc w:val="both"/>
        <w:rPr>
          <w:bCs/>
        </w:rPr>
      </w:pPr>
    </w:p>
    <w:p w:rsidR="00F42C48" w:rsidRDefault="00F42C48" w:rsidP="00F42C48">
      <w:pPr>
        <w:jc w:val="center"/>
      </w:pPr>
      <w:r>
        <w:t>ТЕХНИЧЕСКОЕ ЗАДАНИЕ</w:t>
      </w:r>
    </w:p>
    <w:p w:rsidR="00F42C48" w:rsidRDefault="00F42C48" w:rsidP="00F42C48">
      <w:pPr>
        <w:jc w:val="both"/>
      </w:pPr>
    </w:p>
    <w:p w:rsidR="00F42C48" w:rsidRDefault="00F42C48" w:rsidP="00F42C48">
      <w:pPr>
        <w:tabs>
          <w:tab w:val="left" w:pos="4366"/>
        </w:tabs>
        <w:ind w:firstLine="539"/>
        <w:jc w:val="both"/>
        <w:rPr>
          <w:color w:val="000000"/>
        </w:rPr>
      </w:pPr>
    </w:p>
    <w:p w:rsidR="00F42C48" w:rsidRDefault="00F42C48" w:rsidP="00F42C48">
      <w:pPr>
        <w:jc w:val="both"/>
      </w:pPr>
    </w:p>
    <w:p w:rsidR="00F42C48" w:rsidRPr="00360F65" w:rsidRDefault="00F42C48" w:rsidP="00F42C4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42C48" w:rsidTr="00505651">
        <w:tc>
          <w:tcPr>
            <w:tcW w:w="5104" w:type="dxa"/>
            <w:hideMark/>
          </w:tcPr>
          <w:p w:rsidR="00F42C48" w:rsidRDefault="00F42C48" w:rsidP="00505651">
            <w:pPr>
              <w:widowControl w:val="0"/>
              <w:spacing w:line="276" w:lineRule="auto"/>
              <w:jc w:val="both"/>
              <w:rPr>
                <w:b/>
              </w:rPr>
            </w:pPr>
            <w:r>
              <w:rPr>
                <w:b/>
              </w:rPr>
              <w:t>Заказчик</w:t>
            </w:r>
          </w:p>
          <w:p w:rsidR="00F42C48" w:rsidRDefault="00F42C48" w:rsidP="00505651">
            <w:pPr>
              <w:widowControl w:val="0"/>
              <w:spacing w:line="276" w:lineRule="auto"/>
              <w:ind w:firstLine="567"/>
              <w:jc w:val="both"/>
              <w:rPr>
                <w:b/>
              </w:rPr>
            </w:pPr>
          </w:p>
          <w:p w:rsidR="00F42C48" w:rsidRPr="00671501" w:rsidRDefault="00F42C48" w:rsidP="00505651">
            <w:pPr>
              <w:widowControl w:val="0"/>
              <w:spacing w:line="276" w:lineRule="auto"/>
              <w:jc w:val="both"/>
            </w:pPr>
            <w:r w:rsidRPr="00671501">
              <w:t>Директор:</w:t>
            </w:r>
          </w:p>
          <w:p w:rsidR="00F42C48" w:rsidRPr="00671501" w:rsidRDefault="00F42C48" w:rsidP="00505651">
            <w:pPr>
              <w:widowControl w:val="0"/>
              <w:spacing w:line="276" w:lineRule="auto"/>
              <w:jc w:val="both"/>
            </w:pPr>
            <w:r w:rsidRPr="00671501">
              <w:t>_______________/В.Н. Юркин/</w:t>
            </w:r>
          </w:p>
          <w:p w:rsidR="00F42C48" w:rsidRDefault="00F42C48" w:rsidP="00505651">
            <w:pPr>
              <w:widowControl w:val="0"/>
              <w:spacing w:line="276" w:lineRule="auto"/>
              <w:ind w:firstLine="567"/>
              <w:jc w:val="both"/>
              <w:rPr>
                <w:b/>
              </w:rPr>
            </w:pPr>
          </w:p>
        </w:tc>
        <w:tc>
          <w:tcPr>
            <w:tcW w:w="5103" w:type="dxa"/>
            <w:hideMark/>
          </w:tcPr>
          <w:p w:rsidR="00F42C48" w:rsidRDefault="00F42C48" w:rsidP="00505651">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02" w:rsidRDefault="00F63702" w:rsidP="00534E1F">
      <w:r>
        <w:separator/>
      </w:r>
    </w:p>
  </w:endnote>
  <w:endnote w:type="continuationSeparator" w:id="0">
    <w:p w:rsidR="00F63702" w:rsidRDefault="00F6370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63702" w:rsidRDefault="00F63702">
        <w:pPr>
          <w:pStyle w:val="a5"/>
          <w:jc w:val="center"/>
        </w:pPr>
        <w:r>
          <w:rPr>
            <w:noProof/>
          </w:rPr>
          <w:fldChar w:fldCharType="begin"/>
        </w:r>
        <w:r>
          <w:rPr>
            <w:noProof/>
          </w:rPr>
          <w:instrText xml:space="preserve"> PAGE   \* MERGEFORMAT </w:instrText>
        </w:r>
        <w:r>
          <w:rPr>
            <w:noProof/>
          </w:rPr>
          <w:fldChar w:fldCharType="separate"/>
        </w:r>
        <w:r w:rsidR="00F65B9F">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63702" w:rsidRDefault="00F65B9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02" w:rsidRDefault="00F63702" w:rsidP="00534E1F">
      <w:r>
        <w:separator/>
      </w:r>
    </w:p>
  </w:footnote>
  <w:footnote w:type="continuationSeparator" w:id="0">
    <w:p w:rsidR="00F63702" w:rsidRDefault="00F6370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5"/>
  </w:num>
  <w:num w:numId="40">
    <w:abstractNumId w:val="11"/>
  </w:num>
  <w:num w:numId="41">
    <w:abstractNumId w:val="35"/>
  </w:num>
  <w:num w:numId="42">
    <w:abstractNumId w:val="18"/>
  </w:num>
  <w:num w:numId="43">
    <w:abstractNumId w:val="6"/>
  </w:num>
  <w:num w:numId="44">
    <w:abstractNumId w:val="37"/>
  </w:num>
  <w:num w:numId="45">
    <w:abstractNumId w:val="40"/>
  </w:num>
  <w:num w:numId="46">
    <w:abstractNumId w:val="45"/>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051C-CCFB-4706-9736-D9221A50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44</Pages>
  <Words>17708</Words>
  <Characters>100938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447</cp:revision>
  <cp:lastPrinted>2020-05-21T04:26:00Z</cp:lastPrinted>
  <dcterms:created xsi:type="dcterms:W3CDTF">2019-02-18T11:16:00Z</dcterms:created>
  <dcterms:modified xsi:type="dcterms:W3CDTF">2020-05-21T10:54:00Z</dcterms:modified>
</cp:coreProperties>
</file>