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9B726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448425" cy="9129231"/>
            <wp:effectExtent l="0" t="0" r="0" b="0"/>
            <wp:docPr id="1" name="Рисунок 1" descr="\\nas-oz\oz\2020г -223-ФЗ\6. Неразмещено\Работы, услуги\Баки\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Баки\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8425" cy="9129231"/>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3889"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119009" w:history="1">
            <w:r w:rsidR="00833889" w:rsidRPr="00E43B52">
              <w:rPr>
                <w:rStyle w:val="a7"/>
                <w:noProof/>
              </w:rPr>
              <w:t>ИЗВЕЩЕНИЕ О ЗАКУПКЕ</w:t>
            </w:r>
            <w:r w:rsidR="00833889">
              <w:rPr>
                <w:noProof/>
                <w:webHidden/>
              </w:rPr>
              <w:tab/>
            </w:r>
            <w:r w:rsidR="00833889">
              <w:rPr>
                <w:noProof/>
                <w:webHidden/>
              </w:rPr>
              <w:fldChar w:fldCharType="begin"/>
            </w:r>
            <w:r w:rsidR="00833889">
              <w:rPr>
                <w:noProof/>
                <w:webHidden/>
              </w:rPr>
              <w:instrText xml:space="preserve"> PAGEREF _Toc27119009 \h </w:instrText>
            </w:r>
            <w:r w:rsidR="00833889">
              <w:rPr>
                <w:noProof/>
                <w:webHidden/>
              </w:rPr>
            </w:r>
            <w:r w:rsidR="00833889">
              <w:rPr>
                <w:noProof/>
                <w:webHidden/>
              </w:rPr>
              <w:fldChar w:fldCharType="separate"/>
            </w:r>
            <w:r w:rsidR="00407B4B">
              <w:rPr>
                <w:noProof/>
                <w:webHidden/>
              </w:rPr>
              <w:t>3</w:t>
            </w:r>
            <w:r w:rsidR="00833889">
              <w:rPr>
                <w:noProof/>
                <w:webHidden/>
              </w:rPr>
              <w:fldChar w:fldCharType="end"/>
            </w:r>
          </w:hyperlink>
        </w:p>
        <w:p w:rsidR="00833889" w:rsidRDefault="00407B4B">
          <w:pPr>
            <w:pStyle w:val="13"/>
            <w:tabs>
              <w:tab w:val="right" w:leader="dot" w:pos="10055"/>
            </w:tabs>
            <w:rPr>
              <w:rFonts w:asciiTheme="minorHAnsi" w:eastAsiaTheme="minorEastAsia" w:hAnsiTheme="minorHAnsi" w:cstheme="minorBidi"/>
              <w:noProof/>
              <w:sz w:val="22"/>
              <w:szCs w:val="22"/>
            </w:rPr>
          </w:pPr>
          <w:hyperlink w:anchor="_Toc27119010" w:history="1">
            <w:r w:rsidR="00833889" w:rsidRPr="00E43B52">
              <w:rPr>
                <w:rStyle w:val="a7"/>
                <w:noProof/>
              </w:rPr>
              <w:t>РАЗДЕЛ I. ТЕРМИНЫ И ОПРЕДЕЛЕНИЯ</w:t>
            </w:r>
            <w:r w:rsidR="00833889">
              <w:rPr>
                <w:noProof/>
                <w:webHidden/>
              </w:rPr>
              <w:tab/>
            </w:r>
            <w:r w:rsidR="00833889">
              <w:rPr>
                <w:noProof/>
                <w:webHidden/>
              </w:rPr>
              <w:fldChar w:fldCharType="begin"/>
            </w:r>
            <w:r w:rsidR="00833889">
              <w:rPr>
                <w:noProof/>
                <w:webHidden/>
              </w:rPr>
              <w:instrText xml:space="preserve"> PAGEREF _Toc27119010 \h </w:instrText>
            </w:r>
            <w:r w:rsidR="00833889">
              <w:rPr>
                <w:noProof/>
                <w:webHidden/>
              </w:rPr>
            </w:r>
            <w:r w:rsidR="00833889">
              <w:rPr>
                <w:noProof/>
                <w:webHidden/>
              </w:rPr>
              <w:fldChar w:fldCharType="separate"/>
            </w:r>
            <w:r>
              <w:rPr>
                <w:noProof/>
                <w:webHidden/>
              </w:rPr>
              <w:t>3</w:t>
            </w:r>
            <w:r w:rsidR="00833889">
              <w:rPr>
                <w:noProof/>
                <w:webHidden/>
              </w:rPr>
              <w:fldChar w:fldCharType="end"/>
            </w:r>
          </w:hyperlink>
        </w:p>
        <w:p w:rsidR="00833889" w:rsidRDefault="00407B4B">
          <w:pPr>
            <w:pStyle w:val="13"/>
            <w:tabs>
              <w:tab w:val="right" w:leader="dot" w:pos="10055"/>
            </w:tabs>
            <w:rPr>
              <w:rFonts w:asciiTheme="minorHAnsi" w:eastAsiaTheme="minorEastAsia" w:hAnsiTheme="minorHAnsi" w:cstheme="minorBidi"/>
              <w:noProof/>
              <w:sz w:val="22"/>
              <w:szCs w:val="22"/>
            </w:rPr>
          </w:pPr>
          <w:hyperlink w:anchor="_Toc27119011" w:history="1">
            <w:r w:rsidR="00833889" w:rsidRPr="00E43B52">
              <w:rPr>
                <w:rStyle w:val="a7"/>
                <w:noProof/>
              </w:rPr>
              <w:t>РАЗДЕЛ II. ИНФОРМАЦИОННАЯ КАРТА</w:t>
            </w:r>
            <w:r w:rsidR="00833889">
              <w:rPr>
                <w:noProof/>
                <w:webHidden/>
              </w:rPr>
              <w:tab/>
            </w:r>
            <w:r w:rsidR="00833889">
              <w:rPr>
                <w:noProof/>
                <w:webHidden/>
              </w:rPr>
              <w:fldChar w:fldCharType="begin"/>
            </w:r>
            <w:r w:rsidR="00833889">
              <w:rPr>
                <w:noProof/>
                <w:webHidden/>
              </w:rPr>
              <w:instrText xml:space="preserve"> PAGEREF _Toc27119011 \h </w:instrText>
            </w:r>
            <w:r w:rsidR="00833889">
              <w:rPr>
                <w:noProof/>
                <w:webHidden/>
              </w:rPr>
            </w:r>
            <w:r w:rsidR="00833889">
              <w:rPr>
                <w:noProof/>
                <w:webHidden/>
              </w:rPr>
              <w:fldChar w:fldCharType="separate"/>
            </w:r>
            <w:r>
              <w:rPr>
                <w:noProof/>
                <w:webHidden/>
              </w:rPr>
              <w:t>4</w:t>
            </w:r>
            <w:r w:rsidR="00833889">
              <w:rPr>
                <w:noProof/>
                <w:webHidden/>
              </w:rPr>
              <w:fldChar w:fldCharType="end"/>
            </w:r>
          </w:hyperlink>
        </w:p>
        <w:p w:rsidR="00833889" w:rsidRDefault="00407B4B">
          <w:pPr>
            <w:pStyle w:val="23"/>
            <w:rPr>
              <w:rFonts w:asciiTheme="minorHAnsi" w:eastAsiaTheme="minorEastAsia" w:hAnsiTheme="minorHAnsi" w:cstheme="minorBidi"/>
              <w:noProof/>
              <w:sz w:val="22"/>
              <w:szCs w:val="22"/>
            </w:rPr>
          </w:pPr>
          <w:hyperlink w:anchor="_Toc27119012" w:history="1">
            <w:r w:rsidR="00833889" w:rsidRPr="00E43B52">
              <w:rPr>
                <w:rStyle w:val="a7"/>
                <w:noProof/>
              </w:rPr>
              <w:t>2.1. Общие сведения о закупке</w:t>
            </w:r>
            <w:r w:rsidR="00833889">
              <w:rPr>
                <w:noProof/>
                <w:webHidden/>
              </w:rPr>
              <w:tab/>
            </w:r>
            <w:r w:rsidR="00833889">
              <w:rPr>
                <w:noProof/>
                <w:webHidden/>
              </w:rPr>
              <w:fldChar w:fldCharType="begin"/>
            </w:r>
            <w:r w:rsidR="00833889">
              <w:rPr>
                <w:noProof/>
                <w:webHidden/>
              </w:rPr>
              <w:instrText xml:space="preserve"> PAGEREF _Toc27119012 \h </w:instrText>
            </w:r>
            <w:r w:rsidR="00833889">
              <w:rPr>
                <w:noProof/>
                <w:webHidden/>
              </w:rPr>
            </w:r>
            <w:r w:rsidR="00833889">
              <w:rPr>
                <w:noProof/>
                <w:webHidden/>
              </w:rPr>
              <w:fldChar w:fldCharType="separate"/>
            </w:r>
            <w:r>
              <w:rPr>
                <w:noProof/>
                <w:webHidden/>
              </w:rPr>
              <w:t>4</w:t>
            </w:r>
            <w:r w:rsidR="00833889">
              <w:rPr>
                <w:noProof/>
                <w:webHidden/>
              </w:rPr>
              <w:fldChar w:fldCharType="end"/>
            </w:r>
          </w:hyperlink>
        </w:p>
        <w:p w:rsidR="00833889" w:rsidRDefault="00407B4B">
          <w:pPr>
            <w:pStyle w:val="23"/>
            <w:rPr>
              <w:rFonts w:asciiTheme="minorHAnsi" w:eastAsiaTheme="minorEastAsia" w:hAnsiTheme="minorHAnsi" w:cstheme="minorBidi"/>
              <w:noProof/>
              <w:sz w:val="22"/>
              <w:szCs w:val="22"/>
            </w:rPr>
          </w:pPr>
          <w:hyperlink w:anchor="_Toc27119013" w:history="1">
            <w:r w:rsidR="00833889" w:rsidRPr="00E43B52">
              <w:rPr>
                <w:rStyle w:val="a7"/>
                <w:rFonts w:eastAsia="MS Mincho"/>
                <w:iCs/>
                <w:noProof/>
              </w:rPr>
              <w:t>2.2. Требования к Заявке на участие в закупке</w:t>
            </w:r>
            <w:r w:rsidR="00833889">
              <w:rPr>
                <w:noProof/>
                <w:webHidden/>
              </w:rPr>
              <w:tab/>
            </w:r>
            <w:r w:rsidR="00833889">
              <w:rPr>
                <w:noProof/>
                <w:webHidden/>
              </w:rPr>
              <w:fldChar w:fldCharType="begin"/>
            </w:r>
            <w:r w:rsidR="00833889">
              <w:rPr>
                <w:noProof/>
                <w:webHidden/>
              </w:rPr>
              <w:instrText xml:space="preserve"> PAGEREF _Toc27119013 \h </w:instrText>
            </w:r>
            <w:r w:rsidR="00833889">
              <w:rPr>
                <w:noProof/>
                <w:webHidden/>
              </w:rPr>
            </w:r>
            <w:r w:rsidR="00833889">
              <w:rPr>
                <w:noProof/>
                <w:webHidden/>
              </w:rPr>
              <w:fldChar w:fldCharType="separate"/>
            </w:r>
            <w:r>
              <w:rPr>
                <w:noProof/>
                <w:webHidden/>
              </w:rPr>
              <w:t>14</w:t>
            </w:r>
            <w:r w:rsidR="00833889">
              <w:rPr>
                <w:noProof/>
                <w:webHidden/>
              </w:rPr>
              <w:fldChar w:fldCharType="end"/>
            </w:r>
          </w:hyperlink>
        </w:p>
        <w:p w:rsidR="00833889" w:rsidRDefault="00407B4B">
          <w:pPr>
            <w:pStyle w:val="23"/>
            <w:rPr>
              <w:rFonts w:asciiTheme="minorHAnsi" w:eastAsiaTheme="minorEastAsia" w:hAnsiTheme="minorHAnsi" w:cstheme="minorBidi"/>
              <w:noProof/>
              <w:sz w:val="22"/>
              <w:szCs w:val="22"/>
            </w:rPr>
          </w:pPr>
          <w:hyperlink w:anchor="_Toc27119014" w:history="1">
            <w:r w:rsidR="00833889" w:rsidRPr="00E43B52">
              <w:rPr>
                <w:rStyle w:val="a7"/>
                <w:rFonts w:eastAsia="MS Mincho"/>
                <w:iCs/>
                <w:noProof/>
              </w:rPr>
              <w:t>2.3. Условия заключения и исполнения договора</w:t>
            </w:r>
            <w:r w:rsidR="00833889">
              <w:rPr>
                <w:noProof/>
                <w:webHidden/>
              </w:rPr>
              <w:tab/>
            </w:r>
            <w:r w:rsidR="00833889">
              <w:rPr>
                <w:noProof/>
                <w:webHidden/>
              </w:rPr>
              <w:fldChar w:fldCharType="begin"/>
            </w:r>
            <w:r w:rsidR="00833889">
              <w:rPr>
                <w:noProof/>
                <w:webHidden/>
              </w:rPr>
              <w:instrText xml:space="preserve"> PAGEREF _Toc27119014 \h </w:instrText>
            </w:r>
            <w:r w:rsidR="00833889">
              <w:rPr>
                <w:noProof/>
                <w:webHidden/>
              </w:rPr>
            </w:r>
            <w:r w:rsidR="00833889">
              <w:rPr>
                <w:noProof/>
                <w:webHidden/>
              </w:rPr>
              <w:fldChar w:fldCharType="separate"/>
            </w:r>
            <w:r>
              <w:rPr>
                <w:noProof/>
                <w:webHidden/>
              </w:rPr>
              <w:t>22</w:t>
            </w:r>
            <w:r w:rsidR="00833889">
              <w:rPr>
                <w:noProof/>
                <w:webHidden/>
              </w:rPr>
              <w:fldChar w:fldCharType="end"/>
            </w:r>
          </w:hyperlink>
        </w:p>
        <w:p w:rsidR="00833889" w:rsidRDefault="00407B4B">
          <w:pPr>
            <w:pStyle w:val="13"/>
            <w:tabs>
              <w:tab w:val="right" w:leader="dot" w:pos="10055"/>
            </w:tabs>
            <w:rPr>
              <w:rFonts w:asciiTheme="minorHAnsi" w:eastAsiaTheme="minorEastAsia" w:hAnsiTheme="minorHAnsi" w:cstheme="minorBidi"/>
              <w:noProof/>
              <w:sz w:val="22"/>
              <w:szCs w:val="22"/>
            </w:rPr>
          </w:pPr>
          <w:hyperlink w:anchor="_Toc27119015" w:history="1">
            <w:r w:rsidR="00833889" w:rsidRPr="00E43B52">
              <w:rPr>
                <w:rStyle w:val="a7"/>
                <w:noProof/>
              </w:rPr>
              <w:t>РАЗДЕЛ III. ФОРМЫ ДЛЯ ЗАПОЛНЕНИЯ УЧАСТНИКАМИ ЗАКУПКИ</w:t>
            </w:r>
            <w:r w:rsidR="00833889">
              <w:rPr>
                <w:noProof/>
                <w:webHidden/>
              </w:rPr>
              <w:tab/>
            </w:r>
            <w:r w:rsidR="00833889">
              <w:rPr>
                <w:noProof/>
                <w:webHidden/>
              </w:rPr>
              <w:fldChar w:fldCharType="begin"/>
            </w:r>
            <w:r w:rsidR="00833889">
              <w:rPr>
                <w:noProof/>
                <w:webHidden/>
              </w:rPr>
              <w:instrText xml:space="preserve"> PAGEREF _Toc27119015 \h </w:instrText>
            </w:r>
            <w:r w:rsidR="00833889">
              <w:rPr>
                <w:noProof/>
                <w:webHidden/>
              </w:rPr>
            </w:r>
            <w:r w:rsidR="00833889">
              <w:rPr>
                <w:noProof/>
                <w:webHidden/>
              </w:rPr>
              <w:fldChar w:fldCharType="separate"/>
            </w:r>
            <w:r>
              <w:rPr>
                <w:noProof/>
                <w:webHidden/>
              </w:rPr>
              <w:t>25</w:t>
            </w:r>
            <w:r w:rsidR="00833889">
              <w:rPr>
                <w:noProof/>
                <w:webHidden/>
              </w:rPr>
              <w:fldChar w:fldCharType="end"/>
            </w:r>
          </w:hyperlink>
        </w:p>
        <w:p w:rsidR="00833889" w:rsidRDefault="00407B4B">
          <w:pPr>
            <w:pStyle w:val="23"/>
            <w:rPr>
              <w:rFonts w:asciiTheme="minorHAnsi" w:eastAsiaTheme="minorEastAsia" w:hAnsiTheme="minorHAnsi" w:cstheme="minorBidi"/>
              <w:noProof/>
              <w:sz w:val="22"/>
              <w:szCs w:val="22"/>
            </w:rPr>
          </w:pPr>
          <w:hyperlink w:anchor="_Toc27119016" w:history="1">
            <w:r w:rsidR="00833889" w:rsidRPr="00E43B52">
              <w:rPr>
                <w:rStyle w:val="a7"/>
                <w:noProof/>
              </w:rPr>
              <w:t>ФОРМА 1. ЗАЯВКА НА УЧАСТИЕ</w:t>
            </w:r>
            <w:r w:rsidR="00833889">
              <w:rPr>
                <w:noProof/>
                <w:webHidden/>
              </w:rPr>
              <w:tab/>
            </w:r>
            <w:r w:rsidR="00833889">
              <w:rPr>
                <w:noProof/>
                <w:webHidden/>
              </w:rPr>
              <w:fldChar w:fldCharType="begin"/>
            </w:r>
            <w:r w:rsidR="00833889">
              <w:rPr>
                <w:noProof/>
                <w:webHidden/>
              </w:rPr>
              <w:instrText xml:space="preserve"> PAGEREF _Toc27119016 \h </w:instrText>
            </w:r>
            <w:r w:rsidR="00833889">
              <w:rPr>
                <w:noProof/>
                <w:webHidden/>
              </w:rPr>
            </w:r>
            <w:r w:rsidR="00833889">
              <w:rPr>
                <w:noProof/>
                <w:webHidden/>
              </w:rPr>
              <w:fldChar w:fldCharType="separate"/>
            </w:r>
            <w:r>
              <w:rPr>
                <w:noProof/>
                <w:webHidden/>
              </w:rPr>
              <w:t>25</w:t>
            </w:r>
            <w:r w:rsidR="00833889">
              <w:rPr>
                <w:noProof/>
                <w:webHidden/>
              </w:rPr>
              <w:fldChar w:fldCharType="end"/>
            </w:r>
          </w:hyperlink>
        </w:p>
        <w:p w:rsidR="00833889" w:rsidRDefault="00407B4B">
          <w:pPr>
            <w:pStyle w:val="23"/>
            <w:rPr>
              <w:rFonts w:asciiTheme="minorHAnsi" w:eastAsiaTheme="minorEastAsia" w:hAnsiTheme="minorHAnsi" w:cstheme="minorBidi"/>
              <w:noProof/>
              <w:sz w:val="22"/>
              <w:szCs w:val="22"/>
            </w:rPr>
          </w:pPr>
          <w:hyperlink w:anchor="_Toc27119017" w:history="1">
            <w:r w:rsidR="00833889" w:rsidRPr="00E43B52">
              <w:rPr>
                <w:rStyle w:val="a7"/>
                <w:noProof/>
              </w:rPr>
              <w:t>ФОРМА 2. АНКЕТА УЧАСТНИКА ЗАПРОСА КОТИРОВОК</w:t>
            </w:r>
            <w:r w:rsidR="00833889">
              <w:rPr>
                <w:noProof/>
                <w:webHidden/>
              </w:rPr>
              <w:tab/>
            </w:r>
            <w:r w:rsidR="00833889">
              <w:rPr>
                <w:noProof/>
                <w:webHidden/>
              </w:rPr>
              <w:fldChar w:fldCharType="begin"/>
            </w:r>
            <w:r w:rsidR="00833889">
              <w:rPr>
                <w:noProof/>
                <w:webHidden/>
              </w:rPr>
              <w:instrText xml:space="preserve"> PAGEREF _Toc27119017 \h </w:instrText>
            </w:r>
            <w:r w:rsidR="00833889">
              <w:rPr>
                <w:noProof/>
                <w:webHidden/>
              </w:rPr>
            </w:r>
            <w:r w:rsidR="00833889">
              <w:rPr>
                <w:noProof/>
                <w:webHidden/>
              </w:rPr>
              <w:fldChar w:fldCharType="separate"/>
            </w:r>
            <w:r>
              <w:rPr>
                <w:noProof/>
                <w:webHidden/>
              </w:rPr>
              <w:t>28</w:t>
            </w:r>
            <w:r w:rsidR="00833889">
              <w:rPr>
                <w:noProof/>
                <w:webHidden/>
              </w:rPr>
              <w:fldChar w:fldCharType="end"/>
            </w:r>
          </w:hyperlink>
        </w:p>
        <w:p w:rsidR="00833889" w:rsidRDefault="00407B4B">
          <w:pPr>
            <w:pStyle w:val="35"/>
            <w:tabs>
              <w:tab w:val="right" w:leader="dot" w:pos="10055"/>
            </w:tabs>
            <w:rPr>
              <w:rFonts w:asciiTheme="minorHAnsi" w:eastAsiaTheme="minorEastAsia" w:hAnsiTheme="minorHAnsi" w:cstheme="minorBidi"/>
              <w:noProof/>
            </w:rPr>
          </w:pPr>
          <w:hyperlink w:anchor="_Toc27119018" w:history="1">
            <w:r w:rsidR="00833889" w:rsidRPr="00E43B52">
              <w:rPr>
                <w:rStyle w:val="a7"/>
                <w:rFonts w:ascii="Times New Roman" w:eastAsiaTheme="majorEastAsia" w:hAnsi="Times New Roman"/>
                <w:iCs/>
                <w:noProof/>
              </w:rPr>
              <w:t>В ЭЛЕКТРОННОЙ ФОРМЕ</w:t>
            </w:r>
            <w:r w:rsidR="00833889">
              <w:rPr>
                <w:noProof/>
                <w:webHidden/>
              </w:rPr>
              <w:tab/>
            </w:r>
            <w:r w:rsidR="00833889">
              <w:rPr>
                <w:noProof/>
                <w:webHidden/>
              </w:rPr>
              <w:fldChar w:fldCharType="begin"/>
            </w:r>
            <w:r w:rsidR="00833889">
              <w:rPr>
                <w:noProof/>
                <w:webHidden/>
              </w:rPr>
              <w:instrText xml:space="preserve"> PAGEREF _Toc27119018 \h </w:instrText>
            </w:r>
            <w:r w:rsidR="00833889">
              <w:rPr>
                <w:noProof/>
                <w:webHidden/>
              </w:rPr>
            </w:r>
            <w:r w:rsidR="00833889">
              <w:rPr>
                <w:noProof/>
                <w:webHidden/>
              </w:rPr>
              <w:fldChar w:fldCharType="separate"/>
            </w:r>
            <w:r>
              <w:rPr>
                <w:noProof/>
                <w:webHidden/>
              </w:rPr>
              <w:t>28</w:t>
            </w:r>
            <w:r w:rsidR="00833889">
              <w:rPr>
                <w:noProof/>
                <w:webHidden/>
              </w:rPr>
              <w:fldChar w:fldCharType="end"/>
            </w:r>
          </w:hyperlink>
        </w:p>
        <w:p w:rsidR="00833889" w:rsidRDefault="00407B4B">
          <w:pPr>
            <w:pStyle w:val="23"/>
            <w:rPr>
              <w:rFonts w:asciiTheme="minorHAnsi" w:eastAsiaTheme="minorEastAsia" w:hAnsiTheme="minorHAnsi" w:cstheme="minorBidi"/>
              <w:noProof/>
              <w:sz w:val="22"/>
              <w:szCs w:val="22"/>
            </w:rPr>
          </w:pPr>
          <w:hyperlink w:anchor="_Toc27119019" w:history="1">
            <w:r w:rsidR="00833889" w:rsidRPr="00E43B52">
              <w:rPr>
                <w:rStyle w:val="a7"/>
                <w:rFonts w:eastAsia="MS Mincho"/>
                <w:noProof/>
                <w:kern w:val="32"/>
              </w:rPr>
              <w:t>ФОРМА 3. ЦЕНОВОЕ ПРЕДЛОЖЕНИЕ</w:t>
            </w:r>
            <w:r w:rsidR="00833889">
              <w:rPr>
                <w:noProof/>
                <w:webHidden/>
              </w:rPr>
              <w:tab/>
            </w:r>
            <w:r w:rsidR="00833889">
              <w:rPr>
                <w:noProof/>
                <w:webHidden/>
              </w:rPr>
              <w:fldChar w:fldCharType="begin"/>
            </w:r>
            <w:r w:rsidR="00833889">
              <w:rPr>
                <w:noProof/>
                <w:webHidden/>
              </w:rPr>
              <w:instrText xml:space="preserve"> PAGEREF _Toc27119019 \h </w:instrText>
            </w:r>
            <w:r w:rsidR="00833889">
              <w:rPr>
                <w:noProof/>
                <w:webHidden/>
              </w:rPr>
            </w:r>
            <w:r w:rsidR="00833889">
              <w:rPr>
                <w:noProof/>
                <w:webHidden/>
              </w:rPr>
              <w:fldChar w:fldCharType="separate"/>
            </w:r>
            <w:r>
              <w:rPr>
                <w:noProof/>
                <w:webHidden/>
              </w:rPr>
              <w:t>30</w:t>
            </w:r>
            <w:r w:rsidR="00833889">
              <w:rPr>
                <w:noProof/>
                <w:webHidden/>
              </w:rPr>
              <w:fldChar w:fldCharType="end"/>
            </w:r>
          </w:hyperlink>
        </w:p>
        <w:p w:rsidR="00833889" w:rsidRDefault="00407B4B">
          <w:pPr>
            <w:pStyle w:val="23"/>
            <w:rPr>
              <w:rFonts w:asciiTheme="minorHAnsi" w:eastAsiaTheme="minorEastAsia" w:hAnsiTheme="minorHAnsi" w:cstheme="minorBidi"/>
              <w:noProof/>
              <w:sz w:val="22"/>
              <w:szCs w:val="22"/>
            </w:rPr>
          </w:pPr>
          <w:hyperlink w:anchor="_Toc27119020" w:history="1">
            <w:r w:rsidR="00833889" w:rsidRPr="00E43B52">
              <w:rPr>
                <w:rStyle w:val="a7"/>
                <w:rFonts w:eastAsia="MS Mincho"/>
                <w:noProof/>
                <w:kern w:val="32"/>
              </w:rPr>
              <w:t>ФОРМА 4. РЕКОМЕНДУЕМАЯ ФОРМА ЗАПРОСА РАЗЪЯСНЕНИЙ ИЗВЕЩЕНИЯ О ЗАКУПКЕ</w:t>
            </w:r>
            <w:r w:rsidR="00833889">
              <w:rPr>
                <w:noProof/>
                <w:webHidden/>
              </w:rPr>
              <w:tab/>
            </w:r>
            <w:r w:rsidR="00833889">
              <w:rPr>
                <w:noProof/>
                <w:webHidden/>
              </w:rPr>
              <w:fldChar w:fldCharType="begin"/>
            </w:r>
            <w:r w:rsidR="00833889">
              <w:rPr>
                <w:noProof/>
                <w:webHidden/>
              </w:rPr>
              <w:instrText xml:space="preserve"> PAGEREF _Toc27119020 \h </w:instrText>
            </w:r>
            <w:r w:rsidR="00833889">
              <w:rPr>
                <w:noProof/>
                <w:webHidden/>
              </w:rPr>
            </w:r>
            <w:r w:rsidR="00833889">
              <w:rPr>
                <w:noProof/>
                <w:webHidden/>
              </w:rPr>
              <w:fldChar w:fldCharType="separate"/>
            </w:r>
            <w:r>
              <w:rPr>
                <w:noProof/>
                <w:webHidden/>
              </w:rPr>
              <w:t>31</w:t>
            </w:r>
            <w:r w:rsidR="00833889">
              <w:rPr>
                <w:noProof/>
                <w:webHidden/>
              </w:rPr>
              <w:fldChar w:fldCharType="end"/>
            </w:r>
          </w:hyperlink>
        </w:p>
        <w:p w:rsidR="00833889" w:rsidRDefault="00407B4B">
          <w:pPr>
            <w:pStyle w:val="23"/>
            <w:rPr>
              <w:rFonts w:asciiTheme="minorHAnsi" w:eastAsiaTheme="minorEastAsia" w:hAnsiTheme="minorHAnsi" w:cstheme="minorBidi"/>
              <w:noProof/>
              <w:sz w:val="22"/>
              <w:szCs w:val="22"/>
            </w:rPr>
          </w:pPr>
          <w:hyperlink w:anchor="_Toc27119021" w:history="1">
            <w:r w:rsidR="00833889" w:rsidRPr="00E43B52">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833889" w:rsidRPr="00A50693">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3889">
              <w:rPr>
                <w:noProof/>
                <w:webHidden/>
              </w:rPr>
              <w:tab/>
            </w:r>
            <w:r w:rsidR="00833889">
              <w:rPr>
                <w:noProof/>
                <w:webHidden/>
              </w:rPr>
              <w:fldChar w:fldCharType="begin"/>
            </w:r>
            <w:r w:rsidR="00833889">
              <w:rPr>
                <w:noProof/>
                <w:webHidden/>
              </w:rPr>
              <w:instrText xml:space="preserve"> PAGEREF _Toc27119021 \h </w:instrText>
            </w:r>
            <w:r w:rsidR="00833889">
              <w:rPr>
                <w:noProof/>
                <w:webHidden/>
              </w:rPr>
            </w:r>
            <w:r w:rsidR="00833889">
              <w:rPr>
                <w:noProof/>
                <w:webHidden/>
              </w:rPr>
              <w:fldChar w:fldCharType="separate"/>
            </w:r>
            <w:r>
              <w:rPr>
                <w:noProof/>
                <w:webHidden/>
              </w:rPr>
              <w:t>32</w:t>
            </w:r>
            <w:r w:rsidR="00833889">
              <w:rPr>
                <w:noProof/>
                <w:webHidden/>
              </w:rPr>
              <w:fldChar w:fldCharType="end"/>
            </w:r>
          </w:hyperlink>
        </w:p>
        <w:p w:rsidR="00833889" w:rsidRDefault="00407B4B">
          <w:pPr>
            <w:pStyle w:val="13"/>
            <w:tabs>
              <w:tab w:val="right" w:leader="dot" w:pos="10055"/>
            </w:tabs>
            <w:rPr>
              <w:rFonts w:asciiTheme="minorHAnsi" w:eastAsiaTheme="minorEastAsia" w:hAnsiTheme="minorHAnsi" w:cstheme="minorBidi"/>
              <w:noProof/>
              <w:sz w:val="22"/>
              <w:szCs w:val="22"/>
            </w:rPr>
          </w:pPr>
          <w:hyperlink w:anchor="_Toc27119022" w:history="1">
            <w:r w:rsidR="00833889" w:rsidRPr="00E43B52">
              <w:rPr>
                <w:rStyle w:val="a7"/>
                <w:rFonts w:eastAsia="MS Mincho"/>
                <w:noProof/>
                <w:kern w:val="32"/>
              </w:rPr>
              <w:t>РАЗДЕЛ IV. ТЕХНИЧЕСКОЕ ЗАДАНИЕ</w:t>
            </w:r>
            <w:r w:rsidR="00833889">
              <w:rPr>
                <w:noProof/>
                <w:webHidden/>
              </w:rPr>
              <w:tab/>
            </w:r>
            <w:r w:rsidR="00833889">
              <w:rPr>
                <w:noProof/>
                <w:webHidden/>
              </w:rPr>
              <w:fldChar w:fldCharType="begin"/>
            </w:r>
            <w:r w:rsidR="00833889">
              <w:rPr>
                <w:noProof/>
                <w:webHidden/>
              </w:rPr>
              <w:instrText xml:space="preserve"> PAGEREF _Toc27119022 \h </w:instrText>
            </w:r>
            <w:r w:rsidR="00833889">
              <w:rPr>
                <w:noProof/>
                <w:webHidden/>
              </w:rPr>
            </w:r>
            <w:r w:rsidR="00833889">
              <w:rPr>
                <w:noProof/>
                <w:webHidden/>
              </w:rPr>
              <w:fldChar w:fldCharType="separate"/>
            </w:r>
            <w:r>
              <w:rPr>
                <w:noProof/>
                <w:webHidden/>
              </w:rPr>
              <w:t>36</w:t>
            </w:r>
            <w:r w:rsidR="00833889">
              <w:rPr>
                <w:noProof/>
                <w:webHidden/>
              </w:rPr>
              <w:fldChar w:fldCharType="end"/>
            </w:r>
          </w:hyperlink>
        </w:p>
        <w:p w:rsidR="00833889" w:rsidRDefault="00407B4B">
          <w:pPr>
            <w:pStyle w:val="13"/>
            <w:tabs>
              <w:tab w:val="right" w:leader="dot" w:pos="10055"/>
            </w:tabs>
            <w:rPr>
              <w:rFonts w:asciiTheme="minorHAnsi" w:eastAsiaTheme="minorEastAsia" w:hAnsiTheme="minorHAnsi" w:cstheme="minorBidi"/>
              <w:noProof/>
              <w:sz w:val="22"/>
              <w:szCs w:val="22"/>
            </w:rPr>
          </w:pPr>
          <w:hyperlink w:anchor="_Toc27119023" w:history="1">
            <w:r w:rsidR="00833889" w:rsidRPr="00E43B52">
              <w:rPr>
                <w:rStyle w:val="a7"/>
                <w:noProof/>
              </w:rPr>
              <w:t>РАЗДЕЛ V. ПРОЕКТ ДОГОВОРА</w:t>
            </w:r>
            <w:r w:rsidR="00833889">
              <w:rPr>
                <w:noProof/>
                <w:webHidden/>
              </w:rPr>
              <w:tab/>
            </w:r>
            <w:r w:rsidR="00833889">
              <w:rPr>
                <w:noProof/>
                <w:webHidden/>
              </w:rPr>
              <w:fldChar w:fldCharType="begin"/>
            </w:r>
            <w:r w:rsidR="00833889">
              <w:rPr>
                <w:noProof/>
                <w:webHidden/>
              </w:rPr>
              <w:instrText xml:space="preserve"> PAGEREF _Toc27119023 \h </w:instrText>
            </w:r>
            <w:r w:rsidR="00833889">
              <w:rPr>
                <w:noProof/>
                <w:webHidden/>
              </w:rPr>
            </w:r>
            <w:r w:rsidR="00833889">
              <w:rPr>
                <w:noProof/>
                <w:webHidden/>
              </w:rPr>
              <w:fldChar w:fldCharType="separate"/>
            </w:r>
            <w:r>
              <w:rPr>
                <w:noProof/>
                <w:webHidden/>
              </w:rPr>
              <w:t>40</w:t>
            </w:r>
            <w:r w:rsidR="00833889">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2711900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2711901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2711901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2711901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244C9" w:rsidRPr="007A7B98" w:rsidRDefault="00A244C9" w:rsidP="00A244C9">
            <w:pPr>
              <w:pStyle w:val="Default"/>
              <w:ind w:firstLine="567"/>
              <w:jc w:val="both"/>
              <w:rPr>
                <w:bCs/>
              </w:rPr>
            </w:pPr>
            <w:r>
              <w:rPr>
                <w:bCs/>
              </w:rPr>
              <w:t>Шарапова Елена Викторовна</w:t>
            </w:r>
          </w:p>
          <w:p w:rsidR="00A244C9" w:rsidRPr="007A7B98" w:rsidRDefault="004A7175" w:rsidP="00A244C9">
            <w:pPr>
              <w:pStyle w:val="Default"/>
              <w:ind w:firstLine="567"/>
              <w:jc w:val="both"/>
              <w:rPr>
                <w:bCs/>
              </w:rPr>
            </w:pPr>
            <w:r>
              <w:rPr>
                <w:bCs/>
              </w:rPr>
              <w:t>тел. + 7 (3462) 52-43-</w:t>
            </w:r>
            <w:r w:rsidR="00A244C9">
              <w:rPr>
                <w:bCs/>
              </w:rPr>
              <w:t>71</w:t>
            </w:r>
          </w:p>
          <w:p w:rsidR="00A244C9" w:rsidRDefault="00A244C9" w:rsidP="00A244C9">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D3494" w:rsidRPr="00811617" w:rsidRDefault="000D3494" w:rsidP="000D3494">
            <w:pPr>
              <w:pStyle w:val="Default"/>
              <w:ind w:firstLine="567"/>
              <w:jc w:val="both"/>
              <w:rPr>
                <w:bCs/>
              </w:rPr>
            </w:pPr>
            <w:r>
              <w:rPr>
                <w:lang w:eastAsia="ru-RU"/>
              </w:rPr>
              <w:t>Васильев Михаил Иванович</w:t>
            </w:r>
          </w:p>
          <w:p w:rsidR="000D3494" w:rsidRPr="00811617" w:rsidRDefault="000D3494" w:rsidP="000D3494">
            <w:pPr>
              <w:pStyle w:val="Default"/>
              <w:ind w:firstLine="567"/>
              <w:jc w:val="both"/>
              <w:rPr>
                <w:bCs/>
              </w:rPr>
            </w:pPr>
            <w:r w:rsidRPr="00811617">
              <w:rPr>
                <w:bCs/>
              </w:rPr>
              <w:t>тел. + 7 (3462) 24-17-23</w:t>
            </w:r>
          </w:p>
          <w:p w:rsidR="000D3494" w:rsidRDefault="000D3494" w:rsidP="000D3494">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Pr="00985115">
                <w:rPr>
                  <w:rStyle w:val="a7"/>
                </w:rPr>
                <w:t>VasilevM@surgutgts.ru</w:t>
              </w:r>
            </w:hyperlink>
          </w:p>
          <w:p w:rsidR="000418CF" w:rsidRPr="007A7B98" w:rsidRDefault="000418CF" w:rsidP="00A244C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00B2D" w:rsidRPr="00900B2D">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07B4B"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903C3">
            <w:pPr>
              <w:ind w:firstLine="567"/>
              <w:jc w:val="both"/>
              <w:rPr>
                <w:b/>
              </w:rPr>
            </w:pPr>
            <w:r w:rsidRPr="00182067">
              <w:rPr>
                <w:b/>
              </w:rPr>
              <w:t>«</w:t>
            </w:r>
            <w:r w:rsidR="001A4DD6">
              <w:rPr>
                <w:b/>
              </w:rPr>
              <w:t>3</w:t>
            </w:r>
            <w:r w:rsidR="00B903C3">
              <w:rPr>
                <w:b/>
              </w:rPr>
              <w:t>1</w:t>
            </w:r>
            <w:r w:rsidR="009A1DD8">
              <w:rPr>
                <w:b/>
              </w:rPr>
              <w:t>»</w:t>
            </w:r>
            <w:r w:rsidR="002C5C66">
              <w:rPr>
                <w:b/>
              </w:rPr>
              <w:t xml:space="preserve"> </w:t>
            </w:r>
            <w:r w:rsidR="008A73FC">
              <w:rPr>
                <w:b/>
              </w:rPr>
              <w:t>января</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1A4DD6">
              <w:rPr>
                <w:b/>
              </w:rPr>
              <w:t>3</w:t>
            </w:r>
            <w:r w:rsidR="00B903C3">
              <w:rPr>
                <w:b/>
              </w:rPr>
              <w:t>1</w:t>
            </w:r>
            <w:r w:rsidRPr="002C5C66">
              <w:rPr>
                <w:b/>
              </w:rPr>
              <w:t>»</w:t>
            </w:r>
            <w:r w:rsidRPr="00182067">
              <w:rPr>
                <w:b/>
              </w:rPr>
              <w:t xml:space="preserve"> </w:t>
            </w:r>
            <w:r w:rsidR="008A73FC" w:rsidRPr="008A73FC">
              <w:rPr>
                <w:b/>
              </w:rPr>
              <w:t xml:space="preserve">января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1A4DD6">
              <w:rPr>
                <w:b/>
              </w:rPr>
              <w:t>0</w:t>
            </w:r>
            <w:r w:rsidR="00B903C3">
              <w:rPr>
                <w:b/>
              </w:rPr>
              <w:t>7</w:t>
            </w:r>
            <w:r w:rsidRPr="00182067">
              <w:rPr>
                <w:b/>
              </w:rPr>
              <w:t>»</w:t>
            </w:r>
            <w:r w:rsidR="002C5C66">
              <w:rPr>
                <w:b/>
              </w:rPr>
              <w:t xml:space="preserve"> </w:t>
            </w:r>
            <w:r w:rsidR="001A4DD6">
              <w:rPr>
                <w:b/>
              </w:rPr>
              <w:t>февраля</w:t>
            </w:r>
            <w:r w:rsidR="008A73FC" w:rsidRPr="00D179E3">
              <w:rPr>
                <w:b/>
              </w:rPr>
              <w:t xml:space="preserve"> 20</w:t>
            </w:r>
            <w:r w:rsidR="008A73FC">
              <w:rPr>
                <w:b/>
              </w:rPr>
              <w:t>20</w:t>
            </w:r>
            <w:r w:rsidR="008A73FC" w:rsidRPr="00D179E3">
              <w:rPr>
                <w:b/>
              </w:rPr>
              <w:t xml:space="preserve"> </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B903C3">
              <w:rPr>
                <w:b/>
              </w:rPr>
              <w:t>10</w:t>
            </w:r>
            <w:r w:rsidR="007F6E21" w:rsidRPr="00182067">
              <w:rPr>
                <w:b/>
              </w:rPr>
              <w:t>»</w:t>
            </w:r>
            <w:r w:rsidR="002C5C66">
              <w:rPr>
                <w:b/>
              </w:rPr>
              <w:t xml:space="preserve"> </w:t>
            </w:r>
            <w:r w:rsidR="001A4DD6">
              <w:rPr>
                <w:b/>
              </w:rPr>
              <w:t>февраля</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C5366D">
              <w:rPr>
                <w:b/>
              </w:rPr>
              <w:t>0</w:t>
            </w:r>
            <w:r w:rsidR="009B726E">
              <w:rPr>
                <w:b/>
              </w:rPr>
              <w:t>5</w:t>
            </w:r>
            <w:r w:rsidRPr="00D818B8">
              <w:rPr>
                <w:b/>
              </w:rPr>
              <w:t>»</w:t>
            </w:r>
            <w:r w:rsidR="002C5C66">
              <w:rPr>
                <w:b/>
              </w:rPr>
              <w:t xml:space="preserve"> </w:t>
            </w:r>
            <w:r w:rsidR="00C5366D">
              <w:rPr>
                <w:b/>
              </w:rPr>
              <w:t>марта</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lastRenderedPageBreak/>
              <w:t>Оценка</w:t>
            </w:r>
            <w:r w:rsidR="007F6E21" w:rsidRPr="00D818B8">
              <w:rPr>
                <w:b/>
              </w:rPr>
              <w:t xml:space="preserve"> и подведение итогов</w:t>
            </w:r>
            <w:r w:rsidRPr="00D818B8">
              <w:rPr>
                <w:b/>
              </w:rPr>
              <w:t xml:space="preserve"> заявок: «</w:t>
            </w:r>
            <w:r w:rsidR="00C5366D">
              <w:rPr>
                <w:b/>
              </w:rPr>
              <w:t>0</w:t>
            </w:r>
            <w:r w:rsidR="009B726E">
              <w:rPr>
                <w:b/>
              </w:rPr>
              <w:t>6</w:t>
            </w:r>
            <w:r w:rsidRPr="00D818B8">
              <w:rPr>
                <w:b/>
              </w:rPr>
              <w:t>»</w:t>
            </w:r>
            <w:r w:rsidR="002C5C66">
              <w:rPr>
                <w:b/>
              </w:rPr>
              <w:t xml:space="preserve"> </w:t>
            </w:r>
            <w:r w:rsidR="00C5366D">
              <w:rPr>
                <w:b/>
              </w:rPr>
              <w:t>марта</w:t>
            </w:r>
            <w:r w:rsidR="002C5C66">
              <w:rPr>
                <w:b/>
              </w:rPr>
              <w:t xml:space="preserve"> </w:t>
            </w:r>
            <w:r w:rsidRPr="005E761C">
              <w:rPr>
                <w:b/>
              </w:rPr>
              <w:t>20</w:t>
            </w:r>
            <w:r w:rsidR="008A73FC">
              <w:rPr>
                <w:b/>
              </w:rPr>
              <w:t>20</w:t>
            </w:r>
            <w:r>
              <w:rPr>
                <w:b/>
              </w:rPr>
              <w:t xml:space="preserve">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FD72B7">
              <w:rPr>
                <w:b/>
              </w:rPr>
              <w:t>3</w:t>
            </w:r>
            <w:r w:rsidR="007A41D4">
              <w:rPr>
                <w:b/>
              </w:rPr>
              <w:t>1</w:t>
            </w:r>
            <w:r w:rsidR="00D912C4">
              <w:rPr>
                <w:b/>
              </w:rPr>
              <w:t>»</w:t>
            </w:r>
            <w:r w:rsidR="002C5C66">
              <w:rPr>
                <w:b/>
              </w:rPr>
              <w:t xml:space="preserve"> </w:t>
            </w:r>
            <w:r w:rsidR="008A73FC" w:rsidRPr="008A73FC">
              <w:rPr>
                <w:b/>
              </w:rPr>
              <w:t xml:space="preserve">января 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FD72B7">
              <w:rPr>
                <w:b/>
              </w:rPr>
              <w:t>0</w:t>
            </w:r>
            <w:r w:rsidR="007A41D4">
              <w:rPr>
                <w:b/>
              </w:rPr>
              <w:t>5</w:t>
            </w:r>
            <w:r w:rsidR="00357ED7">
              <w:rPr>
                <w:b/>
              </w:rPr>
              <w:t>»</w:t>
            </w:r>
            <w:r w:rsidR="002C5C66">
              <w:rPr>
                <w:b/>
              </w:rPr>
              <w:t xml:space="preserve"> </w:t>
            </w:r>
            <w:r w:rsidR="00FD72B7">
              <w:rPr>
                <w:b/>
              </w:rPr>
              <w:t>февраля</w:t>
            </w:r>
            <w:r w:rsidR="008A73FC" w:rsidRPr="008A73FC">
              <w:rPr>
                <w:b/>
              </w:rPr>
              <w:t xml:space="preserve"> 2020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540FB9">
            <w:pPr>
              <w:pStyle w:val="rvps1"/>
              <w:jc w:val="left"/>
              <w:rPr>
                <w:bCs/>
              </w:rPr>
            </w:pPr>
            <w:r w:rsidRPr="006F61C6">
              <w:rPr>
                <w:bCs/>
              </w:rPr>
              <w:t xml:space="preserve">Предмет договора, </w:t>
            </w:r>
            <w:r w:rsidR="00540FB9">
              <w:rPr>
                <w:bCs/>
              </w:rPr>
              <w:t>объем выполненной работы</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C5366D" w:rsidRPr="00C5366D">
              <w:rPr>
                <w:b/>
              </w:rPr>
              <w:t>оказание услуг по периодической технической диагностике баков-аккумуляторов</w:t>
            </w:r>
            <w:r w:rsidR="00717787">
              <w:rPr>
                <w:b/>
              </w:rPr>
              <w:t>.</w:t>
            </w:r>
          </w:p>
          <w:p w:rsidR="00E950C1" w:rsidRPr="00034FDA" w:rsidRDefault="00E950C1" w:rsidP="00955AC0">
            <w:pPr>
              <w:pStyle w:val="Default"/>
              <w:jc w:val="both"/>
              <w:rPr>
                <w:b/>
                <w:color w:val="auto"/>
              </w:rPr>
            </w:pPr>
          </w:p>
          <w:p w:rsidR="00125E35" w:rsidRPr="0015184E" w:rsidRDefault="006B2470" w:rsidP="008728AF">
            <w:pPr>
              <w:pStyle w:val="Default"/>
              <w:ind w:firstLine="567"/>
              <w:jc w:val="both"/>
              <w:rPr>
                <w:iCs/>
              </w:rPr>
            </w:pPr>
            <w:r w:rsidRPr="00D52224">
              <w:rPr>
                <w:lang w:eastAsia="ru-RU"/>
              </w:rPr>
              <w:t xml:space="preserve">Количество </w:t>
            </w:r>
            <w:r w:rsidR="00C36EA9">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2C5C66">
              <w:rPr>
                <w:rFonts w:eastAsia="Times New Roman"/>
                <w:iCs/>
                <w:color w:val="auto"/>
                <w:lang w:eastAsia="ru-RU"/>
              </w:rPr>
              <w:t xml:space="preserve"> </w:t>
            </w:r>
            <w:r w:rsidR="00540FB9">
              <w:rPr>
                <w:rFonts w:eastAsia="Times New Roman"/>
                <w:iCs/>
                <w:color w:val="auto"/>
                <w:lang w:eastAsia="ru-RU"/>
              </w:rPr>
              <w:t>Извещения о закупке</w:t>
            </w:r>
            <w:r w:rsidR="008728AF">
              <w:rPr>
                <w:rFonts w:eastAsia="Times New Roman"/>
                <w:iCs/>
                <w:color w:val="auto"/>
                <w:lang w:eastAsia="ru-RU"/>
              </w:rPr>
              <w:t xml:space="preserve"> и </w:t>
            </w:r>
            <w:r w:rsidRPr="0079623E">
              <w:rPr>
                <w:rFonts w:eastAsia="Times New Roman"/>
                <w:iCs/>
                <w:color w:val="auto"/>
                <w:lang w:eastAsia="ru-RU"/>
              </w:rPr>
              <w:t xml:space="preserve"> проектом договора </w:t>
            </w:r>
            <w:r w:rsidRPr="0079623E">
              <w:rPr>
                <w:iCs/>
                <w:color w:val="auto"/>
              </w:rPr>
              <w:t>раздел V «Проект договора»</w:t>
            </w:r>
            <w:r w:rsidR="002C5C66">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sidR="008728AF">
              <w:rPr>
                <w:rFonts w:eastAsia="Times New Roman"/>
                <w:iCs/>
                <w:lang w:eastAsia="ru-RU"/>
              </w:rPr>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D5690" w:rsidRDefault="00E719AB" w:rsidP="00563AB4">
            <w:pPr>
              <w:widowControl w:val="0"/>
              <w:autoSpaceDE w:val="0"/>
              <w:autoSpaceDN w:val="0"/>
              <w:adjustRightInd w:val="0"/>
              <w:ind w:firstLine="567"/>
              <w:jc w:val="both"/>
              <w:rPr>
                <w:b/>
                <w:color w:val="000000"/>
              </w:rPr>
            </w:pPr>
            <w:r>
              <w:rPr>
                <w:b/>
                <w:color w:val="000000"/>
              </w:rPr>
              <w:t>984 748</w:t>
            </w:r>
            <w:r w:rsidR="00E950C1" w:rsidRPr="00E950C1">
              <w:rPr>
                <w:b/>
                <w:color w:val="000000"/>
              </w:rPr>
              <w:t xml:space="preserve"> (</w:t>
            </w:r>
            <w:r>
              <w:rPr>
                <w:b/>
                <w:color w:val="000000"/>
              </w:rPr>
              <w:t>Девятьсот восемьдесят четыре тысячи семьсот сорок восемь</w:t>
            </w:r>
            <w:r w:rsidR="00E950C1" w:rsidRPr="00E950C1">
              <w:rPr>
                <w:b/>
                <w:color w:val="000000"/>
              </w:rPr>
              <w:t>) рубл</w:t>
            </w:r>
            <w:r w:rsidR="00932A80">
              <w:rPr>
                <w:b/>
                <w:color w:val="000000"/>
              </w:rPr>
              <w:t>ей</w:t>
            </w:r>
            <w:r w:rsidR="00E950C1" w:rsidRPr="00E950C1">
              <w:rPr>
                <w:b/>
                <w:color w:val="000000"/>
              </w:rPr>
              <w:t xml:space="preserve"> </w:t>
            </w:r>
            <w:r>
              <w:rPr>
                <w:b/>
                <w:color w:val="000000"/>
              </w:rPr>
              <w:t>8</w:t>
            </w:r>
            <w:r w:rsidR="008A73FC">
              <w:rPr>
                <w:b/>
                <w:color w:val="000000"/>
              </w:rPr>
              <w:t>0</w:t>
            </w:r>
            <w:r w:rsidR="00E950C1" w:rsidRPr="00E950C1">
              <w:rPr>
                <w:b/>
                <w:color w:val="000000"/>
              </w:rPr>
              <w:t xml:space="preserve"> </w:t>
            </w:r>
            <w:r w:rsidR="00C86E93" w:rsidRPr="00E950C1">
              <w:rPr>
                <w:b/>
                <w:color w:val="000000"/>
              </w:rPr>
              <w:t>копе</w:t>
            </w:r>
            <w:r w:rsidR="00AC2B05">
              <w:rPr>
                <w:b/>
                <w:color w:val="000000"/>
              </w:rPr>
              <w:t>ек</w:t>
            </w:r>
            <w:r w:rsidR="00C86E93" w:rsidRPr="00E950C1">
              <w:rPr>
                <w:b/>
                <w:color w:val="000000"/>
              </w:rPr>
              <w:t xml:space="preserve"> с</w:t>
            </w:r>
            <w:r w:rsidR="00E950C1" w:rsidRPr="00E950C1">
              <w:rPr>
                <w:b/>
                <w:color w:val="000000"/>
              </w:rPr>
              <w:t xml:space="preserve"> учетом НДС 20%.</w:t>
            </w:r>
          </w:p>
          <w:p w:rsidR="00B016B9" w:rsidRDefault="00B016B9" w:rsidP="001A1F91">
            <w:pPr>
              <w:widowControl w:val="0"/>
              <w:autoSpaceDE w:val="0"/>
              <w:autoSpaceDN w:val="0"/>
              <w:adjustRightInd w:val="0"/>
              <w:ind w:firstLine="567"/>
              <w:jc w:val="both"/>
            </w:pPr>
            <w:r w:rsidRPr="009664C2">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p w:rsidR="00125E35" w:rsidRPr="0015184E" w:rsidRDefault="00125E35" w:rsidP="001A1F91">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A9742F">
              <w:rPr>
                <w:rFonts w:cs="Arial"/>
                <w:color w:val="000000"/>
              </w:rPr>
              <w:t>;</w:t>
            </w:r>
          </w:p>
          <w:p w:rsidR="00125E35" w:rsidRPr="0015184E" w:rsidRDefault="00125E35" w:rsidP="00AD0788">
            <w:pPr>
              <w:ind w:firstLine="567"/>
              <w:jc w:val="both"/>
              <w:rPr>
                <w:b/>
              </w:rPr>
            </w:pPr>
            <w:r w:rsidRPr="005E3301">
              <w:rPr>
                <w:rFonts w:cs="Arial"/>
              </w:rPr>
              <w:t>2.</w:t>
            </w:r>
            <w:r w:rsidR="00C86E93">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407B4B">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2C5C66">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9242A1">
              <w:rPr>
                <w:rFonts w:cs="Arial"/>
              </w:rPr>
              <w:t xml:space="preserve"> </w:t>
            </w:r>
            <w:r w:rsidRPr="00117B4D">
              <w:rPr>
                <w:rFonts w:cs="Arial"/>
                <w:lang w:val="en-US"/>
              </w:rPr>
              <w:t>III</w:t>
            </w:r>
            <w:r w:rsidRPr="00117B4D">
              <w:rPr>
                <w:rFonts w:cs="Arial"/>
              </w:rPr>
              <w:t>.</w:t>
            </w:r>
            <w:r w:rsidR="009242A1">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271190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0B4DF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 xml:space="preserve">не ранее чем </w:t>
            </w:r>
            <w:proofErr w:type="gramStart"/>
            <w:r w:rsidRPr="00243057">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Default="00B345FE" w:rsidP="007B5A14">
            <w:pPr>
              <w:ind w:firstLine="567"/>
              <w:jc w:val="both"/>
            </w:pPr>
            <w:proofErr w:type="gramStart"/>
            <w:r>
              <w:rPr>
                <w:rFonts w:cs="Arial"/>
                <w:color w:val="000000"/>
              </w:rPr>
              <w:t>-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995589">
              <w:rPr>
                <w:rStyle w:val="a7"/>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1A7FE9">
              <w:rPr>
                <w:highlight w:val="yellow"/>
                <w:u w:val="single"/>
              </w:rPr>
              <w:t>в случае отсутствия сведений об участнике закупки, который является вновь зарегистрированным</w:t>
            </w:r>
            <w:proofErr w:type="gramEnd"/>
            <w:r w:rsidR="007B5A14" w:rsidRPr="001A7FE9">
              <w:rPr>
                <w:highlight w:val="yellow"/>
                <w:u w:val="single"/>
              </w:rPr>
              <w:t xml:space="preserve"> индивидуальным предпринимателем или вновь созданным юридическим лицом</w:t>
            </w:r>
            <w:r w:rsidR="007B5A14" w:rsidRPr="001A7FE9">
              <w:rPr>
                <w:u w:val="single"/>
              </w:rPr>
              <w:t xml:space="preserve"> </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8" w:name="_Toc313349960"/>
            <w:bookmarkStart w:id="49" w:name="_Toc313350156"/>
            <w:r w:rsidRPr="0015184E">
              <w:t>1</w:t>
            </w:r>
            <w:r w:rsidR="00EA2087">
              <w:t>1</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Pr="0015184E">
              <w:lastRenderedPageBreak/>
              <w:t>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lastRenderedPageBreak/>
              <w:t>Участник запроса котировок в электронной форме имеет право подать только одну заявку на участие.</w:t>
            </w:r>
            <w:bookmarkEnd w:id="48"/>
            <w:bookmarkEnd w:id="49"/>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lastRenderedPageBreak/>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w:t>
            </w:r>
            <w:r w:rsidRPr="00DD049D">
              <w:lastRenderedPageBreak/>
              <w:t>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27119014"/>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3"/>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w:t>
            </w:r>
            <w:proofErr w:type="gramStart"/>
            <w:r w:rsidRPr="00626C5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27119015"/>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27119016"/>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7"/>
          <w:rFonts w:eastAsiaTheme="majorEastAsia"/>
          <w:color w:val="auto"/>
          <w:u w:val="none"/>
        </w:rPr>
        <w:t>Положения о закупке товаров, работ, услуг</w:t>
      </w:r>
      <w:r w:rsidR="000B4DF6">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27119017"/>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27119018"/>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69" w:name="_ФОРМА_3._ТЕХНИКО-КОММЕРЧЕСКОЕ"/>
      <w:bookmarkStart w:id="70" w:name="_ФОРМА_3.1._ЦЕНОВОЕ"/>
      <w:bookmarkStart w:id="71" w:name="_ФОРМА_4._РЕКОМЕНДУЕМАЯ"/>
      <w:bookmarkStart w:id="72" w:name="_Toc2783440"/>
      <w:bookmarkStart w:id="73" w:name="_Toc529889385"/>
      <w:bookmarkStart w:id="74" w:name="_Toc525906705"/>
      <w:bookmarkStart w:id="75" w:name="_Toc454968243"/>
      <w:bookmarkStart w:id="76" w:name="_Toc27119019"/>
      <w:bookmarkStart w:id="77" w:name="_Toc454968244"/>
      <w:bookmarkStart w:id="78" w:name="_Toc525906706"/>
      <w:bookmarkEnd w:id="69"/>
      <w:bookmarkEnd w:id="70"/>
      <w:bookmarkEnd w:id="71"/>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2"/>
      <w:bookmarkEnd w:id="73"/>
      <w:bookmarkEnd w:id="74"/>
      <w:bookmarkEnd w:id="75"/>
      <w:bookmarkEnd w:id="76"/>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79" w:name="_Техническое_предложение_(Форма"/>
      <w:bookmarkStart w:id="80" w:name="_Toc235439567"/>
      <w:bookmarkStart w:id="81" w:name="_Toc305665991"/>
      <w:bookmarkEnd w:id="79"/>
      <w:r>
        <w:t>ЦЕНОВОЕ ПРЕДЛОЖЕНИЕ</w:t>
      </w:r>
      <w:bookmarkEnd w:id="80"/>
      <w:bookmarkEnd w:id="81"/>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824"/>
        <w:gridCol w:w="1418"/>
        <w:gridCol w:w="2126"/>
        <w:gridCol w:w="2229"/>
      </w:tblGrid>
      <w:tr w:rsidR="00B12813" w:rsidTr="00E00C2D">
        <w:tc>
          <w:tcPr>
            <w:tcW w:w="537"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w:t>
            </w:r>
          </w:p>
          <w:p w:rsidR="00B12813" w:rsidRPr="00C27D2A" w:rsidRDefault="00B12813" w:rsidP="00C27D2A">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824"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13451E"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13451E" w:rsidP="0013451E">
            <w:pPr>
              <w:jc w:val="center"/>
              <w:rPr>
                <w:rFonts w:cs="Arial"/>
                <w:color w:val="000000"/>
                <w:sz w:val="20"/>
                <w:szCs w:val="20"/>
                <w:lang w:eastAsia="en-US"/>
              </w:rPr>
            </w:pPr>
            <w:r>
              <w:rPr>
                <w:rFonts w:cs="Arial"/>
                <w:color w:val="000000"/>
                <w:sz w:val="20"/>
                <w:szCs w:val="20"/>
                <w:lang w:eastAsia="en-US"/>
              </w:rPr>
              <w:t>Кол-во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229"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44692D" w:rsidTr="0044692D">
        <w:trPr>
          <w:trHeight w:val="258"/>
        </w:trPr>
        <w:tc>
          <w:tcPr>
            <w:tcW w:w="537" w:type="dxa"/>
            <w:tcBorders>
              <w:top w:val="single" w:sz="4" w:space="0" w:color="auto"/>
              <w:left w:val="single" w:sz="4" w:space="0" w:color="auto"/>
              <w:bottom w:val="single" w:sz="4" w:space="0" w:color="auto"/>
              <w:right w:val="single" w:sz="4" w:space="0" w:color="auto"/>
            </w:tcBorders>
            <w:hideMark/>
          </w:tcPr>
          <w:p w:rsidR="0044692D" w:rsidRDefault="0044692D">
            <w:pPr>
              <w:spacing w:line="276" w:lineRule="auto"/>
              <w:rPr>
                <w:rFonts w:cs="Arial"/>
                <w:color w:val="000000"/>
                <w:lang w:eastAsia="en-US"/>
              </w:rPr>
            </w:pPr>
            <w:r>
              <w:rPr>
                <w:rFonts w:cs="Arial"/>
                <w:color w:val="000000"/>
                <w:lang w:eastAsia="en-US"/>
              </w:rPr>
              <w:t>1</w:t>
            </w:r>
          </w:p>
        </w:tc>
        <w:tc>
          <w:tcPr>
            <w:tcW w:w="3824" w:type="dxa"/>
            <w:tcBorders>
              <w:top w:val="single" w:sz="4" w:space="0" w:color="auto"/>
              <w:left w:val="single" w:sz="4" w:space="0" w:color="auto"/>
              <w:bottom w:val="single" w:sz="4" w:space="0" w:color="auto"/>
              <w:right w:val="single" w:sz="4" w:space="0" w:color="auto"/>
            </w:tcBorders>
            <w:vAlign w:val="center"/>
          </w:tcPr>
          <w:p w:rsidR="0044692D" w:rsidRPr="00AE7638" w:rsidRDefault="0044692D"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4692D" w:rsidRPr="00385C5E" w:rsidRDefault="0044692D" w:rsidP="0044692D">
            <w:pPr>
              <w:jc w:val="center"/>
            </w:pPr>
          </w:p>
        </w:tc>
        <w:tc>
          <w:tcPr>
            <w:tcW w:w="2126"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r>
      <w:tr w:rsidR="0044692D" w:rsidTr="0044692D">
        <w:trPr>
          <w:trHeight w:val="258"/>
        </w:trPr>
        <w:tc>
          <w:tcPr>
            <w:tcW w:w="537"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r>
              <w:rPr>
                <w:rFonts w:cs="Arial"/>
                <w:color w:val="000000"/>
                <w:lang w:eastAsia="en-US"/>
              </w:rPr>
              <w:t>2</w:t>
            </w:r>
          </w:p>
        </w:tc>
        <w:tc>
          <w:tcPr>
            <w:tcW w:w="3824" w:type="dxa"/>
            <w:tcBorders>
              <w:top w:val="single" w:sz="4" w:space="0" w:color="auto"/>
              <w:left w:val="single" w:sz="4" w:space="0" w:color="auto"/>
              <w:bottom w:val="single" w:sz="4" w:space="0" w:color="auto"/>
              <w:right w:val="single" w:sz="4" w:space="0" w:color="auto"/>
            </w:tcBorders>
            <w:vAlign w:val="center"/>
          </w:tcPr>
          <w:p w:rsidR="0044692D" w:rsidRPr="00AE7638" w:rsidRDefault="0044692D"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4692D" w:rsidRPr="00385C5E" w:rsidRDefault="0044692D" w:rsidP="0044692D">
            <w:pPr>
              <w:jc w:val="center"/>
            </w:pPr>
          </w:p>
        </w:tc>
        <w:tc>
          <w:tcPr>
            <w:tcW w:w="2126"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r>
      <w:tr w:rsidR="0044692D" w:rsidTr="0044692D">
        <w:trPr>
          <w:trHeight w:val="258"/>
        </w:trPr>
        <w:tc>
          <w:tcPr>
            <w:tcW w:w="537"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r>
              <w:rPr>
                <w:rFonts w:cs="Arial"/>
                <w:color w:val="000000"/>
                <w:lang w:eastAsia="en-US"/>
              </w:rPr>
              <w:t>3</w:t>
            </w:r>
          </w:p>
        </w:tc>
        <w:tc>
          <w:tcPr>
            <w:tcW w:w="3824" w:type="dxa"/>
            <w:tcBorders>
              <w:top w:val="single" w:sz="4" w:space="0" w:color="auto"/>
              <w:left w:val="single" w:sz="4" w:space="0" w:color="auto"/>
              <w:bottom w:val="single" w:sz="4" w:space="0" w:color="auto"/>
              <w:right w:val="single" w:sz="4" w:space="0" w:color="auto"/>
            </w:tcBorders>
            <w:vAlign w:val="center"/>
          </w:tcPr>
          <w:p w:rsidR="0044692D" w:rsidRPr="00AE7638" w:rsidRDefault="0044692D" w:rsidP="0044692D">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4692D" w:rsidRPr="00385C5E" w:rsidRDefault="0044692D" w:rsidP="0044692D">
            <w:pPr>
              <w:jc w:val="center"/>
            </w:pPr>
          </w:p>
        </w:tc>
        <w:tc>
          <w:tcPr>
            <w:tcW w:w="2126"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r>
      <w:tr w:rsidR="00B12813" w:rsidTr="00E00C2D">
        <w:tc>
          <w:tcPr>
            <w:tcW w:w="7905" w:type="dxa"/>
            <w:gridSpan w:val="4"/>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22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bl>
    <w:p w:rsidR="00B12813" w:rsidRDefault="00B12813" w:rsidP="00B12813"/>
    <w:p w:rsidR="00B12813" w:rsidRDefault="00B12813" w:rsidP="00B12813">
      <w:pPr>
        <w:rPr>
          <w:i/>
        </w:rPr>
      </w:pPr>
      <w:r>
        <w:t>Таким образом, итоговая общая сумма ценового предложения составляет</w:t>
      </w:r>
      <w:proofErr w:type="gramStart"/>
      <w:r>
        <w:t xml:space="preserve"> __________________(_____________________________) </w:t>
      </w:r>
      <w:proofErr w:type="gramEnd"/>
      <w:r>
        <w:t xml:space="preserve">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 xml:space="preserve">4. В </w:t>
      </w:r>
      <w:proofErr w:type="gramStart"/>
      <w:r>
        <w:rPr>
          <w:color w:val="808080"/>
        </w:rPr>
        <w:t>случае</w:t>
      </w:r>
      <w:proofErr w:type="gramEnd"/>
      <w:r>
        <w:rPr>
          <w:color w:val="808080"/>
        </w:rPr>
        <w:t xml:space="preserve">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2" w:name="_Toc271190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7"/>
      <w:bookmarkEnd w:id="78"/>
      <w:bookmarkEnd w:id="8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3" w:name="_Toc525906708"/>
    </w:p>
    <w:p w:rsidR="000D639E" w:rsidRPr="00F34233" w:rsidRDefault="000D639E" w:rsidP="000D639E">
      <w:pPr>
        <w:pStyle w:val="21"/>
        <w:ind w:right="-1"/>
        <w:jc w:val="center"/>
        <w:rPr>
          <w:rFonts w:ascii="Times New Roman" w:hAnsi="Times New Roman" w:cs="Times New Roman"/>
          <w:color w:val="auto"/>
        </w:rPr>
      </w:pPr>
      <w:bookmarkStart w:id="84" w:name="_ФОРМА_5._ДЕКЛАРАЦИЯ"/>
      <w:bookmarkStart w:id="85" w:name="_Toc529889387"/>
      <w:bookmarkStart w:id="86" w:name="_Toc27119021"/>
      <w:bookmarkEnd w:id="83"/>
      <w:bookmarkEnd w:id="8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5"/>
      <w:bookmarkEnd w:id="86"/>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proofErr w:type="gramStart"/>
      <w:r w:rsidR="001E65E2">
        <w:rPr>
          <w:color w:val="808080" w:themeColor="background1" w:themeShade="80"/>
          <w:lang w:val="en-US"/>
        </w:rPr>
        <w:t>II</w:t>
      </w:r>
      <w:proofErr w:type="gramEnd"/>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7" w:name="_Toc529883732"/>
      <w:bookmarkEnd w:id="87"/>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8" w:name="_РАЗДЕЛ_IV._ТЕХНИЧЕСКОЕ"/>
      <w:bookmarkStart w:id="89" w:name="_Toc529889388"/>
      <w:bookmarkStart w:id="90" w:name="_Toc27119022"/>
      <w:bookmarkEnd w:id="88"/>
      <w:r w:rsidRPr="00E12E61">
        <w:rPr>
          <w:rFonts w:ascii="Times New Roman" w:eastAsia="MS Mincho" w:hAnsi="Times New Roman"/>
          <w:color w:val="auto"/>
          <w:kern w:val="32"/>
          <w:szCs w:val="24"/>
        </w:rPr>
        <w:lastRenderedPageBreak/>
        <w:t>РАЗДЕЛ IV. ТЕХНИЧЕСКОЕ ЗАДАНИЕ</w:t>
      </w:r>
      <w:bookmarkEnd w:id="89"/>
      <w:bookmarkEnd w:id="90"/>
    </w:p>
    <w:p w:rsidR="00CF233C" w:rsidRDefault="00CF233C" w:rsidP="00CF233C">
      <w:pPr>
        <w:jc w:val="center"/>
        <w:rPr>
          <w:b/>
          <w:sz w:val="30"/>
          <w:szCs w:val="30"/>
        </w:rPr>
      </w:pPr>
    </w:p>
    <w:p w:rsidR="00A513FC" w:rsidRPr="001E5959" w:rsidRDefault="00E00C2D" w:rsidP="00A513FC">
      <w:pPr>
        <w:pStyle w:val="32"/>
        <w:jc w:val="both"/>
        <w:rPr>
          <w:sz w:val="24"/>
          <w:szCs w:val="24"/>
        </w:rPr>
      </w:pPr>
      <w:bookmarkStart w:id="91" w:name="_Toc6571606"/>
      <w:r w:rsidRPr="00CD3E14">
        <w:rPr>
          <w:b/>
          <w:color w:val="000000"/>
          <w:sz w:val="24"/>
          <w:szCs w:val="24"/>
        </w:rPr>
        <w:t xml:space="preserve">Предмет </w:t>
      </w:r>
      <w:r w:rsidR="001A7FE9" w:rsidRPr="00CD3E14">
        <w:rPr>
          <w:b/>
          <w:sz w:val="24"/>
          <w:szCs w:val="24"/>
          <w:lang w:eastAsia="zh-CN"/>
        </w:rPr>
        <w:t>запроса котировок</w:t>
      </w:r>
      <w:r w:rsidRPr="00CD3E14">
        <w:rPr>
          <w:b/>
          <w:sz w:val="24"/>
          <w:szCs w:val="24"/>
          <w:lang w:eastAsia="zh-CN"/>
        </w:rPr>
        <w:t xml:space="preserve"> в электронной форме</w:t>
      </w:r>
      <w:r w:rsidRPr="00CD3E14">
        <w:rPr>
          <w:b/>
          <w:sz w:val="24"/>
          <w:szCs w:val="24"/>
        </w:rPr>
        <w:t>:</w:t>
      </w:r>
      <w:r w:rsidRPr="00CD3E14">
        <w:rPr>
          <w:sz w:val="24"/>
          <w:szCs w:val="24"/>
        </w:rPr>
        <w:t xml:space="preserve"> </w:t>
      </w:r>
      <w:r w:rsidR="00A513FC">
        <w:rPr>
          <w:sz w:val="24"/>
          <w:szCs w:val="24"/>
        </w:rPr>
        <w:t xml:space="preserve">оказание услуг по </w:t>
      </w:r>
      <w:r w:rsidR="00A513FC" w:rsidRPr="003A480A">
        <w:rPr>
          <w:sz w:val="24"/>
          <w:szCs w:val="24"/>
        </w:rPr>
        <w:t>периодической технической диагностике баков</w:t>
      </w:r>
      <w:r w:rsidR="00A513FC">
        <w:rPr>
          <w:sz w:val="24"/>
          <w:szCs w:val="24"/>
        </w:rPr>
        <w:t>-аккумуляторов.</w:t>
      </w:r>
    </w:p>
    <w:p w:rsidR="00A513FC" w:rsidRDefault="00A513FC" w:rsidP="00A513FC">
      <w:pPr>
        <w:pStyle w:val="32"/>
        <w:jc w:val="both"/>
        <w:rPr>
          <w:b/>
          <w:sz w:val="24"/>
          <w:szCs w:val="24"/>
        </w:rPr>
      </w:pPr>
    </w:p>
    <w:p w:rsidR="00A513FC" w:rsidRPr="00E130A9" w:rsidRDefault="00A513FC" w:rsidP="00A513FC">
      <w:pPr>
        <w:pStyle w:val="32"/>
        <w:jc w:val="both"/>
        <w:rPr>
          <w:sz w:val="24"/>
          <w:szCs w:val="24"/>
          <w:u w:val="single"/>
        </w:rPr>
      </w:pPr>
      <w:r w:rsidRPr="003A480A">
        <w:rPr>
          <w:b/>
          <w:sz w:val="24"/>
          <w:szCs w:val="24"/>
        </w:rPr>
        <w:t>Срок и условия оказания услуг:</w:t>
      </w:r>
      <w:r w:rsidRPr="003A480A">
        <w:rPr>
          <w:sz w:val="24"/>
          <w:szCs w:val="24"/>
        </w:rPr>
        <w:t xml:space="preserve"> </w:t>
      </w:r>
      <w:r>
        <w:rPr>
          <w:sz w:val="24"/>
          <w:szCs w:val="24"/>
          <w:u w:val="single"/>
        </w:rPr>
        <w:t xml:space="preserve">с 01.06.2020 </w:t>
      </w:r>
      <w:r w:rsidRPr="00E130A9">
        <w:rPr>
          <w:sz w:val="24"/>
          <w:szCs w:val="24"/>
          <w:u w:val="single"/>
        </w:rPr>
        <w:t xml:space="preserve"> по 31.07.2020</w:t>
      </w:r>
    </w:p>
    <w:p w:rsidR="00A513FC" w:rsidRDefault="00A513FC" w:rsidP="00A513FC">
      <w:pPr>
        <w:ind w:right="228"/>
        <w:jc w:val="both"/>
        <w:rPr>
          <w:b/>
        </w:rPr>
      </w:pPr>
    </w:p>
    <w:p w:rsidR="00A513FC" w:rsidRPr="003A480A" w:rsidRDefault="00A513FC" w:rsidP="00A513FC">
      <w:pPr>
        <w:ind w:right="228"/>
        <w:jc w:val="both"/>
        <w:rPr>
          <w:lang w:eastAsia="x-none"/>
        </w:rPr>
      </w:pPr>
      <w:r w:rsidRPr="003A480A">
        <w:rPr>
          <w:b/>
        </w:rPr>
        <w:t>Место оказания услуг:</w:t>
      </w:r>
      <w:r w:rsidRPr="003A480A">
        <w:t xml:space="preserve"> </w:t>
      </w:r>
      <w:r>
        <w:t xml:space="preserve">Россия, </w:t>
      </w:r>
      <w:r>
        <w:rPr>
          <w:color w:val="000000"/>
          <w:spacing w:val="1"/>
        </w:rPr>
        <w:t xml:space="preserve">Ханты-Мансийский автономный округ - </w:t>
      </w:r>
      <w:r w:rsidRPr="003A480A">
        <w:rPr>
          <w:color w:val="000000"/>
          <w:spacing w:val="1"/>
        </w:rPr>
        <w:t xml:space="preserve">Югра, г. Сургут, </w:t>
      </w:r>
      <w:r w:rsidRPr="00AC0E15">
        <w:rPr>
          <w:color w:val="000000"/>
          <w:spacing w:val="1"/>
        </w:rPr>
        <w:t xml:space="preserve">ул. Нефтяников 24, строение 6 (котельная №1), </w:t>
      </w:r>
      <w:proofErr w:type="spellStart"/>
      <w:r w:rsidRPr="00AC0E15">
        <w:rPr>
          <w:color w:val="000000"/>
          <w:spacing w:val="1"/>
        </w:rPr>
        <w:t>п</w:t>
      </w:r>
      <w:proofErr w:type="gramStart"/>
      <w:r w:rsidRPr="00AC0E15">
        <w:rPr>
          <w:color w:val="000000"/>
          <w:spacing w:val="1"/>
        </w:rPr>
        <w:t>.З</w:t>
      </w:r>
      <w:proofErr w:type="gramEnd"/>
      <w:r w:rsidRPr="00AC0E15">
        <w:rPr>
          <w:color w:val="000000"/>
          <w:spacing w:val="1"/>
        </w:rPr>
        <w:t>вездный</w:t>
      </w:r>
      <w:proofErr w:type="spellEnd"/>
      <w:r w:rsidRPr="00AC0E15">
        <w:rPr>
          <w:color w:val="000000"/>
          <w:spacing w:val="1"/>
        </w:rPr>
        <w:t xml:space="preserve"> </w:t>
      </w:r>
      <w:proofErr w:type="spellStart"/>
      <w:r w:rsidRPr="00AC0E15">
        <w:rPr>
          <w:color w:val="000000"/>
          <w:spacing w:val="1"/>
        </w:rPr>
        <w:t>ул.Трубная</w:t>
      </w:r>
      <w:proofErr w:type="spellEnd"/>
      <w:r w:rsidRPr="00AC0E15">
        <w:rPr>
          <w:color w:val="000000"/>
          <w:spacing w:val="1"/>
        </w:rPr>
        <w:t xml:space="preserve"> (котельная №21);</w:t>
      </w:r>
      <w:r>
        <w:rPr>
          <w:color w:val="000000"/>
          <w:spacing w:val="1"/>
        </w:rPr>
        <w:t xml:space="preserve"> </w:t>
      </w:r>
      <w:proofErr w:type="spellStart"/>
      <w:r>
        <w:rPr>
          <w:color w:val="000000"/>
          <w:spacing w:val="1"/>
        </w:rPr>
        <w:t>п.Дорожный</w:t>
      </w:r>
      <w:proofErr w:type="spellEnd"/>
      <w:r>
        <w:rPr>
          <w:color w:val="000000"/>
          <w:spacing w:val="1"/>
        </w:rPr>
        <w:t xml:space="preserve"> (котельная №5); Заячий остров (котельная №6); </w:t>
      </w:r>
      <w:proofErr w:type="spellStart"/>
      <w:r>
        <w:rPr>
          <w:color w:val="000000"/>
          <w:spacing w:val="1"/>
        </w:rPr>
        <w:t>ул.Буровая</w:t>
      </w:r>
      <w:proofErr w:type="spellEnd"/>
      <w:r>
        <w:rPr>
          <w:color w:val="000000"/>
          <w:spacing w:val="1"/>
        </w:rPr>
        <w:t xml:space="preserve"> (котельная №9); </w:t>
      </w:r>
      <w:proofErr w:type="spellStart"/>
      <w:r>
        <w:rPr>
          <w:color w:val="000000"/>
          <w:spacing w:val="1"/>
        </w:rPr>
        <w:t>п.Барсово</w:t>
      </w:r>
      <w:proofErr w:type="spellEnd"/>
      <w:r>
        <w:rPr>
          <w:color w:val="000000"/>
          <w:spacing w:val="1"/>
        </w:rPr>
        <w:t xml:space="preserve"> ул. Олимпийская (котельная №22); Югорский тракт, д.40 (котельная №23); </w:t>
      </w:r>
      <w:proofErr w:type="spellStart"/>
      <w:r>
        <w:rPr>
          <w:color w:val="000000"/>
          <w:spacing w:val="1"/>
        </w:rPr>
        <w:t>ул.Киртбая</w:t>
      </w:r>
      <w:proofErr w:type="spellEnd"/>
      <w:r>
        <w:rPr>
          <w:color w:val="000000"/>
          <w:spacing w:val="1"/>
        </w:rPr>
        <w:t xml:space="preserve">, д. 12/1 (котельная №24); </w:t>
      </w:r>
      <w:proofErr w:type="spellStart"/>
      <w:r>
        <w:rPr>
          <w:color w:val="000000"/>
          <w:spacing w:val="1"/>
        </w:rPr>
        <w:t>п</w:t>
      </w:r>
      <w:proofErr w:type="gramStart"/>
      <w:r>
        <w:rPr>
          <w:color w:val="000000"/>
          <w:spacing w:val="1"/>
        </w:rPr>
        <w:t>.Л</w:t>
      </w:r>
      <w:proofErr w:type="gramEnd"/>
      <w:r>
        <w:rPr>
          <w:color w:val="000000"/>
          <w:spacing w:val="1"/>
        </w:rPr>
        <w:t>есной</w:t>
      </w:r>
      <w:proofErr w:type="spellEnd"/>
      <w:r>
        <w:rPr>
          <w:color w:val="000000"/>
          <w:spacing w:val="1"/>
        </w:rPr>
        <w:t xml:space="preserve"> (котельная №25); п. Таежный (котельная №5); п. Лунный (котельная №8); </w:t>
      </w:r>
      <w:proofErr w:type="spellStart"/>
      <w:r>
        <w:rPr>
          <w:color w:val="000000"/>
          <w:spacing w:val="1"/>
        </w:rPr>
        <w:t>п.Лесной</w:t>
      </w:r>
      <w:proofErr w:type="spellEnd"/>
      <w:r>
        <w:rPr>
          <w:color w:val="000000"/>
          <w:spacing w:val="1"/>
        </w:rPr>
        <w:t xml:space="preserve">; </w:t>
      </w:r>
      <w:proofErr w:type="spellStart"/>
      <w:r>
        <w:rPr>
          <w:color w:val="000000"/>
          <w:spacing w:val="1"/>
        </w:rPr>
        <w:t>п.Таежный</w:t>
      </w:r>
      <w:proofErr w:type="spellEnd"/>
      <w:r>
        <w:rPr>
          <w:color w:val="000000"/>
          <w:spacing w:val="1"/>
        </w:rPr>
        <w:t xml:space="preserve"> (котельная №5); </w:t>
      </w:r>
      <w:proofErr w:type="spellStart"/>
      <w:r>
        <w:rPr>
          <w:color w:val="000000"/>
          <w:spacing w:val="1"/>
        </w:rPr>
        <w:t>п.Юность</w:t>
      </w:r>
      <w:proofErr w:type="spellEnd"/>
      <w:r>
        <w:rPr>
          <w:color w:val="000000"/>
          <w:spacing w:val="1"/>
        </w:rPr>
        <w:t xml:space="preserve"> (котельная №1); п. Снежный (котельная №10); п. Снежный (котельная №11); </w:t>
      </w:r>
      <w:proofErr w:type="spellStart"/>
      <w:r>
        <w:rPr>
          <w:color w:val="000000"/>
          <w:spacing w:val="1"/>
        </w:rPr>
        <w:t>ул.Крылова</w:t>
      </w:r>
      <w:proofErr w:type="spellEnd"/>
      <w:r>
        <w:rPr>
          <w:color w:val="000000"/>
          <w:spacing w:val="1"/>
        </w:rPr>
        <w:t xml:space="preserve"> 40 (котельная №12).</w:t>
      </w:r>
    </w:p>
    <w:p w:rsidR="00A513FC" w:rsidRPr="00F611F7" w:rsidRDefault="00A513FC" w:rsidP="00A513FC">
      <w:pPr>
        <w:pStyle w:val="32"/>
        <w:jc w:val="both"/>
        <w:rPr>
          <w:sz w:val="24"/>
          <w:szCs w:val="24"/>
        </w:rPr>
      </w:pPr>
    </w:p>
    <w:p w:rsidR="00A513FC" w:rsidRDefault="00A513FC" w:rsidP="00A513FC">
      <w:pPr>
        <w:suppressAutoHyphens/>
        <w:ind w:firstLine="720"/>
        <w:jc w:val="center"/>
        <w:rPr>
          <w:b/>
        </w:rPr>
      </w:pPr>
    </w:p>
    <w:p w:rsidR="00A513FC" w:rsidRDefault="00A513FC" w:rsidP="00A513FC">
      <w:pPr>
        <w:suppressAutoHyphens/>
        <w:ind w:firstLine="720"/>
        <w:jc w:val="center"/>
        <w:rPr>
          <w:b/>
        </w:rPr>
      </w:pPr>
      <w:r w:rsidRPr="00F611F7">
        <w:rPr>
          <w:b/>
        </w:rPr>
        <w:t>ТРЕБОВАНИЯ К КАЧЕСТВУ И ТЕХНИЧЕСКИМ ХАРАКТЕРИСТИКАМ ЗАКУПАЕМЫХ УСЛУГ:</w:t>
      </w:r>
    </w:p>
    <w:p w:rsidR="00A513FC" w:rsidRPr="00F611F7" w:rsidRDefault="00A513FC" w:rsidP="00A513FC">
      <w:pPr>
        <w:suppressAutoHyphens/>
        <w:ind w:firstLine="720"/>
        <w:jc w:val="center"/>
        <w:rPr>
          <w:b/>
        </w:rPr>
      </w:pPr>
    </w:p>
    <w:p w:rsidR="00A513FC" w:rsidRPr="002E367F" w:rsidRDefault="00A513FC" w:rsidP="00A513FC">
      <w:pPr>
        <w:numPr>
          <w:ilvl w:val="0"/>
          <w:numId w:val="16"/>
        </w:numPr>
        <w:shd w:val="clear" w:color="auto" w:fill="FFFFFF"/>
        <w:tabs>
          <w:tab w:val="num" w:pos="567"/>
        </w:tabs>
        <w:spacing w:line="276" w:lineRule="auto"/>
        <w:jc w:val="both"/>
        <w:rPr>
          <w:b/>
        </w:rPr>
      </w:pPr>
      <w:r w:rsidRPr="002E367F">
        <w:rPr>
          <w:b/>
        </w:rPr>
        <w:t xml:space="preserve">Перечень и объем оказываемых услуг: </w:t>
      </w:r>
    </w:p>
    <w:tbl>
      <w:tblPr>
        <w:tblpPr w:leftFromText="180" w:rightFromText="180" w:vertAnchor="text" w:tblpY="1"/>
        <w:tblOverlap w:val="never"/>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
        <w:gridCol w:w="3096"/>
        <w:gridCol w:w="831"/>
        <w:gridCol w:w="1566"/>
        <w:gridCol w:w="2266"/>
        <w:gridCol w:w="1913"/>
      </w:tblGrid>
      <w:tr w:rsidR="007F1C71" w:rsidRPr="003D52FD" w:rsidTr="007F1C71">
        <w:tc>
          <w:tcPr>
            <w:tcW w:w="641" w:type="dxa"/>
          </w:tcPr>
          <w:p w:rsidR="007F1C71" w:rsidRPr="007F1C71" w:rsidRDefault="007F1C71" w:rsidP="001F1444">
            <w:pPr>
              <w:jc w:val="center"/>
              <w:rPr>
                <w:sz w:val="20"/>
                <w:szCs w:val="20"/>
              </w:rPr>
            </w:pPr>
            <w:r w:rsidRPr="007F1C71">
              <w:rPr>
                <w:sz w:val="20"/>
                <w:szCs w:val="20"/>
              </w:rPr>
              <w:t xml:space="preserve">№ </w:t>
            </w:r>
            <w:proofErr w:type="gramStart"/>
            <w:r w:rsidRPr="007F1C71">
              <w:rPr>
                <w:sz w:val="20"/>
                <w:szCs w:val="20"/>
              </w:rPr>
              <w:t>п</w:t>
            </w:r>
            <w:proofErr w:type="gramEnd"/>
            <w:r w:rsidRPr="007F1C71">
              <w:rPr>
                <w:sz w:val="20"/>
                <w:szCs w:val="20"/>
              </w:rPr>
              <w:t>/п</w:t>
            </w:r>
          </w:p>
        </w:tc>
        <w:tc>
          <w:tcPr>
            <w:tcW w:w="3096" w:type="dxa"/>
          </w:tcPr>
          <w:p w:rsidR="007F1C71" w:rsidRPr="007F1C71" w:rsidRDefault="007F1C71" w:rsidP="001F1444">
            <w:pPr>
              <w:jc w:val="center"/>
              <w:rPr>
                <w:sz w:val="20"/>
                <w:szCs w:val="20"/>
              </w:rPr>
            </w:pPr>
            <w:r w:rsidRPr="007F1C71">
              <w:rPr>
                <w:sz w:val="20"/>
                <w:szCs w:val="20"/>
              </w:rPr>
              <w:t>Наименование услуг</w:t>
            </w:r>
          </w:p>
        </w:tc>
        <w:tc>
          <w:tcPr>
            <w:tcW w:w="831" w:type="dxa"/>
          </w:tcPr>
          <w:p w:rsidR="007F1C71" w:rsidRPr="007F1C71" w:rsidRDefault="007F1C71" w:rsidP="001F1444">
            <w:pPr>
              <w:jc w:val="center"/>
              <w:rPr>
                <w:sz w:val="20"/>
                <w:szCs w:val="20"/>
              </w:rPr>
            </w:pPr>
            <w:r w:rsidRPr="007F1C71">
              <w:rPr>
                <w:sz w:val="20"/>
                <w:szCs w:val="20"/>
              </w:rPr>
              <w:t>Ед.</w:t>
            </w:r>
          </w:p>
          <w:p w:rsidR="007F1C71" w:rsidRPr="007F1C71" w:rsidRDefault="007F1C71" w:rsidP="001F1444">
            <w:pPr>
              <w:jc w:val="center"/>
              <w:rPr>
                <w:sz w:val="20"/>
                <w:szCs w:val="20"/>
              </w:rPr>
            </w:pPr>
            <w:r w:rsidRPr="007F1C71">
              <w:rPr>
                <w:sz w:val="20"/>
                <w:szCs w:val="20"/>
              </w:rPr>
              <w:t>изм.</w:t>
            </w:r>
          </w:p>
        </w:tc>
        <w:tc>
          <w:tcPr>
            <w:tcW w:w="1566" w:type="dxa"/>
          </w:tcPr>
          <w:p w:rsidR="007F1C71" w:rsidRPr="007F1C71" w:rsidRDefault="007F1C71" w:rsidP="001F1444">
            <w:pPr>
              <w:jc w:val="center"/>
              <w:rPr>
                <w:sz w:val="20"/>
                <w:szCs w:val="20"/>
              </w:rPr>
            </w:pPr>
            <w:r w:rsidRPr="007F1C71">
              <w:rPr>
                <w:sz w:val="20"/>
                <w:szCs w:val="20"/>
              </w:rPr>
              <w:t>Объект</w:t>
            </w:r>
          </w:p>
        </w:tc>
        <w:tc>
          <w:tcPr>
            <w:tcW w:w="2266" w:type="dxa"/>
          </w:tcPr>
          <w:p w:rsidR="007F1C71" w:rsidRPr="007F1C71" w:rsidRDefault="007F1C71" w:rsidP="001F1444">
            <w:pPr>
              <w:jc w:val="center"/>
              <w:rPr>
                <w:sz w:val="20"/>
                <w:szCs w:val="20"/>
              </w:rPr>
            </w:pPr>
            <w:r w:rsidRPr="007F1C71">
              <w:rPr>
                <w:sz w:val="20"/>
                <w:szCs w:val="20"/>
              </w:rPr>
              <w:t>Адрес</w:t>
            </w:r>
          </w:p>
        </w:tc>
        <w:tc>
          <w:tcPr>
            <w:tcW w:w="1913" w:type="dxa"/>
          </w:tcPr>
          <w:p w:rsidR="007F1C71" w:rsidRPr="007F1C71" w:rsidRDefault="007F1C71" w:rsidP="007F1C71">
            <w:pPr>
              <w:jc w:val="center"/>
              <w:rPr>
                <w:sz w:val="20"/>
                <w:szCs w:val="20"/>
              </w:rPr>
            </w:pPr>
            <w:r w:rsidRPr="007F1C71">
              <w:rPr>
                <w:sz w:val="20"/>
                <w:szCs w:val="20"/>
              </w:rPr>
              <w:t>Средняя цена за ед., руб. с НДС</w:t>
            </w:r>
          </w:p>
        </w:tc>
      </w:tr>
      <w:tr w:rsidR="007F1C71" w:rsidRPr="003D52FD" w:rsidTr="007F1C71">
        <w:tc>
          <w:tcPr>
            <w:tcW w:w="641" w:type="dxa"/>
          </w:tcPr>
          <w:p w:rsidR="007F1C71" w:rsidRPr="00027284" w:rsidRDefault="007F1C71" w:rsidP="001F1444">
            <w:pPr>
              <w:jc w:val="both"/>
            </w:pPr>
            <w:r>
              <w:t>1</w:t>
            </w:r>
          </w:p>
        </w:tc>
        <w:tc>
          <w:tcPr>
            <w:tcW w:w="3096" w:type="dxa"/>
          </w:tcPr>
          <w:p w:rsidR="007F1C71" w:rsidRPr="00E172BE" w:rsidRDefault="007F1C71" w:rsidP="001F1444">
            <w:pPr>
              <w:rPr>
                <w:rStyle w:val="affd"/>
                <w:b w:val="0"/>
                <w:shd w:val="clear" w:color="auto" w:fill="FFFFFF"/>
              </w:rPr>
            </w:pPr>
            <w:r>
              <w:rPr>
                <w:rStyle w:val="affd"/>
                <w:b w:val="0"/>
                <w:shd w:val="clear" w:color="auto" w:fill="FFFFFF"/>
              </w:rPr>
              <w:t>Периодическая техническая диагностика бака-</w:t>
            </w:r>
            <w:r w:rsidRPr="001E5959">
              <w:rPr>
                <w:rStyle w:val="affd"/>
                <w:b w:val="0"/>
                <w:bCs w:val="0"/>
                <w:shd w:val="clear" w:color="auto" w:fill="FFFFFF"/>
              </w:rPr>
              <w:t>аккумулятора</w:t>
            </w:r>
            <w:r>
              <w:rPr>
                <w:rStyle w:val="affd"/>
                <w:b w:val="0"/>
                <w:shd w:val="clear" w:color="auto" w:fill="FFFFFF"/>
              </w:rPr>
              <w:t xml:space="preserve">   </w:t>
            </w:r>
            <w:r>
              <w:rPr>
                <w:rStyle w:val="affd"/>
                <w:b w:val="0"/>
                <w:shd w:val="clear" w:color="auto" w:fill="FFFFFF"/>
                <w:lang w:val="en-US"/>
              </w:rPr>
              <w:t>V</w:t>
            </w:r>
            <w:r>
              <w:rPr>
                <w:rStyle w:val="affd"/>
                <w:b w:val="0"/>
                <w:shd w:val="clear" w:color="auto" w:fill="FFFFFF"/>
              </w:rPr>
              <w:t>=2</w:t>
            </w:r>
            <w:r>
              <w:rPr>
                <w:rStyle w:val="affd"/>
                <w:shd w:val="clear" w:color="auto" w:fill="FFFFFF"/>
              </w:rPr>
              <w:t>,</w:t>
            </w:r>
            <w:r w:rsidRPr="0008416D">
              <w:rPr>
                <w:rStyle w:val="affd"/>
                <w:b w:val="0"/>
                <w:bCs w:val="0"/>
                <w:shd w:val="clear" w:color="auto" w:fill="FFFFFF"/>
              </w:rPr>
              <w:t>5</w:t>
            </w:r>
            <w:r>
              <w:rPr>
                <w:rStyle w:val="affd"/>
                <w:b w:val="0"/>
                <w:shd w:val="clear" w:color="auto" w:fill="FFFFFF"/>
              </w:rPr>
              <w:t xml:space="preserve"> м3</w:t>
            </w:r>
          </w:p>
        </w:tc>
        <w:tc>
          <w:tcPr>
            <w:tcW w:w="831" w:type="dxa"/>
            <w:vAlign w:val="center"/>
          </w:tcPr>
          <w:p w:rsidR="007F1C71" w:rsidRDefault="007F1C71" w:rsidP="001F1444">
            <w:pPr>
              <w:jc w:val="center"/>
            </w:pPr>
            <w:r>
              <w:t>1</w:t>
            </w:r>
          </w:p>
        </w:tc>
        <w:tc>
          <w:tcPr>
            <w:tcW w:w="1566" w:type="dxa"/>
          </w:tcPr>
          <w:p w:rsidR="007F1C71" w:rsidRDefault="007F1C71" w:rsidP="001F1444">
            <w:pPr>
              <w:jc w:val="both"/>
            </w:pPr>
            <w:r>
              <w:t>Котельная №1</w:t>
            </w:r>
          </w:p>
        </w:tc>
        <w:tc>
          <w:tcPr>
            <w:tcW w:w="2266" w:type="dxa"/>
          </w:tcPr>
          <w:p w:rsidR="007F1C71" w:rsidRPr="00AC0E15" w:rsidRDefault="007F1C71" w:rsidP="001F1444">
            <w:pPr>
              <w:rPr>
                <w:lang w:eastAsia="x-none"/>
              </w:rPr>
            </w:pPr>
            <w:r w:rsidRPr="00AC0E15">
              <w:rPr>
                <w:color w:val="000000"/>
                <w:spacing w:val="1"/>
              </w:rPr>
              <w:t>ул. Нефтяников 24, строение 6</w:t>
            </w:r>
          </w:p>
        </w:tc>
        <w:tc>
          <w:tcPr>
            <w:tcW w:w="1913" w:type="dxa"/>
          </w:tcPr>
          <w:p w:rsidR="007F1C71" w:rsidRPr="00AC0E15" w:rsidRDefault="007F1C71" w:rsidP="007F1C71">
            <w:pPr>
              <w:jc w:val="center"/>
              <w:rPr>
                <w:color w:val="000000"/>
                <w:spacing w:val="1"/>
              </w:rPr>
            </w:pPr>
            <w:r>
              <w:rPr>
                <w:color w:val="000000"/>
                <w:spacing w:val="1"/>
              </w:rPr>
              <w:t>26505,00</w:t>
            </w:r>
          </w:p>
        </w:tc>
      </w:tr>
      <w:tr w:rsidR="007F1C71" w:rsidRPr="003D52FD" w:rsidTr="007F1C71">
        <w:tc>
          <w:tcPr>
            <w:tcW w:w="641" w:type="dxa"/>
          </w:tcPr>
          <w:p w:rsidR="007F1C71" w:rsidRDefault="007F1C71" w:rsidP="001F1444">
            <w:pPr>
              <w:jc w:val="both"/>
            </w:pPr>
            <w:r>
              <w:t>2</w:t>
            </w:r>
          </w:p>
        </w:tc>
        <w:tc>
          <w:tcPr>
            <w:tcW w:w="3096" w:type="dxa"/>
          </w:tcPr>
          <w:p w:rsidR="007F1C71" w:rsidRDefault="007F1C71" w:rsidP="001F1444">
            <w:pPr>
              <w:rPr>
                <w:rStyle w:val="affd"/>
                <w:b w:val="0"/>
                <w:shd w:val="clear" w:color="auto" w:fill="FFFFFF"/>
              </w:rPr>
            </w:pPr>
            <w:r>
              <w:rPr>
                <w:rStyle w:val="affd"/>
                <w:b w:val="0"/>
                <w:shd w:val="clear" w:color="auto" w:fill="FFFFFF"/>
              </w:rPr>
              <w:t>Периодическая техническая диагностика  бака-</w:t>
            </w:r>
            <w:r w:rsidRPr="001E5959">
              <w:rPr>
                <w:rStyle w:val="affd"/>
                <w:b w:val="0"/>
                <w:bCs w:val="0"/>
                <w:shd w:val="clear" w:color="auto" w:fill="FFFFFF"/>
              </w:rPr>
              <w:t>аккумулятора</w:t>
            </w:r>
            <w:r>
              <w:rPr>
                <w:rStyle w:val="affd"/>
                <w:b w:val="0"/>
                <w:shd w:val="clear" w:color="auto" w:fill="FFFFFF"/>
              </w:rPr>
              <w:t xml:space="preserve">     </w:t>
            </w:r>
            <w:r>
              <w:rPr>
                <w:rStyle w:val="affd"/>
                <w:b w:val="0"/>
                <w:shd w:val="clear" w:color="auto" w:fill="FFFFFF"/>
                <w:lang w:val="en-US"/>
              </w:rPr>
              <w:t>V</w:t>
            </w:r>
            <w:r>
              <w:rPr>
                <w:rStyle w:val="affd"/>
                <w:b w:val="0"/>
                <w:shd w:val="clear" w:color="auto" w:fill="FFFFFF"/>
              </w:rPr>
              <w:t>=2</w:t>
            </w:r>
            <w:r>
              <w:rPr>
                <w:rStyle w:val="affd"/>
                <w:shd w:val="clear" w:color="auto" w:fill="FFFFFF"/>
              </w:rPr>
              <w:t>,</w:t>
            </w:r>
            <w:r w:rsidRPr="0008416D">
              <w:rPr>
                <w:rStyle w:val="affd"/>
                <w:b w:val="0"/>
                <w:bCs w:val="0"/>
                <w:shd w:val="clear" w:color="auto" w:fill="FFFFFF"/>
              </w:rPr>
              <w:t>5</w:t>
            </w:r>
            <w:r>
              <w:rPr>
                <w:rStyle w:val="affd"/>
                <w:b w:val="0"/>
                <w:shd w:val="clear" w:color="auto" w:fill="FFFFFF"/>
              </w:rPr>
              <w:t xml:space="preserve"> м3</w:t>
            </w:r>
          </w:p>
        </w:tc>
        <w:tc>
          <w:tcPr>
            <w:tcW w:w="831" w:type="dxa"/>
            <w:vAlign w:val="center"/>
          </w:tcPr>
          <w:p w:rsidR="007F1C71" w:rsidRDefault="007F1C71" w:rsidP="001F1444">
            <w:pPr>
              <w:jc w:val="center"/>
            </w:pPr>
            <w:r>
              <w:t>1</w:t>
            </w:r>
          </w:p>
        </w:tc>
        <w:tc>
          <w:tcPr>
            <w:tcW w:w="1566" w:type="dxa"/>
          </w:tcPr>
          <w:p w:rsidR="007F1C71" w:rsidRDefault="007F1C71" w:rsidP="001F1444">
            <w:pPr>
              <w:jc w:val="both"/>
            </w:pPr>
            <w:r>
              <w:t>Котельная №21</w:t>
            </w:r>
          </w:p>
        </w:tc>
        <w:tc>
          <w:tcPr>
            <w:tcW w:w="2266" w:type="dxa"/>
          </w:tcPr>
          <w:p w:rsidR="007F1C71" w:rsidRDefault="007F1C71" w:rsidP="001F1444">
            <w:pPr>
              <w:rPr>
                <w:lang w:eastAsia="x-none"/>
              </w:rPr>
            </w:pPr>
            <w:proofErr w:type="spellStart"/>
            <w:r>
              <w:rPr>
                <w:lang w:eastAsia="x-none"/>
              </w:rPr>
              <w:t>П.Звездный</w:t>
            </w:r>
            <w:proofErr w:type="spellEnd"/>
            <w:r>
              <w:rPr>
                <w:lang w:eastAsia="x-none"/>
              </w:rPr>
              <w:t xml:space="preserve"> </w:t>
            </w:r>
            <w:proofErr w:type="spellStart"/>
            <w:r>
              <w:rPr>
                <w:lang w:eastAsia="x-none"/>
              </w:rPr>
              <w:t>ул</w:t>
            </w:r>
            <w:proofErr w:type="gramStart"/>
            <w:r>
              <w:rPr>
                <w:lang w:eastAsia="x-none"/>
              </w:rPr>
              <w:t>.Т</w:t>
            </w:r>
            <w:proofErr w:type="gramEnd"/>
            <w:r>
              <w:rPr>
                <w:lang w:eastAsia="x-none"/>
              </w:rPr>
              <w:t>рубная</w:t>
            </w:r>
            <w:proofErr w:type="spellEnd"/>
          </w:p>
        </w:tc>
        <w:tc>
          <w:tcPr>
            <w:tcW w:w="1913" w:type="dxa"/>
          </w:tcPr>
          <w:p w:rsidR="007F1C71" w:rsidRDefault="007F1C71" w:rsidP="007F1C71">
            <w:pPr>
              <w:jc w:val="center"/>
              <w:rPr>
                <w:lang w:eastAsia="x-none"/>
              </w:rPr>
            </w:pPr>
            <w:r>
              <w:rPr>
                <w:lang w:eastAsia="x-none"/>
              </w:rPr>
              <w:t>26505,00</w:t>
            </w:r>
          </w:p>
        </w:tc>
      </w:tr>
      <w:tr w:rsidR="007F1C71" w:rsidRPr="003D52FD" w:rsidTr="007F1C71">
        <w:tc>
          <w:tcPr>
            <w:tcW w:w="641" w:type="dxa"/>
          </w:tcPr>
          <w:p w:rsidR="007F1C71" w:rsidRDefault="007F1C71" w:rsidP="001F1444">
            <w:pPr>
              <w:jc w:val="both"/>
            </w:pPr>
            <w:r>
              <w:t>3</w:t>
            </w:r>
          </w:p>
        </w:tc>
        <w:tc>
          <w:tcPr>
            <w:tcW w:w="3096" w:type="dxa"/>
          </w:tcPr>
          <w:p w:rsidR="007F1C71" w:rsidRDefault="007F1C71" w:rsidP="001F1444">
            <w:pPr>
              <w:rPr>
                <w:rStyle w:val="affd"/>
                <w:b w:val="0"/>
                <w:shd w:val="clear" w:color="auto" w:fill="FFFFFF"/>
              </w:rPr>
            </w:pPr>
            <w:r>
              <w:rPr>
                <w:rStyle w:val="affd"/>
                <w:b w:val="0"/>
                <w:shd w:val="clear" w:color="auto" w:fill="FFFFFF"/>
              </w:rPr>
              <w:t>Периодическая техническая диагностика  бака-</w:t>
            </w:r>
            <w:r w:rsidRPr="001E5959">
              <w:rPr>
                <w:rStyle w:val="affd"/>
                <w:b w:val="0"/>
                <w:bCs w:val="0"/>
                <w:shd w:val="clear" w:color="auto" w:fill="FFFFFF"/>
              </w:rPr>
              <w:t>аккумулятора</w:t>
            </w:r>
            <w:r>
              <w:rPr>
                <w:rStyle w:val="affd"/>
                <w:b w:val="0"/>
                <w:shd w:val="clear" w:color="auto" w:fill="FFFFFF"/>
              </w:rPr>
              <w:t xml:space="preserve">     </w:t>
            </w:r>
            <w:r>
              <w:rPr>
                <w:rStyle w:val="affd"/>
                <w:b w:val="0"/>
                <w:shd w:val="clear" w:color="auto" w:fill="FFFFFF"/>
                <w:lang w:val="en-US"/>
              </w:rPr>
              <w:t>V</w:t>
            </w:r>
            <w:r>
              <w:rPr>
                <w:rStyle w:val="affd"/>
                <w:b w:val="0"/>
                <w:shd w:val="clear" w:color="auto" w:fill="FFFFFF"/>
              </w:rPr>
              <w:t>=6,3 м3</w:t>
            </w:r>
          </w:p>
        </w:tc>
        <w:tc>
          <w:tcPr>
            <w:tcW w:w="831" w:type="dxa"/>
            <w:vAlign w:val="center"/>
          </w:tcPr>
          <w:p w:rsidR="007F1C71" w:rsidRDefault="007F1C71" w:rsidP="001F1444">
            <w:pPr>
              <w:jc w:val="center"/>
            </w:pPr>
            <w:r>
              <w:t>1</w:t>
            </w:r>
          </w:p>
        </w:tc>
        <w:tc>
          <w:tcPr>
            <w:tcW w:w="1566" w:type="dxa"/>
          </w:tcPr>
          <w:p w:rsidR="007F1C71" w:rsidRPr="0008416D" w:rsidRDefault="007F1C71" w:rsidP="001F1444">
            <w:pPr>
              <w:jc w:val="both"/>
            </w:pPr>
            <w:r w:rsidRPr="0008416D">
              <w:t>Котельная №5</w:t>
            </w:r>
          </w:p>
        </w:tc>
        <w:tc>
          <w:tcPr>
            <w:tcW w:w="2266" w:type="dxa"/>
          </w:tcPr>
          <w:p w:rsidR="007F1C71" w:rsidRPr="00F47F15" w:rsidRDefault="007F1C71" w:rsidP="001F1444">
            <w:pPr>
              <w:rPr>
                <w:color w:val="000000"/>
                <w:spacing w:val="1"/>
              </w:rPr>
            </w:pPr>
            <w:r w:rsidRPr="00F47F15">
              <w:rPr>
                <w:lang w:eastAsia="x-none"/>
              </w:rPr>
              <w:t xml:space="preserve">п. Дорожный </w:t>
            </w:r>
          </w:p>
        </w:tc>
        <w:tc>
          <w:tcPr>
            <w:tcW w:w="1913" w:type="dxa"/>
          </w:tcPr>
          <w:p w:rsidR="007F1C71" w:rsidRPr="00F47F15" w:rsidRDefault="007F1C71" w:rsidP="007F1C71">
            <w:pPr>
              <w:jc w:val="center"/>
              <w:rPr>
                <w:lang w:eastAsia="x-none"/>
              </w:rPr>
            </w:pPr>
            <w:r>
              <w:rPr>
                <w:lang w:eastAsia="x-none"/>
              </w:rPr>
              <w:t>24606,00</w:t>
            </w:r>
          </w:p>
        </w:tc>
      </w:tr>
      <w:tr w:rsidR="007F1C71" w:rsidRPr="003D52FD" w:rsidTr="007F1C71">
        <w:tc>
          <w:tcPr>
            <w:tcW w:w="641" w:type="dxa"/>
          </w:tcPr>
          <w:p w:rsidR="007F1C71" w:rsidRPr="00027284" w:rsidRDefault="007F1C71" w:rsidP="001F1444">
            <w:pPr>
              <w:jc w:val="both"/>
            </w:pPr>
            <w:r>
              <w:t>4</w:t>
            </w:r>
          </w:p>
        </w:tc>
        <w:tc>
          <w:tcPr>
            <w:tcW w:w="3096" w:type="dxa"/>
          </w:tcPr>
          <w:p w:rsidR="007F1C71" w:rsidRDefault="007F1C71" w:rsidP="001F1444">
            <w:pPr>
              <w:rPr>
                <w:rStyle w:val="affd"/>
                <w:b w:val="0"/>
                <w:shd w:val="clear" w:color="auto" w:fill="FFFFFF"/>
              </w:rPr>
            </w:pPr>
            <w:r>
              <w:rPr>
                <w:rStyle w:val="affd"/>
                <w:b w:val="0"/>
                <w:shd w:val="clear" w:color="auto" w:fill="FFFFFF"/>
              </w:rPr>
              <w:t>Периодическая техническая диагностика   бака-</w:t>
            </w:r>
            <w:r w:rsidRPr="001E5959">
              <w:rPr>
                <w:rStyle w:val="affd"/>
                <w:b w:val="0"/>
                <w:bCs w:val="0"/>
                <w:shd w:val="clear" w:color="auto" w:fill="FFFFFF"/>
              </w:rPr>
              <w:t>аккумулятора</w:t>
            </w:r>
            <w:r>
              <w:rPr>
                <w:rStyle w:val="affd"/>
                <w:b w:val="0"/>
                <w:shd w:val="clear" w:color="auto" w:fill="FFFFFF"/>
              </w:rPr>
              <w:t xml:space="preserve">     </w:t>
            </w:r>
            <w:r>
              <w:rPr>
                <w:rStyle w:val="affd"/>
                <w:b w:val="0"/>
                <w:shd w:val="clear" w:color="auto" w:fill="FFFFFF"/>
                <w:lang w:val="en-US"/>
              </w:rPr>
              <w:t>V</w:t>
            </w:r>
            <w:r>
              <w:rPr>
                <w:rStyle w:val="affd"/>
                <w:b w:val="0"/>
                <w:shd w:val="clear" w:color="auto" w:fill="FFFFFF"/>
              </w:rPr>
              <w:t>=5 м3</w:t>
            </w:r>
          </w:p>
        </w:tc>
        <w:tc>
          <w:tcPr>
            <w:tcW w:w="831" w:type="dxa"/>
            <w:vAlign w:val="center"/>
          </w:tcPr>
          <w:p w:rsidR="007F1C71" w:rsidRDefault="007F1C71" w:rsidP="001F1444">
            <w:pPr>
              <w:jc w:val="center"/>
            </w:pPr>
            <w:r>
              <w:t>2</w:t>
            </w:r>
          </w:p>
        </w:tc>
        <w:tc>
          <w:tcPr>
            <w:tcW w:w="1566" w:type="dxa"/>
          </w:tcPr>
          <w:p w:rsidR="007F1C71" w:rsidRDefault="007F1C71" w:rsidP="001F1444">
            <w:pPr>
              <w:jc w:val="both"/>
            </w:pPr>
            <w:r>
              <w:t>Котельная №6</w:t>
            </w:r>
          </w:p>
        </w:tc>
        <w:tc>
          <w:tcPr>
            <w:tcW w:w="2266" w:type="dxa"/>
          </w:tcPr>
          <w:p w:rsidR="007F1C71" w:rsidRPr="00F47F15" w:rsidRDefault="007F1C71" w:rsidP="001F1444">
            <w:pPr>
              <w:rPr>
                <w:color w:val="000000"/>
                <w:spacing w:val="1"/>
              </w:rPr>
            </w:pPr>
            <w:r>
              <w:rPr>
                <w:color w:val="000000"/>
                <w:spacing w:val="1"/>
              </w:rPr>
              <w:t>Заячий остров</w:t>
            </w:r>
          </w:p>
        </w:tc>
        <w:tc>
          <w:tcPr>
            <w:tcW w:w="1913" w:type="dxa"/>
          </w:tcPr>
          <w:p w:rsidR="007F1C71" w:rsidRDefault="007F1C71" w:rsidP="007F1C71">
            <w:pPr>
              <w:jc w:val="center"/>
              <w:rPr>
                <w:color w:val="000000"/>
                <w:spacing w:val="1"/>
              </w:rPr>
            </w:pPr>
            <w:r>
              <w:rPr>
                <w:color w:val="000000"/>
                <w:spacing w:val="1"/>
              </w:rPr>
              <w:t>22500,00</w:t>
            </w:r>
          </w:p>
        </w:tc>
      </w:tr>
      <w:tr w:rsidR="007F1C71" w:rsidRPr="003D52FD" w:rsidTr="007F1C71">
        <w:tc>
          <w:tcPr>
            <w:tcW w:w="641" w:type="dxa"/>
          </w:tcPr>
          <w:p w:rsidR="007F1C71" w:rsidRPr="00027284" w:rsidRDefault="007F1C71" w:rsidP="001F1444">
            <w:pPr>
              <w:jc w:val="both"/>
            </w:pPr>
            <w:r>
              <w:t>5</w:t>
            </w:r>
          </w:p>
        </w:tc>
        <w:tc>
          <w:tcPr>
            <w:tcW w:w="3096" w:type="dxa"/>
          </w:tcPr>
          <w:p w:rsidR="007F1C71" w:rsidRDefault="007F1C71" w:rsidP="001F1444">
            <w:pPr>
              <w:rPr>
                <w:rStyle w:val="affd"/>
                <w:b w:val="0"/>
                <w:shd w:val="clear" w:color="auto" w:fill="FFFFFF"/>
              </w:rPr>
            </w:pPr>
            <w:r>
              <w:rPr>
                <w:rStyle w:val="affd"/>
                <w:b w:val="0"/>
                <w:shd w:val="clear" w:color="auto" w:fill="FFFFFF"/>
              </w:rPr>
              <w:t>Периодическая техническая диагностика   бака-</w:t>
            </w:r>
            <w:r w:rsidRPr="001E5959">
              <w:rPr>
                <w:rStyle w:val="affd"/>
                <w:b w:val="0"/>
                <w:bCs w:val="0"/>
                <w:shd w:val="clear" w:color="auto" w:fill="FFFFFF"/>
              </w:rPr>
              <w:t>аккумулятора</w:t>
            </w:r>
            <w:r>
              <w:rPr>
                <w:rStyle w:val="affd"/>
                <w:b w:val="0"/>
                <w:shd w:val="clear" w:color="auto" w:fill="FFFFFF"/>
              </w:rPr>
              <w:t xml:space="preserve">     </w:t>
            </w:r>
            <w:r>
              <w:rPr>
                <w:rStyle w:val="affd"/>
                <w:b w:val="0"/>
                <w:shd w:val="clear" w:color="auto" w:fill="FFFFFF"/>
                <w:lang w:val="en-US"/>
              </w:rPr>
              <w:t>V</w:t>
            </w:r>
            <w:r>
              <w:rPr>
                <w:rStyle w:val="affd"/>
                <w:b w:val="0"/>
                <w:shd w:val="clear" w:color="auto" w:fill="FFFFFF"/>
              </w:rPr>
              <w:t>=</w:t>
            </w:r>
            <w:r w:rsidRPr="002172BA">
              <w:rPr>
                <w:rStyle w:val="affd"/>
                <w:b w:val="0"/>
                <w:shd w:val="clear" w:color="auto" w:fill="FFFFFF"/>
              </w:rPr>
              <w:t>2</w:t>
            </w:r>
            <w:r>
              <w:rPr>
                <w:rStyle w:val="affd"/>
                <w:b w:val="0"/>
                <w:shd w:val="clear" w:color="auto" w:fill="FFFFFF"/>
              </w:rPr>
              <w:t>,25 м3</w:t>
            </w:r>
          </w:p>
        </w:tc>
        <w:tc>
          <w:tcPr>
            <w:tcW w:w="831" w:type="dxa"/>
            <w:vAlign w:val="center"/>
          </w:tcPr>
          <w:p w:rsidR="007F1C71" w:rsidRDefault="007F1C71" w:rsidP="001F1444">
            <w:pPr>
              <w:jc w:val="center"/>
            </w:pPr>
            <w:r>
              <w:t>1</w:t>
            </w:r>
          </w:p>
        </w:tc>
        <w:tc>
          <w:tcPr>
            <w:tcW w:w="1566" w:type="dxa"/>
          </w:tcPr>
          <w:p w:rsidR="007F1C71" w:rsidRDefault="007F1C71" w:rsidP="001F1444">
            <w:pPr>
              <w:jc w:val="both"/>
            </w:pPr>
            <w:r>
              <w:t>Котельная №9</w:t>
            </w:r>
          </w:p>
        </w:tc>
        <w:tc>
          <w:tcPr>
            <w:tcW w:w="2266" w:type="dxa"/>
          </w:tcPr>
          <w:p w:rsidR="007F1C71" w:rsidRPr="00F47F15" w:rsidRDefault="007F1C71" w:rsidP="001F1444">
            <w:pPr>
              <w:rPr>
                <w:lang w:eastAsia="x-none"/>
              </w:rPr>
            </w:pPr>
            <w:r>
              <w:rPr>
                <w:color w:val="000000"/>
                <w:spacing w:val="1"/>
              </w:rPr>
              <w:t>Ул. Буровая</w:t>
            </w:r>
          </w:p>
        </w:tc>
        <w:tc>
          <w:tcPr>
            <w:tcW w:w="1913" w:type="dxa"/>
          </w:tcPr>
          <w:p w:rsidR="007F1C71" w:rsidRDefault="007F1C71" w:rsidP="007F1C71">
            <w:pPr>
              <w:jc w:val="center"/>
              <w:rPr>
                <w:color w:val="000000"/>
                <w:spacing w:val="1"/>
              </w:rPr>
            </w:pPr>
            <w:r>
              <w:rPr>
                <w:color w:val="000000"/>
                <w:spacing w:val="1"/>
              </w:rPr>
              <w:t>20950,2</w:t>
            </w:r>
          </w:p>
        </w:tc>
      </w:tr>
      <w:tr w:rsidR="007F1C71" w:rsidRPr="003D52FD" w:rsidTr="007F1C71">
        <w:tc>
          <w:tcPr>
            <w:tcW w:w="641" w:type="dxa"/>
          </w:tcPr>
          <w:p w:rsidR="007F1C71" w:rsidRDefault="007F1C71" w:rsidP="001F1444">
            <w:pPr>
              <w:jc w:val="both"/>
            </w:pPr>
            <w:r>
              <w:t>6</w:t>
            </w:r>
          </w:p>
        </w:tc>
        <w:tc>
          <w:tcPr>
            <w:tcW w:w="3096" w:type="dxa"/>
          </w:tcPr>
          <w:p w:rsidR="007F1C71" w:rsidRDefault="007F1C71" w:rsidP="001F1444">
            <w:pPr>
              <w:rPr>
                <w:rStyle w:val="affd"/>
                <w:b w:val="0"/>
                <w:shd w:val="clear" w:color="auto" w:fill="FFFFFF"/>
              </w:rPr>
            </w:pPr>
            <w:r>
              <w:rPr>
                <w:rStyle w:val="affd"/>
                <w:b w:val="0"/>
                <w:shd w:val="clear" w:color="auto" w:fill="FFFFFF"/>
              </w:rPr>
              <w:t>Периодическая техническая диагностика   бака-</w:t>
            </w:r>
            <w:r w:rsidRPr="001E5959">
              <w:rPr>
                <w:rStyle w:val="affd"/>
                <w:b w:val="0"/>
                <w:bCs w:val="0"/>
                <w:shd w:val="clear" w:color="auto" w:fill="FFFFFF"/>
              </w:rPr>
              <w:t>аккумулятора</w:t>
            </w:r>
            <w:r>
              <w:rPr>
                <w:rStyle w:val="affd"/>
                <w:b w:val="0"/>
                <w:shd w:val="clear" w:color="auto" w:fill="FFFFFF"/>
              </w:rPr>
              <w:t xml:space="preserve">     </w:t>
            </w:r>
            <w:r>
              <w:rPr>
                <w:rStyle w:val="affd"/>
                <w:b w:val="0"/>
                <w:shd w:val="clear" w:color="auto" w:fill="FFFFFF"/>
                <w:lang w:val="en-US"/>
              </w:rPr>
              <w:t>V</w:t>
            </w:r>
            <w:r>
              <w:rPr>
                <w:rStyle w:val="affd"/>
                <w:b w:val="0"/>
                <w:shd w:val="clear" w:color="auto" w:fill="FFFFFF"/>
              </w:rPr>
              <w:t>=3,5 м3</w:t>
            </w:r>
          </w:p>
        </w:tc>
        <w:tc>
          <w:tcPr>
            <w:tcW w:w="831" w:type="dxa"/>
            <w:vAlign w:val="center"/>
          </w:tcPr>
          <w:p w:rsidR="007F1C71" w:rsidRDefault="007F1C71" w:rsidP="001F1444">
            <w:pPr>
              <w:jc w:val="center"/>
            </w:pPr>
            <w:r>
              <w:t>1</w:t>
            </w:r>
          </w:p>
        </w:tc>
        <w:tc>
          <w:tcPr>
            <w:tcW w:w="1566" w:type="dxa"/>
          </w:tcPr>
          <w:p w:rsidR="007F1C71" w:rsidRDefault="007F1C71" w:rsidP="001F1444">
            <w:pPr>
              <w:jc w:val="both"/>
            </w:pPr>
            <w:r>
              <w:t>Котельная №2</w:t>
            </w:r>
            <w:r w:rsidRPr="0008416D">
              <w:t>2</w:t>
            </w:r>
          </w:p>
        </w:tc>
        <w:tc>
          <w:tcPr>
            <w:tcW w:w="2266" w:type="dxa"/>
          </w:tcPr>
          <w:p w:rsidR="007F1C71" w:rsidRDefault="007F1C71" w:rsidP="001F1444">
            <w:pPr>
              <w:rPr>
                <w:color w:val="000000"/>
                <w:spacing w:val="1"/>
              </w:rPr>
            </w:pPr>
            <w:r>
              <w:rPr>
                <w:color w:val="000000"/>
                <w:spacing w:val="1"/>
              </w:rPr>
              <w:t xml:space="preserve">п. Барсово </w:t>
            </w:r>
          </w:p>
          <w:p w:rsidR="007F1C71" w:rsidRPr="00F47F15" w:rsidRDefault="007F1C71" w:rsidP="001F1444">
            <w:pPr>
              <w:rPr>
                <w:lang w:eastAsia="x-none"/>
              </w:rPr>
            </w:pPr>
            <w:r>
              <w:rPr>
                <w:color w:val="000000"/>
                <w:spacing w:val="1"/>
              </w:rPr>
              <w:t>ул. Олимпийская</w:t>
            </w:r>
          </w:p>
        </w:tc>
        <w:tc>
          <w:tcPr>
            <w:tcW w:w="1913" w:type="dxa"/>
          </w:tcPr>
          <w:p w:rsidR="007F1C71" w:rsidRDefault="007F1C71" w:rsidP="007F1C71">
            <w:pPr>
              <w:jc w:val="center"/>
              <w:rPr>
                <w:color w:val="000000"/>
                <w:spacing w:val="1"/>
              </w:rPr>
            </w:pPr>
            <w:r>
              <w:rPr>
                <w:color w:val="000000"/>
                <w:spacing w:val="1"/>
              </w:rPr>
              <w:t>28125,00</w:t>
            </w:r>
          </w:p>
        </w:tc>
      </w:tr>
      <w:tr w:rsidR="007F1C71" w:rsidRPr="003D52FD" w:rsidTr="007F1C71">
        <w:tc>
          <w:tcPr>
            <w:tcW w:w="641" w:type="dxa"/>
          </w:tcPr>
          <w:p w:rsidR="007F1C71" w:rsidRDefault="007F1C71" w:rsidP="001F1444">
            <w:pPr>
              <w:jc w:val="both"/>
            </w:pPr>
            <w:r>
              <w:t>7</w:t>
            </w:r>
          </w:p>
        </w:tc>
        <w:tc>
          <w:tcPr>
            <w:tcW w:w="3096" w:type="dxa"/>
          </w:tcPr>
          <w:p w:rsidR="007F1C71" w:rsidRDefault="007F1C71" w:rsidP="001F1444">
            <w:pPr>
              <w:rPr>
                <w:rStyle w:val="affd"/>
                <w:b w:val="0"/>
                <w:shd w:val="clear" w:color="auto" w:fill="FFFFFF"/>
              </w:rPr>
            </w:pPr>
            <w:r>
              <w:rPr>
                <w:rStyle w:val="affd"/>
                <w:b w:val="0"/>
                <w:shd w:val="clear" w:color="auto" w:fill="FFFFFF"/>
              </w:rPr>
              <w:t>Периодическая техническая диагностика   бака-</w:t>
            </w:r>
            <w:r w:rsidRPr="001E5959">
              <w:rPr>
                <w:rStyle w:val="affd"/>
                <w:b w:val="0"/>
                <w:bCs w:val="0"/>
                <w:shd w:val="clear" w:color="auto" w:fill="FFFFFF"/>
              </w:rPr>
              <w:t>аккумулятора</w:t>
            </w:r>
            <w:r>
              <w:rPr>
                <w:rStyle w:val="affd"/>
                <w:b w:val="0"/>
                <w:shd w:val="clear" w:color="auto" w:fill="FFFFFF"/>
              </w:rPr>
              <w:t xml:space="preserve">     </w:t>
            </w:r>
            <w:r>
              <w:rPr>
                <w:rStyle w:val="affd"/>
                <w:b w:val="0"/>
                <w:shd w:val="clear" w:color="auto" w:fill="FFFFFF"/>
                <w:lang w:val="en-US"/>
              </w:rPr>
              <w:t>V</w:t>
            </w:r>
            <w:r>
              <w:rPr>
                <w:rStyle w:val="affd"/>
                <w:b w:val="0"/>
                <w:shd w:val="clear" w:color="auto" w:fill="FFFFFF"/>
              </w:rPr>
              <w:t>=3 м3</w:t>
            </w:r>
          </w:p>
        </w:tc>
        <w:tc>
          <w:tcPr>
            <w:tcW w:w="831" w:type="dxa"/>
            <w:vAlign w:val="center"/>
          </w:tcPr>
          <w:p w:rsidR="007F1C71" w:rsidRDefault="007F1C71" w:rsidP="001F1444">
            <w:pPr>
              <w:jc w:val="center"/>
            </w:pPr>
            <w:r>
              <w:t>1</w:t>
            </w:r>
          </w:p>
        </w:tc>
        <w:tc>
          <w:tcPr>
            <w:tcW w:w="1566" w:type="dxa"/>
          </w:tcPr>
          <w:p w:rsidR="007F1C71" w:rsidRDefault="007F1C71" w:rsidP="001F1444">
            <w:pPr>
              <w:jc w:val="both"/>
            </w:pPr>
            <w:r>
              <w:t>Котельная №2</w:t>
            </w:r>
            <w:r w:rsidRPr="0008416D">
              <w:t>3</w:t>
            </w:r>
          </w:p>
        </w:tc>
        <w:tc>
          <w:tcPr>
            <w:tcW w:w="2266" w:type="dxa"/>
          </w:tcPr>
          <w:p w:rsidR="007F1C71" w:rsidRPr="00F47F15" w:rsidRDefault="007F1C71" w:rsidP="001F1444">
            <w:pPr>
              <w:rPr>
                <w:lang w:eastAsia="x-none"/>
              </w:rPr>
            </w:pPr>
            <w:r>
              <w:rPr>
                <w:color w:val="000000"/>
                <w:spacing w:val="1"/>
              </w:rPr>
              <w:t>Югорский тракт, д40</w:t>
            </w:r>
          </w:p>
        </w:tc>
        <w:tc>
          <w:tcPr>
            <w:tcW w:w="1913" w:type="dxa"/>
          </w:tcPr>
          <w:p w:rsidR="007F1C71" w:rsidRDefault="007F1C71" w:rsidP="007F1C71">
            <w:pPr>
              <w:jc w:val="center"/>
              <w:rPr>
                <w:color w:val="000000"/>
                <w:spacing w:val="1"/>
              </w:rPr>
            </w:pPr>
            <w:r>
              <w:rPr>
                <w:color w:val="000000"/>
                <w:spacing w:val="1"/>
              </w:rPr>
              <w:t>19260,00</w:t>
            </w:r>
          </w:p>
        </w:tc>
      </w:tr>
      <w:tr w:rsidR="007F1C71" w:rsidRPr="003D52FD" w:rsidTr="007F1C71">
        <w:tc>
          <w:tcPr>
            <w:tcW w:w="641" w:type="dxa"/>
          </w:tcPr>
          <w:p w:rsidR="007F1C71" w:rsidRDefault="007F1C71" w:rsidP="001F1444">
            <w:pPr>
              <w:jc w:val="both"/>
            </w:pPr>
            <w:r>
              <w:lastRenderedPageBreak/>
              <w:t>8</w:t>
            </w:r>
          </w:p>
        </w:tc>
        <w:tc>
          <w:tcPr>
            <w:tcW w:w="3096" w:type="dxa"/>
          </w:tcPr>
          <w:p w:rsidR="007F1C71" w:rsidRDefault="007F1C71" w:rsidP="001F1444">
            <w:pPr>
              <w:rPr>
                <w:rStyle w:val="affd"/>
                <w:b w:val="0"/>
                <w:shd w:val="clear" w:color="auto" w:fill="FFFFFF"/>
              </w:rPr>
            </w:pPr>
            <w:r>
              <w:rPr>
                <w:rStyle w:val="affd"/>
                <w:b w:val="0"/>
                <w:shd w:val="clear" w:color="auto" w:fill="FFFFFF"/>
              </w:rPr>
              <w:t>Периодическая техническая диагностика   бака-</w:t>
            </w:r>
            <w:r w:rsidRPr="001E5959">
              <w:rPr>
                <w:rStyle w:val="affd"/>
                <w:b w:val="0"/>
                <w:bCs w:val="0"/>
                <w:shd w:val="clear" w:color="auto" w:fill="FFFFFF"/>
              </w:rPr>
              <w:t>аккумулятора</w:t>
            </w:r>
            <w:r>
              <w:rPr>
                <w:rStyle w:val="affd"/>
                <w:b w:val="0"/>
                <w:shd w:val="clear" w:color="auto" w:fill="FFFFFF"/>
              </w:rPr>
              <w:t xml:space="preserve">     </w:t>
            </w:r>
            <w:r>
              <w:rPr>
                <w:rStyle w:val="affd"/>
                <w:b w:val="0"/>
                <w:shd w:val="clear" w:color="auto" w:fill="FFFFFF"/>
                <w:lang w:val="en-US"/>
              </w:rPr>
              <w:t>V</w:t>
            </w:r>
            <w:r>
              <w:rPr>
                <w:rStyle w:val="affd"/>
                <w:b w:val="0"/>
                <w:shd w:val="clear" w:color="auto" w:fill="FFFFFF"/>
              </w:rPr>
              <w:t>=3 м3</w:t>
            </w:r>
          </w:p>
        </w:tc>
        <w:tc>
          <w:tcPr>
            <w:tcW w:w="831" w:type="dxa"/>
            <w:vAlign w:val="center"/>
          </w:tcPr>
          <w:p w:rsidR="007F1C71" w:rsidRDefault="007F1C71" w:rsidP="001F1444">
            <w:pPr>
              <w:jc w:val="center"/>
            </w:pPr>
            <w:r>
              <w:t>1</w:t>
            </w:r>
          </w:p>
        </w:tc>
        <w:tc>
          <w:tcPr>
            <w:tcW w:w="1566" w:type="dxa"/>
          </w:tcPr>
          <w:p w:rsidR="007F1C71" w:rsidRDefault="007F1C71" w:rsidP="001F1444">
            <w:pPr>
              <w:jc w:val="both"/>
            </w:pPr>
            <w:r>
              <w:t>Котельная №24</w:t>
            </w:r>
          </w:p>
        </w:tc>
        <w:tc>
          <w:tcPr>
            <w:tcW w:w="2266" w:type="dxa"/>
          </w:tcPr>
          <w:p w:rsidR="007F1C71" w:rsidRPr="00F47F15" w:rsidRDefault="007F1C71" w:rsidP="001F1444">
            <w:pPr>
              <w:rPr>
                <w:lang w:eastAsia="x-none"/>
              </w:rPr>
            </w:pPr>
            <w:r>
              <w:rPr>
                <w:color w:val="000000"/>
                <w:spacing w:val="1"/>
              </w:rPr>
              <w:t xml:space="preserve">Ул. </w:t>
            </w:r>
            <w:proofErr w:type="spellStart"/>
            <w:r>
              <w:rPr>
                <w:color w:val="000000"/>
                <w:spacing w:val="1"/>
              </w:rPr>
              <w:t>Киртбая</w:t>
            </w:r>
            <w:proofErr w:type="spellEnd"/>
            <w:r>
              <w:rPr>
                <w:color w:val="000000"/>
                <w:spacing w:val="1"/>
              </w:rPr>
              <w:t>, д.12/1</w:t>
            </w:r>
          </w:p>
        </w:tc>
        <w:tc>
          <w:tcPr>
            <w:tcW w:w="1913" w:type="dxa"/>
          </w:tcPr>
          <w:p w:rsidR="007F1C71" w:rsidRDefault="007F1C71" w:rsidP="007F1C71">
            <w:pPr>
              <w:jc w:val="center"/>
              <w:rPr>
                <w:color w:val="000000"/>
                <w:spacing w:val="1"/>
              </w:rPr>
            </w:pPr>
            <w:r>
              <w:rPr>
                <w:color w:val="000000"/>
                <w:spacing w:val="1"/>
              </w:rPr>
              <w:t>19260,00</w:t>
            </w:r>
          </w:p>
        </w:tc>
      </w:tr>
      <w:tr w:rsidR="007F1C71" w:rsidRPr="003D52FD" w:rsidTr="007F1C71">
        <w:tc>
          <w:tcPr>
            <w:tcW w:w="641" w:type="dxa"/>
          </w:tcPr>
          <w:p w:rsidR="007F1C71" w:rsidRDefault="007F1C71" w:rsidP="001F1444">
            <w:pPr>
              <w:jc w:val="both"/>
            </w:pPr>
            <w:r>
              <w:t>9</w:t>
            </w:r>
          </w:p>
        </w:tc>
        <w:tc>
          <w:tcPr>
            <w:tcW w:w="3096" w:type="dxa"/>
          </w:tcPr>
          <w:p w:rsidR="007F1C71" w:rsidRDefault="007F1C71" w:rsidP="001F1444">
            <w:pPr>
              <w:rPr>
                <w:rStyle w:val="affd"/>
                <w:b w:val="0"/>
                <w:shd w:val="clear" w:color="auto" w:fill="FFFFFF"/>
              </w:rPr>
            </w:pPr>
            <w:r w:rsidRPr="0008416D">
              <w:rPr>
                <w:rStyle w:val="affd"/>
                <w:b w:val="0"/>
                <w:shd w:val="clear" w:color="auto" w:fill="FFFFFF"/>
              </w:rPr>
              <w:t xml:space="preserve">Периодическая техническая диагностика  </w:t>
            </w:r>
            <w:r>
              <w:rPr>
                <w:rStyle w:val="affd"/>
                <w:b w:val="0"/>
                <w:shd w:val="clear" w:color="auto" w:fill="FFFFFF"/>
              </w:rPr>
              <w:t xml:space="preserve"> бака-</w:t>
            </w:r>
            <w:r w:rsidRPr="001E5959">
              <w:rPr>
                <w:rStyle w:val="affd"/>
                <w:b w:val="0"/>
                <w:bCs w:val="0"/>
                <w:shd w:val="clear" w:color="auto" w:fill="FFFFFF"/>
              </w:rPr>
              <w:t>аккумулятора</w:t>
            </w:r>
            <w:r>
              <w:rPr>
                <w:rStyle w:val="affd"/>
                <w:b w:val="0"/>
                <w:shd w:val="clear" w:color="auto" w:fill="FFFFFF"/>
              </w:rPr>
              <w:t xml:space="preserve">   </w:t>
            </w:r>
            <w:r w:rsidRPr="0008416D">
              <w:rPr>
                <w:rStyle w:val="affd"/>
                <w:b w:val="0"/>
                <w:shd w:val="clear" w:color="auto" w:fill="FFFFFF"/>
              </w:rPr>
              <w:t xml:space="preserve">  </w:t>
            </w:r>
          </w:p>
          <w:p w:rsidR="007F1C71" w:rsidRPr="0008416D" w:rsidRDefault="007F1C71" w:rsidP="001F1444">
            <w:pPr>
              <w:rPr>
                <w:rStyle w:val="affd"/>
                <w:b w:val="0"/>
                <w:shd w:val="clear" w:color="auto" w:fill="FFFFFF"/>
              </w:rPr>
            </w:pPr>
            <w:r w:rsidRPr="0008416D">
              <w:rPr>
                <w:rStyle w:val="affd"/>
                <w:b w:val="0"/>
                <w:shd w:val="clear" w:color="auto" w:fill="FFFFFF"/>
                <w:lang w:val="en-US"/>
              </w:rPr>
              <w:t>V</w:t>
            </w:r>
            <w:r w:rsidRPr="0008416D">
              <w:rPr>
                <w:rStyle w:val="affd"/>
                <w:b w:val="0"/>
                <w:shd w:val="clear" w:color="auto" w:fill="FFFFFF"/>
              </w:rPr>
              <w:t>=5м3</w:t>
            </w:r>
          </w:p>
        </w:tc>
        <w:tc>
          <w:tcPr>
            <w:tcW w:w="831" w:type="dxa"/>
            <w:vAlign w:val="center"/>
          </w:tcPr>
          <w:p w:rsidR="007F1C71" w:rsidRDefault="007F1C71" w:rsidP="001F1444">
            <w:pPr>
              <w:jc w:val="center"/>
            </w:pPr>
          </w:p>
          <w:p w:rsidR="007F1C71" w:rsidRDefault="007F1C71" w:rsidP="001F1444">
            <w:pPr>
              <w:jc w:val="center"/>
            </w:pPr>
          </w:p>
          <w:p w:rsidR="007F1C71" w:rsidRDefault="007F1C71" w:rsidP="001F1444">
            <w:pPr>
              <w:jc w:val="center"/>
            </w:pPr>
            <w:r>
              <w:t>1</w:t>
            </w:r>
          </w:p>
          <w:p w:rsidR="007F1C71" w:rsidRDefault="007F1C71" w:rsidP="001F1444">
            <w:pPr>
              <w:jc w:val="center"/>
            </w:pPr>
          </w:p>
        </w:tc>
        <w:tc>
          <w:tcPr>
            <w:tcW w:w="1566" w:type="dxa"/>
          </w:tcPr>
          <w:p w:rsidR="007F1C71" w:rsidRDefault="007F1C71" w:rsidP="001F1444">
            <w:pPr>
              <w:jc w:val="both"/>
            </w:pPr>
            <w:r>
              <w:t>Котельная №25</w:t>
            </w:r>
          </w:p>
        </w:tc>
        <w:tc>
          <w:tcPr>
            <w:tcW w:w="2266" w:type="dxa"/>
          </w:tcPr>
          <w:p w:rsidR="007F1C71" w:rsidRPr="00F47F15" w:rsidRDefault="007F1C71" w:rsidP="001F1444">
            <w:pPr>
              <w:rPr>
                <w:lang w:eastAsia="x-none"/>
              </w:rPr>
            </w:pPr>
            <w:proofErr w:type="spellStart"/>
            <w:r>
              <w:rPr>
                <w:color w:val="000000"/>
                <w:spacing w:val="1"/>
              </w:rPr>
              <w:t>П.Лесной</w:t>
            </w:r>
            <w:proofErr w:type="spellEnd"/>
          </w:p>
        </w:tc>
        <w:tc>
          <w:tcPr>
            <w:tcW w:w="1913" w:type="dxa"/>
          </w:tcPr>
          <w:p w:rsidR="007F1C71" w:rsidRDefault="007F1C71" w:rsidP="007F1C71">
            <w:pPr>
              <w:jc w:val="center"/>
              <w:rPr>
                <w:color w:val="000000"/>
                <w:spacing w:val="1"/>
              </w:rPr>
            </w:pPr>
            <w:r>
              <w:rPr>
                <w:color w:val="000000"/>
                <w:spacing w:val="1"/>
              </w:rPr>
              <w:t>22500,00</w:t>
            </w:r>
          </w:p>
        </w:tc>
      </w:tr>
      <w:tr w:rsidR="007F1C71" w:rsidRPr="003D52FD" w:rsidTr="007F1C71">
        <w:tc>
          <w:tcPr>
            <w:tcW w:w="641" w:type="dxa"/>
          </w:tcPr>
          <w:p w:rsidR="007F1C71" w:rsidRDefault="007F1C71" w:rsidP="007F1C71">
            <w:pPr>
              <w:jc w:val="both"/>
            </w:pPr>
            <w:r>
              <w:t>9.1</w:t>
            </w:r>
          </w:p>
        </w:tc>
        <w:tc>
          <w:tcPr>
            <w:tcW w:w="3096" w:type="dxa"/>
          </w:tcPr>
          <w:p w:rsidR="007F1C71" w:rsidRDefault="007F1C71" w:rsidP="007F1C71">
            <w:pPr>
              <w:rPr>
                <w:rStyle w:val="affd"/>
                <w:b w:val="0"/>
                <w:shd w:val="clear" w:color="auto" w:fill="FFFFFF"/>
              </w:rPr>
            </w:pPr>
            <w:r w:rsidRPr="0008416D">
              <w:rPr>
                <w:rStyle w:val="affd"/>
                <w:b w:val="0"/>
                <w:shd w:val="clear" w:color="auto" w:fill="FFFFFF"/>
              </w:rPr>
              <w:t xml:space="preserve">Периодическая техническая диагностика  </w:t>
            </w:r>
            <w:r>
              <w:rPr>
                <w:rStyle w:val="affd"/>
                <w:b w:val="0"/>
                <w:shd w:val="clear" w:color="auto" w:fill="FFFFFF"/>
              </w:rPr>
              <w:t xml:space="preserve"> бака-</w:t>
            </w:r>
            <w:r w:rsidRPr="001E5959">
              <w:rPr>
                <w:rStyle w:val="affd"/>
                <w:b w:val="0"/>
                <w:bCs w:val="0"/>
                <w:shd w:val="clear" w:color="auto" w:fill="FFFFFF"/>
              </w:rPr>
              <w:t>аккумулятора</w:t>
            </w:r>
            <w:r>
              <w:rPr>
                <w:rStyle w:val="affd"/>
                <w:b w:val="0"/>
                <w:shd w:val="clear" w:color="auto" w:fill="FFFFFF"/>
              </w:rPr>
              <w:t xml:space="preserve">   </w:t>
            </w:r>
            <w:r w:rsidRPr="0008416D">
              <w:rPr>
                <w:rStyle w:val="affd"/>
                <w:b w:val="0"/>
                <w:shd w:val="clear" w:color="auto" w:fill="FFFFFF"/>
              </w:rPr>
              <w:t xml:space="preserve">  </w:t>
            </w:r>
          </w:p>
          <w:p w:rsidR="007F1C71" w:rsidRPr="0008416D" w:rsidRDefault="007F1C71" w:rsidP="007F1C71">
            <w:pPr>
              <w:rPr>
                <w:rStyle w:val="affd"/>
                <w:b w:val="0"/>
                <w:shd w:val="clear" w:color="auto" w:fill="FFFFFF"/>
              </w:rPr>
            </w:pPr>
            <w:r w:rsidRPr="0008416D">
              <w:rPr>
                <w:rStyle w:val="affd"/>
                <w:b w:val="0"/>
                <w:shd w:val="clear" w:color="auto" w:fill="FFFFFF"/>
                <w:lang w:val="en-US"/>
              </w:rPr>
              <w:t>V</w:t>
            </w:r>
            <w:r w:rsidRPr="0008416D">
              <w:rPr>
                <w:rStyle w:val="affd"/>
                <w:b w:val="0"/>
                <w:shd w:val="clear" w:color="auto" w:fill="FFFFFF"/>
              </w:rPr>
              <w:t xml:space="preserve">=2 м3; </w:t>
            </w:r>
          </w:p>
        </w:tc>
        <w:tc>
          <w:tcPr>
            <w:tcW w:w="831" w:type="dxa"/>
            <w:vAlign w:val="center"/>
          </w:tcPr>
          <w:p w:rsidR="007F1C71" w:rsidRDefault="007F1C71" w:rsidP="007F1C71">
            <w:pPr>
              <w:jc w:val="center"/>
            </w:pPr>
          </w:p>
          <w:p w:rsidR="007F1C71" w:rsidRDefault="007F1C71" w:rsidP="007F1C71">
            <w:pPr>
              <w:jc w:val="center"/>
            </w:pPr>
          </w:p>
          <w:p w:rsidR="007F1C71" w:rsidRDefault="007F1C71" w:rsidP="007F1C71">
            <w:pPr>
              <w:jc w:val="center"/>
            </w:pPr>
            <w:r>
              <w:t>1</w:t>
            </w:r>
          </w:p>
          <w:p w:rsidR="007F1C71" w:rsidRDefault="007F1C71" w:rsidP="007F1C71">
            <w:pPr>
              <w:jc w:val="center"/>
            </w:pPr>
          </w:p>
        </w:tc>
        <w:tc>
          <w:tcPr>
            <w:tcW w:w="1566" w:type="dxa"/>
          </w:tcPr>
          <w:p w:rsidR="007F1C71" w:rsidRDefault="007F1C71" w:rsidP="007F1C71">
            <w:pPr>
              <w:jc w:val="both"/>
            </w:pPr>
            <w:r>
              <w:t>Котельная №25</w:t>
            </w:r>
          </w:p>
        </w:tc>
        <w:tc>
          <w:tcPr>
            <w:tcW w:w="2266" w:type="dxa"/>
          </w:tcPr>
          <w:p w:rsidR="007F1C71" w:rsidRPr="00F47F15" w:rsidRDefault="007F1C71" w:rsidP="007F1C71">
            <w:pPr>
              <w:rPr>
                <w:lang w:eastAsia="x-none"/>
              </w:rPr>
            </w:pPr>
            <w:proofErr w:type="spellStart"/>
            <w:r>
              <w:rPr>
                <w:color w:val="000000"/>
                <w:spacing w:val="1"/>
              </w:rPr>
              <w:t>П.Лесной</w:t>
            </w:r>
            <w:proofErr w:type="spellEnd"/>
          </w:p>
        </w:tc>
        <w:tc>
          <w:tcPr>
            <w:tcW w:w="1913" w:type="dxa"/>
          </w:tcPr>
          <w:p w:rsidR="007F1C71" w:rsidRDefault="007F1C71" w:rsidP="007F1C71">
            <w:pPr>
              <w:jc w:val="center"/>
              <w:rPr>
                <w:color w:val="000000"/>
                <w:spacing w:val="1"/>
              </w:rPr>
            </w:pPr>
            <w:r>
              <w:rPr>
                <w:color w:val="000000"/>
                <w:spacing w:val="1"/>
              </w:rPr>
              <w:t xml:space="preserve">22790,00   </w:t>
            </w:r>
          </w:p>
        </w:tc>
      </w:tr>
      <w:tr w:rsidR="007F1C71" w:rsidRPr="003D52FD" w:rsidTr="007F1C71">
        <w:tc>
          <w:tcPr>
            <w:tcW w:w="641" w:type="dxa"/>
          </w:tcPr>
          <w:p w:rsidR="007F1C71" w:rsidRDefault="007F1C71" w:rsidP="001F1444">
            <w:pPr>
              <w:jc w:val="both"/>
            </w:pPr>
            <w:r>
              <w:t>10</w:t>
            </w:r>
          </w:p>
        </w:tc>
        <w:tc>
          <w:tcPr>
            <w:tcW w:w="3096" w:type="dxa"/>
          </w:tcPr>
          <w:p w:rsidR="007F1C71" w:rsidRDefault="007F1C71" w:rsidP="001F1444">
            <w:pPr>
              <w:rPr>
                <w:rStyle w:val="affd"/>
                <w:b w:val="0"/>
                <w:shd w:val="clear" w:color="auto" w:fill="FFFFFF"/>
              </w:rPr>
            </w:pPr>
            <w:r>
              <w:rPr>
                <w:rStyle w:val="affd"/>
                <w:b w:val="0"/>
                <w:shd w:val="clear" w:color="auto" w:fill="FFFFFF"/>
              </w:rPr>
              <w:t>Периодическая техническая диагностика   бака-</w:t>
            </w:r>
            <w:r w:rsidRPr="001E5959">
              <w:rPr>
                <w:rStyle w:val="affd"/>
                <w:b w:val="0"/>
                <w:bCs w:val="0"/>
                <w:shd w:val="clear" w:color="auto" w:fill="FFFFFF"/>
              </w:rPr>
              <w:t>аккумулятора</w:t>
            </w:r>
            <w:r>
              <w:rPr>
                <w:rStyle w:val="affd"/>
                <w:b w:val="0"/>
                <w:shd w:val="clear" w:color="auto" w:fill="FFFFFF"/>
              </w:rPr>
              <w:t xml:space="preserve">     </w:t>
            </w:r>
            <w:r>
              <w:rPr>
                <w:rStyle w:val="affd"/>
                <w:b w:val="0"/>
                <w:shd w:val="clear" w:color="auto" w:fill="FFFFFF"/>
                <w:lang w:val="en-US"/>
              </w:rPr>
              <w:t>V</w:t>
            </w:r>
            <w:r>
              <w:rPr>
                <w:rStyle w:val="affd"/>
                <w:b w:val="0"/>
                <w:shd w:val="clear" w:color="auto" w:fill="FFFFFF"/>
              </w:rPr>
              <w:t>=2 м3</w:t>
            </w:r>
          </w:p>
        </w:tc>
        <w:tc>
          <w:tcPr>
            <w:tcW w:w="831" w:type="dxa"/>
            <w:vAlign w:val="center"/>
          </w:tcPr>
          <w:p w:rsidR="007F1C71" w:rsidRDefault="007F1C71" w:rsidP="001F1444">
            <w:pPr>
              <w:jc w:val="center"/>
            </w:pPr>
            <w:r>
              <w:t>1</w:t>
            </w:r>
          </w:p>
        </w:tc>
        <w:tc>
          <w:tcPr>
            <w:tcW w:w="1566" w:type="dxa"/>
          </w:tcPr>
          <w:p w:rsidR="007F1C71" w:rsidRPr="007D61B2" w:rsidRDefault="007F1C71" w:rsidP="001F1444">
            <w:pPr>
              <w:jc w:val="both"/>
            </w:pPr>
            <w:r w:rsidRPr="007D61B2">
              <w:t>Котельная №5</w:t>
            </w:r>
          </w:p>
        </w:tc>
        <w:tc>
          <w:tcPr>
            <w:tcW w:w="2266" w:type="dxa"/>
          </w:tcPr>
          <w:p w:rsidR="007F1C71" w:rsidRPr="007D61B2" w:rsidRDefault="007F1C71" w:rsidP="001F1444">
            <w:pPr>
              <w:rPr>
                <w:color w:val="000000"/>
                <w:spacing w:val="1"/>
              </w:rPr>
            </w:pPr>
            <w:r w:rsidRPr="007D61B2">
              <w:rPr>
                <w:color w:val="000000"/>
                <w:spacing w:val="1"/>
              </w:rPr>
              <w:t>П. Таежный</w:t>
            </w:r>
          </w:p>
        </w:tc>
        <w:tc>
          <w:tcPr>
            <w:tcW w:w="1913" w:type="dxa"/>
          </w:tcPr>
          <w:p w:rsidR="007F1C71" w:rsidRPr="007D61B2" w:rsidRDefault="007F1C71" w:rsidP="007F1C71">
            <w:pPr>
              <w:jc w:val="center"/>
              <w:rPr>
                <w:color w:val="000000"/>
                <w:spacing w:val="1"/>
              </w:rPr>
            </w:pPr>
            <w:r>
              <w:rPr>
                <w:color w:val="000000"/>
                <w:spacing w:val="1"/>
              </w:rPr>
              <w:t>22790,00</w:t>
            </w:r>
          </w:p>
        </w:tc>
      </w:tr>
      <w:tr w:rsidR="007F1C71" w:rsidRPr="003D52FD" w:rsidTr="007F1C71">
        <w:tc>
          <w:tcPr>
            <w:tcW w:w="641" w:type="dxa"/>
          </w:tcPr>
          <w:p w:rsidR="007F1C71" w:rsidRDefault="007F1C71" w:rsidP="001F1444">
            <w:pPr>
              <w:jc w:val="both"/>
            </w:pPr>
            <w:r>
              <w:t>11</w:t>
            </w:r>
          </w:p>
        </w:tc>
        <w:tc>
          <w:tcPr>
            <w:tcW w:w="3096" w:type="dxa"/>
          </w:tcPr>
          <w:p w:rsidR="007F1C71" w:rsidRDefault="007F1C71" w:rsidP="001F1444">
            <w:pPr>
              <w:rPr>
                <w:rStyle w:val="affd"/>
                <w:b w:val="0"/>
                <w:shd w:val="clear" w:color="auto" w:fill="FFFFFF"/>
              </w:rPr>
            </w:pPr>
            <w:r>
              <w:rPr>
                <w:rStyle w:val="affd"/>
                <w:b w:val="0"/>
                <w:shd w:val="clear" w:color="auto" w:fill="FFFFFF"/>
              </w:rPr>
              <w:t>Периодическая техническая диагностика   бака-</w:t>
            </w:r>
            <w:r w:rsidRPr="001E5959">
              <w:rPr>
                <w:rStyle w:val="affd"/>
                <w:b w:val="0"/>
                <w:bCs w:val="0"/>
                <w:shd w:val="clear" w:color="auto" w:fill="FFFFFF"/>
              </w:rPr>
              <w:t>аккумулятора</w:t>
            </w:r>
            <w:r>
              <w:rPr>
                <w:rStyle w:val="affd"/>
                <w:b w:val="0"/>
                <w:shd w:val="clear" w:color="auto" w:fill="FFFFFF"/>
              </w:rPr>
              <w:t xml:space="preserve">     </w:t>
            </w:r>
            <w:r>
              <w:rPr>
                <w:rStyle w:val="affd"/>
                <w:b w:val="0"/>
                <w:shd w:val="clear" w:color="auto" w:fill="FFFFFF"/>
                <w:lang w:val="en-US"/>
              </w:rPr>
              <w:t>V</w:t>
            </w:r>
            <w:r>
              <w:rPr>
                <w:rStyle w:val="affd"/>
                <w:b w:val="0"/>
                <w:shd w:val="clear" w:color="auto" w:fill="FFFFFF"/>
              </w:rPr>
              <w:t>=2 м3</w:t>
            </w:r>
          </w:p>
        </w:tc>
        <w:tc>
          <w:tcPr>
            <w:tcW w:w="831" w:type="dxa"/>
            <w:vAlign w:val="center"/>
          </w:tcPr>
          <w:p w:rsidR="007F1C71" w:rsidRDefault="007F1C71" w:rsidP="001F1444">
            <w:pPr>
              <w:jc w:val="center"/>
            </w:pPr>
            <w:r>
              <w:t>1</w:t>
            </w:r>
          </w:p>
        </w:tc>
        <w:tc>
          <w:tcPr>
            <w:tcW w:w="1566" w:type="dxa"/>
          </w:tcPr>
          <w:p w:rsidR="007F1C71" w:rsidRPr="007D61B2" w:rsidRDefault="007F1C71" w:rsidP="001F1444">
            <w:pPr>
              <w:jc w:val="both"/>
            </w:pPr>
            <w:r w:rsidRPr="007D61B2">
              <w:t>Котельная №8</w:t>
            </w:r>
          </w:p>
        </w:tc>
        <w:tc>
          <w:tcPr>
            <w:tcW w:w="2266" w:type="dxa"/>
          </w:tcPr>
          <w:p w:rsidR="007F1C71" w:rsidRPr="007D61B2" w:rsidRDefault="007F1C71" w:rsidP="001F1444">
            <w:pPr>
              <w:rPr>
                <w:color w:val="000000"/>
                <w:spacing w:val="1"/>
              </w:rPr>
            </w:pPr>
            <w:r w:rsidRPr="007D61B2">
              <w:rPr>
                <w:color w:val="000000"/>
                <w:spacing w:val="1"/>
              </w:rPr>
              <w:t>П. Лунный</w:t>
            </w:r>
          </w:p>
        </w:tc>
        <w:tc>
          <w:tcPr>
            <w:tcW w:w="1913" w:type="dxa"/>
          </w:tcPr>
          <w:p w:rsidR="007F1C71" w:rsidRPr="007D61B2" w:rsidRDefault="007F1C71" w:rsidP="007F1C71">
            <w:pPr>
              <w:jc w:val="center"/>
              <w:rPr>
                <w:color w:val="000000"/>
                <w:spacing w:val="1"/>
              </w:rPr>
            </w:pPr>
            <w:r>
              <w:rPr>
                <w:color w:val="000000"/>
                <w:spacing w:val="1"/>
              </w:rPr>
              <w:t>22790,00</w:t>
            </w:r>
          </w:p>
        </w:tc>
      </w:tr>
      <w:tr w:rsidR="007F1C71" w:rsidRPr="003D52FD" w:rsidTr="007F1C71">
        <w:tc>
          <w:tcPr>
            <w:tcW w:w="641" w:type="dxa"/>
          </w:tcPr>
          <w:p w:rsidR="007F1C71" w:rsidRDefault="007F1C71" w:rsidP="001F1444">
            <w:pPr>
              <w:jc w:val="both"/>
            </w:pPr>
            <w:r>
              <w:t>12</w:t>
            </w:r>
          </w:p>
        </w:tc>
        <w:tc>
          <w:tcPr>
            <w:tcW w:w="3096" w:type="dxa"/>
          </w:tcPr>
          <w:p w:rsidR="007F1C71" w:rsidRPr="007D61B2" w:rsidRDefault="007F1C71" w:rsidP="001F1444">
            <w:pPr>
              <w:rPr>
                <w:rStyle w:val="affd"/>
                <w:b w:val="0"/>
                <w:shd w:val="clear" w:color="auto" w:fill="FFFFFF"/>
              </w:rPr>
            </w:pPr>
            <w:r w:rsidRPr="007D61B2">
              <w:rPr>
                <w:rStyle w:val="affd"/>
                <w:b w:val="0"/>
                <w:shd w:val="clear" w:color="auto" w:fill="FFFFFF"/>
              </w:rPr>
              <w:t>Экспертное техническое диагностирование</w:t>
            </w:r>
            <w:r>
              <w:rPr>
                <w:rStyle w:val="affd"/>
                <w:b w:val="0"/>
                <w:shd w:val="clear" w:color="auto" w:fill="FFFFFF"/>
              </w:rPr>
              <w:t xml:space="preserve"> </w:t>
            </w:r>
            <w:r w:rsidRPr="007D61B2">
              <w:rPr>
                <w:rStyle w:val="affd"/>
                <w:b w:val="0"/>
                <w:bCs w:val="0"/>
                <w:shd w:val="clear" w:color="auto" w:fill="FFFFFF"/>
              </w:rPr>
              <w:t>пожарной емкости</w:t>
            </w:r>
            <w:r w:rsidRPr="007D61B2">
              <w:rPr>
                <w:rStyle w:val="affd"/>
                <w:b w:val="0"/>
                <w:shd w:val="clear" w:color="auto" w:fill="FFFFFF"/>
              </w:rPr>
              <w:t xml:space="preserve"> </w:t>
            </w:r>
            <w:r>
              <w:rPr>
                <w:rStyle w:val="affd"/>
                <w:b w:val="0"/>
                <w:shd w:val="clear" w:color="auto" w:fill="FFFFFF"/>
                <w:lang w:val="en-US"/>
              </w:rPr>
              <w:t>V</w:t>
            </w:r>
            <w:r>
              <w:rPr>
                <w:rStyle w:val="affd"/>
                <w:b w:val="0"/>
                <w:shd w:val="clear" w:color="auto" w:fill="FFFFFF"/>
              </w:rPr>
              <w:t>=25 м3</w:t>
            </w:r>
          </w:p>
        </w:tc>
        <w:tc>
          <w:tcPr>
            <w:tcW w:w="831" w:type="dxa"/>
            <w:vAlign w:val="center"/>
          </w:tcPr>
          <w:p w:rsidR="007F1C71" w:rsidRPr="007D61B2" w:rsidRDefault="007F1C71" w:rsidP="001F1444">
            <w:pPr>
              <w:jc w:val="center"/>
              <w:rPr>
                <w:bCs/>
              </w:rPr>
            </w:pPr>
            <w:r>
              <w:rPr>
                <w:bCs/>
              </w:rPr>
              <w:t>2</w:t>
            </w:r>
          </w:p>
        </w:tc>
        <w:tc>
          <w:tcPr>
            <w:tcW w:w="1566" w:type="dxa"/>
          </w:tcPr>
          <w:p w:rsidR="007F1C71" w:rsidRPr="007D61B2" w:rsidRDefault="007F1C71" w:rsidP="001F1444">
            <w:pPr>
              <w:jc w:val="both"/>
              <w:rPr>
                <w:bCs/>
              </w:rPr>
            </w:pPr>
            <w:r w:rsidRPr="007D61B2">
              <w:rPr>
                <w:bCs/>
              </w:rPr>
              <w:t>-</w:t>
            </w:r>
          </w:p>
        </w:tc>
        <w:tc>
          <w:tcPr>
            <w:tcW w:w="2266" w:type="dxa"/>
          </w:tcPr>
          <w:p w:rsidR="007F1C71" w:rsidRPr="007D61B2" w:rsidRDefault="007F1C71" w:rsidP="001F1444">
            <w:pPr>
              <w:rPr>
                <w:bCs/>
                <w:color w:val="000000"/>
                <w:spacing w:val="1"/>
              </w:rPr>
            </w:pPr>
            <w:r w:rsidRPr="007D61B2">
              <w:rPr>
                <w:bCs/>
                <w:color w:val="000000"/>
                <w:spacing w:val="1"/>
              </w:rPr>
              <w:t>П. Лесной</w:t>
            </w:r>
          </w:p>
        </w:tc>
        <w:tc>
          <w:tcPr>
            <w:tcW w:w="1913" w:type="dxa"/>
          </w:tcPr>
          <w:p w:rsidR="007F1C71" w:rsidRPr="007D61B2" w:rsidRDefault="007F1C71" w:rsidP="007F1C71">
            <w:pPr>
              <w:jc w:val="center"/>
              <w:rPr>
                <w:bCs/>
                <w:color w:val="000000"/>
                <w:spacing w:val="1"/>
              </w:rPr>
            </w:pPr>
            <w:r>
              <w:rPr>
                <w:bCs/>
                <w:color w:val="000000"/>
                <w:spacing w:val="1"/>
              </w:rPr>
              <w:t>56000,00</w:t>
            </w:r>
          </w:p>
        </w:tc>
      </w:tr>
      <w:tr w:rsidR="007F1C71" w:rsidRPr="003D52FD" w:rsidTr="007F1C71">
        <w:tc>
          <w:tcPr>
            <w:tcW w:w="641" w:type="dxa"/>
          </w:tcPr>
          <w:p w:rsidR="007F1C71" w:rsidRDefault="007F1C71" w:rsidP="001F1444">
            <w:pPr>
              <w:jc w:val="both"/>
            </w:pPr>
            <w:r>
              <w:t>13</w:t>
            </w:r>
          </w:p>
        </w:tc>
        <w:tc>
          <w:tcPr>
            <w:tcW w:w="3096" w:type="dxa"/>
          </w:tcPr>
          <w:p w:rsidR="007F1C71" w:rsidRPr="007D61B2" w:rsidRDefault="007F1C71" w:rsidP="001F1444">
            <w:pPr>
              <w:rPr>
                <w:rStyle w:val="affd"/>
                <w:b w:val="0"/>
                <w:shd w:val="clear" w:color="auto" w:fill="FFFFFF"/>
              </w:rPr>
            </w:pPr>
            <w:r w:rsidRPr="007D61B2">
              <w:rPr>
                <w:rStyle w:val="affd"/>
                <w:b w:val="0"/>
                <w:shd w:val="clear" w:color="auto" w:fill="FFFFFF"/>
              </w:rPr>
              <w:t>Экспертное техническое диагностирование</w:t>
            </w:r>
            <w:r>
              <w:rPr>
                <w:rStyle w:val="affd"/>
                <w:b w:val="0"/>
                <w:shd w:val="clear" w:color="auto" w:fill="FFFFFF"/>
              </w:rPr>
              <w:t xml:space="preserve"> </w:t>
            </w:r>
            <w:r>
              <w:rPr>
                <w:rStyle w:val="affd"/>
                <w:b w:val="0"/>
                <w:bCs w:val="0"/>
                <w:shd w:val="clear" w:color="auto" w:fill="FFFFFF"/>
              </w:rPr>
              <w:t>бака-аккумулятора</w:t>
            </w:r>
            <w:r w:rsidRPr="007D61B2">
              <w:rPr>
                <w:rStyle w:val="affd"/>
                <w:b w:val="0"/>
                <w:shd w:val="clear" w:color="auto" w:fill="FFFFFF"/>
              </w:rPr>
              <w:t xml:space="preserve"> </w:t>
            </w:r>
            <w:r>
              <w:rPr>
                <w:rStyle w:val="affd"/>
                <w:b w:val="0"/>
                <w:shd w:val="clear" w:color="auto" w:fill="FFFFFF"/>
                <w:lang w:val="en-US"/>
              </w:rPr>
              <w:t>V</w:t>
            </w:r>
            <w:r>
              <w:rPr>
                <w:rStyle w:val="affd"/>
                <w:b w:val="0"/>
                <w:shd w:val="clear" w:color="auto" w:fill="FFFFFF"/>
              </w:rPr>
              <w:t>=</w:t>
            </w:r>
            <w:r w:rsidRPr="00AB64E8">
              <w:rPr>
                <w:rStyle w:val="affd"/>
                <w:b w:val="0"/>
                <w:shd w:val="clear" w:color="auto" w:fill="FFFFFF"/>
              </w:rPr>
              <w:t>20 м3</w:t>
            </w:r>
          </w:p>
        </w:tc>
        <w:tc>
          <w:tcPr>
            <w:tcW w:w="831" w:type="dxa"/>
            <w:vAlign w:val="center"/>
          </w:tcPr>
          <w:p w:rsidR="007F1C71" w:rsidRPr="007D61B2" w:rsidRDefault="007F1C71" w:rsidP="001F1444">
            <w:pPr>
              <w:jc w:val="center"/>
              <w:rPr>
                <w:bCs/>
              </w:rPr>
            </w:pPr>
            <w:r>
              <w:rPr>
                <w:bCs/>
              </w:rPr>
              <w:t>1</w:t>
            </w:r>
          </w:p>
        </w:tc>
        <w:tc>
          <w:tcPr>
            <w:tcW w:w="1566" w:type="dxa"/>
          </w:tcPr>
          <w:p w:rsidR="007F1C71" w:rsidRPr="007D61B2" w:rsidRDefault="007F1C71" w:rsidP="001F1444">
            <w:pPr>
              <w:jc w:val="both"/>
              <w:rPr>
                <w:bCs/>
              </w:rPr>
            </w:pPr>
            <w:r w:rsidRPr="007D61B2">
              <w:rPr>
                <w:bCs/>
              </w:rPr>
              <w:t>К</w:t>
            </w:r>
            <w:r w:rsidRPr="007D61B2">
              <w:t xml:space="preserve">отельная №5 </w:t>
            </w:r>
          </w:p>
        </w:tc>
        <w:tc>
          <w:tcPr>
            <w:tcW w:w="2266" w:type="dxa"/>
          </w:tcPr>
          <w:p w:rsidR="007F1C71" w:rsidRPr="007D61B2" w:rsidRDefault="007F1C71" w:rsidP="001F1444">
            <w:pPr>
              <w:rPr>
                <w:bCs/>
                <w:color w:val="000000"/>
                <w:spacing w:val="1"/>
              </w:rPr>
            </w:pPr>
            <w:r w:rsidRPr="007D61B2">
              <w:rPr>
                <w:bCs/>
                <w:color w:val="000000"/>
                <w:spacing w:val="1"/>
              </w:rPr>
              <w:t>П. Таежный</w:t>
            </w:r>
          </w:p>
        </w:tc>
        <w:tc>
          <w:tcPr>
            <w:tcW w:w="1913" w:type="dxa"/>
          </w:tcPr>
          <w:p w:rsidR="007F1C71" w:rsidRPr="007D61B2" w:rsidRDefault="007F1C71" w:rsidP="007F1C71">
            <w:pPr>
              <w:jc w:val="center"/>
              <w:rPr>
                <w:bCs/>
                <w:color w:val="000000"/>
                <w:spacing w:val="1"/>
              </w:rPr>
            </w:pPr>
            <w:r>
              <w:rPr>
                <w:bCs/>
                <w:color w:val="000000"/>
                <w:spacing w:val="1"/>
              </w:rPr>
              <w:t>62000,00</w:t>
            </w:r>
          </w:p>
        </w:tc>
      </w:tr>
      <w:tr w:rsidR="007F1C71" w:rsidRPr="003D52FD" w:rsidTr="007F1C71">
        <w:tc>
          <w:tcPr>
            <w:tcW w:w="641" w:type="dxa"/>
          </w:tcPr>
          <w:p w:rsidR="007F1C71" w:rsidRDefault="007F1C71" w:rsidP="001F1444">
            <w:pPr>
              <w:jc w:val="both"/>
            </w:pPr>
            <w:r>
              <w:t>14</w:t>
            </w:r>
          </w:p>
        </w:tc>
        <w:tc>
          <w:tcPr>
            <w:tcW w:w="3096" w:type="dxa"/>
          </w:tcPr>
          <w:p w:rsidR="007F1C71" w:rsidRPr="007D61B2" w:rsidRDefault="007F1C71" w:rsidP="001F1444">
            <w:pPr>
              <w:rPr>
                <w:rStyle w:val="affd"/>
                <w:b w:val="0"/>
                <w:shd w:val="clear" w:color="auto" w:fill="FFFFFF"/>
              </w:rPr>
            </w:pPr>
            <w:r w:rsidRPr="007D61B2">
              <w:rPr>
                <w:rStyle w:val="affd"/>
                <w:b w:val="0"/>
                <w:shd w:val="clear" w:color="auto" w:fill="FFFFFF"/>
              </w:rPr>
              <w:t xml:space="preserve">Экспертное техническое диагностирование резервуара чистой воды  </w:t>
            </w:r>
            <w:r w:rsidRPr="007D61B2">
              <w:rPr>
                <w:rStyle w:val="affd"/>
                <w:b w:val="0"/>
                <w:shd w:val="clear" w:color="auto" w:fill="FFFFFF"/>
                <w:lang w:val="en-US"/>
              </w:rPr>
              <w:t>V</w:t>
            </w:r>
            <w:r w:rsidRPr="007D61B2">
              <w:rPr>
                <w:rStyle w:val="affd"/>
                <w:b w:val="0"/>
                <w:shd w:val="clear" w:color="auto" w:fill="FFFFFF"/>
              </w:rPr>
              <w:t>=1000 м3</w:t>
            </w:r>
          </w:p>
        </w:tc>
        <w:tc>
          <w:tcPr>
            <w:tcW w:w="831" w:type="dxa"/>
            <w:vAlign w:val="center"/>
          </w:tcPr>
          <w:p w:rsidR="007F1C71" w:rsidRDefault="007F1C71" w:rsidP="001F1444">
            <w:pPr>
              <w:jc w:val="center"/>
              <w:rPr>
                <w:bCs/>
              </w:rPr>
            </w:pPr>
            <w:r>
              <w:rPr>
                <w:bCs/>
              </w:rPr>
              <w:t>2</w:t>
            </w:r>
          </w:p>
        </w:tc>
        <w:tc>
          <w:tcPr>
            <w:tcW w:w="1566" w:type="dxa"/>
          </w:tcPr>
          <w:p w:rsidR="007F1C71" w:rsidRPr="007D61B2" w:rsidRDefault="007F1C71" w:rsidP="001F1444">
            <w:pPr>
              <w:jc w:val="both"/>
              <w:rPr>
                <w:bCs/>
              </w:rPr>
            </w:pPr>
            <w:r w:rsidRPr="007D61B2">
              <w:rPr>
                <w:bCs/>
              </w:rPr>
              <w:t>К</w:t>
            </w:r>
            <w:r w:rsidRPr="007D61B2">
              <w:t>отельная №1</w:t>
            </w:r>
          </w:p>
        </w:tc>
        <w:tc>
          <w:tcPr>
            <w:tcW w:w="2266" w:type="dxa"/>
          </w:tcPr>
          <w:p w:rsidR="007F1C71" w:rsidRPr="007D61B2" w:rsidRDefault="007F1C71" w:rsidP="001F1444">
            <w:pPr>
              <w:rPr>
                <w:bCs/>
                <w:color w:val="000000"/>
                <w:spacing w:val="1"/>
              </w:rPr>
            </w:pPr>
            <w:r w:rsidRPr="007D61B2">
              <w:rPr>
                <w:bCs/>
                <w:color w:val="000000"/>
                <w:spacing w:val="1"/>
              </w:rPr>
              <w:t>П</w:t>
            </w:r>
            <w:r w:rsidRPr="007D61B2">
              <w:rPr>
                <w:color w:val="000000"/>
                <w:spacing w:val="1"/>
              </w:rPr>
              <w:t>. Юность</w:t>
            </w:r>
          </w:p>
        </w:tc>
        <w:tc>
          <w:tcPr>
            <w:tcW w:w="1913" w:type="dxa"/>
          </w:tcPr>
          <w:p w:rsidR="007F1C71" w:rsidRPr="007D61B2" w:rsidRDefault="007F1C71" w:rsidP="007F1C71">
            <w:pPr>
              <w:jc w:val="center"/>
              <w:rPr>
                <w:bCs/>
                <w:color w:val="000000"/>
                <w:spacing w:val="1"/>
              </w:rPr>
            </w:pPr>
            <w:r>
              <w:rPr>
                <w:bCs/>
                <w:color w:val="000000"/>
                <w:spacing w:val="1"/>
              </w:rPr>
              <w:t>83000,00</w:t>
            </w:r>
          </w:p>
        </w:tc>
      </w:tr>
      <w:tr w:rsidR="007F1C71" w:rsidRPr="003D52FD" w:rsidTr="007F1C71">
        <w:tc>
          <w:tcPr>
            <w:tcW w:w="641" w:type="dxa"/>
          </w:tcPr>
          <w:p w:rsidR="007F1C71" w:rsidRDefault="007F1C71" w:rsidP="001F1444">
            <w:pPr>
              <w:jc w:val="both"/>
            </w:pPr>
            <w:r>
              <w:t>15</w:t>
            </w:r>
          </w:p>
        </w:tc>
        <w:tc>
          <w:tcPr>
            <w:tcW w:w="3096" w:type="dxa"/>
          </w:tcPr>
          <w:p w:rsidR="007F1C71" w:rsidRPr="007D61B2" w:rsidRDefault="007F1C71" w:rsidP="001F1444">
            <w:pPr>
              <w:rPr>
                <w:rStyle w:val="affd"/>
                <w:b w:val="0"/>
                <w:shd w:val="clear" w:color="auto" w:fill="FFFFFF"/>
              </w:rPr>
            </w:pPr>
            <w:r w:rsidRPr="007D61B2">
              <w:rPr>
                <w:rStyle w:val="affd"/>
                <w:b w:val="0"/>
                <w:shd w:val="clear" w:color="auto" w:fill="FFFFFF"/>
              </w:rPr>
              <w:t xml:space="preserve">Экспертное техническое диагностирование резервуара </w:t>
            </w:r>
            <w:r>
              <w:rPr>
                <w:rStyle w:val="affd"/>
                <w:b w:val="0"/>
                <w:shd w:val="clear" w:color="auto" w:fill="FFFFFF"/>
              </w:rPr>
              <w:t>хранения топлива</w:t>
            </w:r>
            <w:r w:rsidRPr="007D61B2">
              <w:rPr>
                <w:rStyle w:val="affd"/>
                <w:b w:val="0"/>
                <w:shd w:val="clear" w:color="auto" w:fill="FFFFFF"/>
              </w:rPr>
              <w:t xml:space="preserve">  </w:t>
            </w:r>
            <w:r w:rsidRPr="007D61B2">
              <w:rPr>
                <w:rStyle w:val="affd"/>
                <w:b w:val="0"/>
                <w:shd w:val="clear" w:color="auto" w:fill="FFFFFF"/>
                <w:lang w:val="en-US"/>
              </w:rPr>
              <w:t>V</w:t>
            </w:r>
            <w:r w:rsidRPr="007D61B2">
              <w:rPr>
                <w:rStyle w:val="affd"/>
                <w:b w:val="0"/>
                <w:shd w:val="clear" w:color="auto" w:fill="FFFFFF"/>
              </w:rPr>
              <w:t>=</w:t>
            </w:r>
            <w:r>
              <w:rPr>
                <w:rStyle w:val="affd"/>
                <w:b w:val="0"/>
                <w:shd w:val="clear" w:color="auto" w:fill="FFFFFF"/>
              </w:rPr>
              <w:t>10</w:t>
            </w:r>
            <w:r w:rsidRPr="007D61B2">
              <w:rPr>
                <w:rStyle w:val="affd"/>
                <w:b w:val="0"/>
                <w:shd w:val="clear" w:color="auto" w:fill="FFFFFF"/>
              </w:rPr>
              <w:t xml:space="preserve"> м3</w:t>
            </w:r>
          </w:p>
        </w:tc>
        <w:tc>
          <w:tcPr>
            <w:tcW w:w="831" w:type="dxa"/>
            <w:vAlign w:val="center"/>
          </w:tcPr>
          <w:p w:rsidR="007F1C71" w:rsidRDefault="007F1C71" w:rsidP="001F1444">
            <w:pPr>
              <w:jc w:val="center"/>
              <w:rPr>
                <w:bCs/>
              </w:rPr>
            </w:pPr>
            <w:r>
              <w:rPr>
                <w:bCs/>
              </w:rPr>
              <w:t>2</w:t>
            </w:r>
          </w:p>
        </w:tc>
        <w:tc>
          <w:tcPr>
            <w:tcW w:w="1566" w:type="dxa"/>
          </w:tcPr>
          <w:p w:rsidR="007F1C71" w:rsidRPr="007D61B2" w:rsidRDefault="007F1C71" w:rsidP="001F1444">
            <w:pPr>
              <w:jc w:val="both"/>
              <w:rPr>
                <w:bCs/>
              </w:rPr>
            </w:pPr>
            <w:r w:rsidRPr="007D61B2">
              <w:rPr>
                <w:bCs/>
              </w:rPr>
              <w:t>К</w:t>
            </w:r>
            <w:r w:rsidRPr="007D61B2">
              <w:t>отельная №10</w:t>
            </w:r>
          </w:p>
        </w:tc>
        <w:tc>
          <w:tcPr>
            <w:tcW w:w="2266" w:type="dxa"/>
          </w:tcPr>
          <w:p w:rsidR="007F1C71" w:rsidRPr="007D61B2" w:rsidRDefault="007F1C71" w:rsidP="001F1444">
            <w:pPr>
              <w:rPr>
                <w:bCs/>
                <w:color w:val="000000"/>
                <w:spacing w:val="1"/>
              </w:rPr>
            </w:pPr>
            <w:r w:rsidRPr="007D61B2">
              <w:rPr>
                <w:bCs/>
                <w:color w:val="000000"/>
                <w:spacing w:val="1"/>
              </w:rPr>
              <w:t>П</w:t>
            </w:r>
            <w:r w:rsidRPr="007D61B2">
              <w:rPr>
                <w:color w:val="000000"/>
                <w:spacing w:val="1"/>
              </w:rPr>
              <w:t>. Снежный</w:t>
            </w:r>
          </w:p>
        </w:tc>
        <w:tc>
          <w:tcPr>
            <w:tcW w:w="1913" w:type="dxa"/>
          </w:tcPr>
          <w:p w:rsidR="007F1C71" w:rsidRPr="007D61B2" w:rsidRDefault="007F1C71" w:rsidP="007F1C71">
            <w:pPr>
              <w:jc w:val="center"/>
              <w:rPr>
                <w:bCs/>
                <w:color w:val="000000"/>
                <w:spacing w:val="1"/>
              </w:rPr>
            </w:pPr>
            <w:r>
              <w:rPr>
                <w:bCs/>
                <w:color w:val="000000"/>
                <w:spacing w:val="1"/>
              </w:rPr>
              <w:t>60833,60</w:t>
            </w:r>
          </w:p>
        </w:tc>
      </w:tr>
      <w:tr w:rsidR="007F1C71" w:rsidRPr="003D52FD" w:rsidTr="007F1C71">
        <w:tc>
          <w:tcPr>
            <w:tcW w:w="641" w:type="dxa"/>
          </w:tcPr>
          <w:p w:rsidR="007F1C71" w:rsidRDefault="007F1C71" w:rsidP="001F1444">
            <w:pPr>
              <w:jc w:val="both"/>
            </w:pPr>
            <w:r>
              <w:t>16</w:t>
            </w:r>
          </w:p>
        </w:tc>
        <w:tc>
          <w:tcPr>
            <w:tcW w:w="3096" w:type="dxa"/>
          </w:tcPr>
          <w:p w:rsidR="007F1C71" w:rsidRPr="007D61B2" w:rsidRDefault="007F1C71" w:rsidP="001F1444">
            <w:pPr>
              <w:rPr>
                <w:rStyle w:val="affd"/>
                <w:b w:val="0"/>
                <w:shd w:val="clear" w:color="auto" w:fill="FFFFFF"/>
              </w:rPr>
            </w:pPr>
            <w:r w:rsidRPr="007D61B2">
              <w:rPr>
                <w:rStyle w:val="affd"/>
                <w:b w:val="0"/>
                <w:shd w:val="clear" w:color="auto" w:fill="FFFFFF"/>
              </w:rPr>
              <w:t xml:space="preserve">Экспертное техническое диагностирование резервуара </w:t>
            </w:r>
            <w:r>
              <w:rPr>
                <w:rStyle w:val="affd"/>
                <w:b w:val="0"/>
                <w:shd w:val="clear" w:color="auto" w:fill="FFFFFF"/>
              </w:rPr>
              <w:t>хранения топлива</w:t>
            </w:r>
            <w:r w:rsidRPr="007D61B2">
              <w:rPr>
                <w:rStyle w:val="affd"/>
                <w:b w:val="0"/>
                <w:shd w:val="clear" w:color="auto" w:fill="FFFFFF"/>
              </w:rPr>
              <w:t xml:space="preserve">  </w:t>
            </w:r>
            <w:r w:rsidRPr="007D61B2">
              <w:rPr>
                <w:rStyle w:val="affd"/>
                <w:b w:val="0"/>
                <w:shd w:val="clear" w:color="auto" w:fill="FFFFFF"/>
                <w:lang w:val="en-US"/>
              </w:rPr>
              <w:t>V</w:t>
            </w:r>
            <w:r w:rsidRPr="007D61B2">
              <w:rPr>
                <w:rStyle w:val="affd"/>
                <w:b w:val="0"/>
                <w:shd w:val="clear" w:color="auto" w:fill="FFFFFF"/>
              </w:rPr>
              <w:t>=</w:t>
            </w:r>
            <w:r>
              <w:rPr>
                <w:rStyle w:val="affd"/>
                <w:b w:val="0"/>
                <w:shd w:val="clear" w:color="auto" w:fill="FFFFFF"/>
              </w:rPr>
              <w:t>20</w:t>
            </w:r>
            <w:r w:rsidRPr="007D61B2">
              <w:rPr>
                <w:rStyle w:val="affd"/>
                <w:b w:val="0"/>
                <w:shd w:val="clear" w:color="auto" w:fill="FFFFFF"/>
              </w:rPr>
              <w:t xml:space="preserve"> м3</w:t>
            </w:r>
          </w:p>
        </w:tc>
        <w:tc>
          <w:tcPr>
            <w:tcW w:w="831" w:type="dxa"/>
            <w:vAlign w:val="center"/>
          </w:tcPr>
          <w:p w:rsidR="007F1C71" w:rsidRDefault="007F1C71" w:rsidP="001F1444">
            <w:pPr>
              <w:jc w:val="center"/>
              <w:rPr>
                <w:bCs/>
              </w:rPr>
            </w:pPr>
            <w:r>
              <w:rPr>
                <w:bCs/>
              </w:rPr>
              <w:t>2</w:t>
            </w:r>
          </w:p>
        </w:tc>
        <w:tc>
          <w:tcPr>
            <w:tcW w:w="1566" w:type="dxa"/>
          </w:tcPr>
          <w:p w:rsidR="007F1C71" w:rsidRPr="007D61B2" w:rsidRDefault="007F1C71" w:rsidP="001F1444">
            <w:pPr>
              <w:jc w:val="both"/>
              <w:rPr>
                <w:bCs/>
              </w:rPr>
            </w:pPr>
            <w:r w:rsidRPr="007D61B2">
              <w:rPr>
                <w:bCs/>
              </w:rPr>
              <w:t>К</w:t>
            </w:r>
            <w:r w:rsidRPr="007D61B2">
              <w:t>отельная №11</w:t>
            </w:r>
          </w:p>
        </w:tc>
        <w:tc>
          <w:tcPr>
            <w:tcW w:w="2266" w:type="dxa"/>
          </w:tcPr>
          <w:p w:rsidR="007F1C71" w:rsidRPr="007D61B2" w:rsidRDefault="007F1C71" w:rsidP="001F1444">
            <w:pPr>
              <w:rPr>
                <w:bCs/>
                <w:color w:val="000000"/>
                <w:spacing w:val="1"/>
              </w:rPr>
            </w:pPr>
            <w:r w:rsidRPr="007D61B2">
              <w:rPr>
                <w:bCs/>
                <w:color w:val="000000"/>
                <w:spacing w:val="1"/>
              </w:rPr>
              <w:t>П</w:t>
            </w:r>
            <w:r w:rsidRPr="007D61B2">
              <w:rPr>
                <w:color w:val="000000"/>
                <w:spacing w:val="1"/>
              </w:rPr>
              <w:t>. Снежный</w:t>
            </w:r>
          </w:p>
        </w:tc>
        <w:tc>
          <w:tcPr>
            <w:tcW w:w="1913" w:type="dxa"/>
          </w:tcPr>
          <w:p w:rsidR="007F1C71" w:rsidRPr="007D61B2" w:rsidRDefault="007F1C71" w:rsidP="007F1C71">
            <w:pPr>
              <w:jc w:val="center"/>
              <w:rPr>
                <w:bCs/>
                <w:color w:val="000000"/>
                <w:spacing w:val="1"/>
              </w:rPr>
            </w:pPr>
            <w:r>
              <w:rPr>
                <w:bCs/>
                <w:color w:val="000000"/>
                <w:spacing w:val="1"/>
              </w:rPr>
              <w:t>63333,60</w:t>
            </w:r>
          </w:p>
        </w:tc>
      </w:tr>
      <w:tr w:rsidR="007F1C71" w:rsidRPr="003D52FD" w:rsidTr="007F1C71">
        <w:tc>
          <w:tcPr>
            <w:tcW w:w="641" w:type="dxa"/>
          </w:tcPr>
          <w:p w:rsidR="007F1C71" w:rsidRDefault="007F1C71" w:rsidP="001F1444">
            <w:pPr>
              <w:jc w:val="both"/>
            </w:pPr>
            <w:r>
              <w:t>17</w:t>
            </w:r>
          </w:p>
        </w:tc>
        <w:tc>
          <w:tcPr>
            <w:tcW w:w="3096" w:type="dxa"/>
          </w:tcPr>
          <w:p w:rsidR="007F1C71" w:rsidRPr="007D61B2" w:rsidRDefault="007F1C71" w:rsidP="001F1444">
            <w:pPr>
              <w:rPr>
                <w:rStyle w:val="affd"/>
                <w:b w:val="0"/>
                <w:shd w:val="clear" w:color="auto" w:fill="FFFFFF"/>
              </w:rPr>
            </w:pPr>
            <w:r w:rsidRPr="007D61B2">
              <w:rPr>
                <w:rStyle w:val="affd"/>
                <w:b w:val="0"/>
                <w:shd w:val="clear" w:color="auto" w:fill="FFFFFF"/>
              </w:rPr>
              <w:t xml:space="preserve">Экспертное техническое диагностирование резервуара </w:t>
            </w:r>
            <w:r>
              <w:rPr>
                <w:rStyle w:val="affd"/>
                <w:b w:val="0"/>
                <w:shd w:val="clear" w:color="auto" w:fill="FFFFFF"/>
              </w:rPr>
              <w:t>хранения топлива</w:t>
            </w:r>
            <w:r w:rsidRPr="007D61B2">
              <w:rPr>
                <w:rStyle w:val="affd"/>
                <w:b w:val="0"/>
                <w:shd w:val="clear" w:color="auto" w:fill="FFFFFF"/>
              </w:rPr>
              <w:t xml:space="preserve">  </w:t>
            </w:r>
            <w:r w:rsidRPr="007D61B2">
              <w:rPr>
                <w:rStyle w:val="affd"/>
                <w:b w:val="0"/>
                <w:shd w:val="clear" w:color="auto" w:fill="FFFFFF"/>
                <w:lang w:val="en-US"/>
              </w:rPr>
              <w:t>V</w:t>
            </w:r>
            <w:r w:rsidRPr="007D61B2">
              <w:rPr>
                <w:rStyle w:val="affd"/>
                <w:b w:val="0"/>
                <w:shd w:val="clear" w:color="auto" w:fill="FFFFFF"/>
              </w:rPr>
              <w:t>=</w:t>
            </w:r>
            <w:r>
              <w:rPr>
                <w:rStyle w:val="affd"/>
                <w:b w:val="0"/>
                <w:shd w:val="clear" w:color="auto" w:fill="FFFFFF"/>
              </w:rPr>
              <w:t>5</w:t>
            </w:r>
            <w:r w:rsidRPr="007D61B2">
              <w:rPr>
                <w:rStyle w:val="affd"/>
                <w:b w:val="0"/>
                <w:shd w:val="clear" w:color="auto" w:fill="FFFFFF"/>
              </w:rPr>
              <w:t xml:space="preserve"> м3</w:t>
            </w:r>
          </w:p>
        </w:tc>
        <w:tc>
          <w:tcPr>
            <w:tcW w:w="831" w:type="dxa"/>
            <w:vAlign w:val="center"/>
          </w:tcPr>
          <w:p w:rsidR="007F1C71" w:rsidRDefault="007F1C71" w:rsidP="001F1444">
            <w:pPr>
              <w:jc w:val="center"/>
              <w:rPr>
                <w:bCs/>
              </w:rPr>
            </w:pPr>
            <w:r>
              <w:rPr>
                <w:bCs/>
              </w:rPr>
              <w:t>1</w:t>
            </w:r>
          </w:p>
        </w:tc>
        <w:tc>
          <w:tcPr>
            <w:tcW w:w="1566" w:type="dxa"/>
          </w:tcPr>
          <w:p w:rsidR="007F1C71" w:rsidRPr="007D61B2" w:rsidRDefault="007F1C71" w:rsidP="001F1444">
            <w:pPr>
              <w:jc w:val="both"/>
              <w:rPr>
                <w:bCs/>
              </w:rPr>
            </w:pPr>
            <w:r w:rsidRPr="007D61B2">
              <w:rPr>
                <w:bCs/>
              </w:rPr>
              <w:t>К</w:t>
            </w:r>
            <w:r w:rsidRPr="007D61B2">
              <w:t>отельная №12</w:t>
            </w:r>
          </w:p>
        </w:tc>
        <w:tc>
          <w:tcPr>
            <w:tcW w:w="2266" w:type="dxa"/>
          </w:tcPr>
          <w:p w:rsidR="007F1C71" w:rsidRPr="007D61B2" w:rsidRDefault="007F1C71" w:rsidP="001F1444">
            <w:pPr>
              <w:rPr>
                <w:bCs/>
                <w:color w:val="000000"/>
                <w:spacing w:val="1"/>
              </w:rPr>
            </w:pPr>
            <w:proofErr w:type="spellStart"/>
            <w:r w:rsidRPr="007D61B2">
              <w:rPr>
                <w:bCs/>
                <w:color w:val="000000"/>
                <w:spacing w:val="1"/>
              </w:rPr>
              <w:t>Ул</w:t>
            </w:r>
            <w:proofErr w:type="gramStart"/>
            <w:r w:rsidRPr="007D61B2">
              <w:rPr>
                <w:bCs/>
                <w:color w:val="000000"/>
                <w:spacing w:val="1"/>
              </w:rPr>
              <w:t>.К</w:t>
            </w:r>
            <w:proofErr w:type="gramEnd"/>
            <w:r w:rsidRPr="007D61B2">
              <w:rPr>
                <w:bCs/>
                <w:color w:val="000000"/>
                <w:spacing w:val="1"/>
              </w:rPr>
              <w:t>рылов</w:t>
            </w:r>
            <w:r>
              <w:rPr>
                <w:bCs/>
                <w:color w:val="000000"/>
                <w:spacing w:val="1"/>
              </w:rPr>
              <w:t>а</w:t>
            </w:r>
            <w:proofErr w:type="spellEnd"/>
            <w:r w:rsidRPr="007D61B2">
              <w:rPr>
                <w:bCs/>
                <w:color w:val="000000"/>
                <w:spacing w:val="1"/>
              </w:rPr>
              <w:t>, 40</w:t>
            </w:r>
          </w:p>
        </w:tc>
        <w:tc>
          <w:tcPr>
            <w:tcW w:w="1913" w:type="dxa"/>
          </w:tcPr>
          <w:p w:rsidR="007F1C71" w:rsidRPr="007D61B2" w:rsidRDefault="007F1C71" w:rsidP="007F1C71">
            <w:pPr>
              <w:jc w:val="center"/>
              <w:rPr>
                <w:bCs/>
                <w:color w:val="000000"/>
                <w:spacing w:val="1"/>
              </w:rPr>
            </w:pPr>
            <w:r>
              <w:rPr>
                <w:bCs/>
                <w:color w:val="000000"/>
                <w:spacing w:val="1"/>
              </w:rPr>
              <w:t>32666,00</w:t>
            </w:r>
          </w:p>
        </w:tc>
      </w:tr>
      <w:tr w:rsidR="007F1C71" w:rsidRPr="003D52FD" w:rsidTr="007F1C71">
        <w:tc>
          <w:tcPr>
            <w:tcW w:w="641" w:type="dxa"/>
          </w:tcPr>
          <w:p w:rsidR="007F1C71" w:rsidRDefault="007F1C71" w:rsidP="001F1444">
            <w:pPr>
              <w:jc w:val="both"/>
            </w:pPr>
            <w:r>
              <w:t>18</w:t>
            </w:r>
          </w:p>
        </w:tc>
        <w:tc>
          <w:tcPr>
            <w:tcW w:w="3096" w:type="dxa"/>
          </w:tcPr>
          <w:p w:rsidR="007F1C71" w:rsidRPr="007D61B2" w:rsidRDefault="007F1C71" w:rsidP="001F1444">
            <w:pPr>
              <w:rPr>
                <w:rStyle w:val="affd"/>
                <w:b w:val="0"/>
                <w:shd w:val="clear" w:color="auto" w:fill="FFFFFF"/>
              </w:rPr>
            </w:pPr>
            <w:r w:rsidRPr="007D61B2">
              <w:rPr>
                <w:rStyle w:val="affd"/>
                <w:b w:val="0"/>
                <w:shd w:val="clear" w:color="auto" w:fill="FFFFFF"/>
              </w:rPr>
              <w:t xml:space="preserve">Экспертное техническое диагностирование резервуара </w:t>
            </w:r>
            <w:r>
              <w:rPr>
                <w:rStyle w:val="affd"/>
                <w:b w:val="0"/>
                <w:shd w:val="clear" w:color="auto" w:fill="FFFFFF"/>
              </w:rPr>
              <w:t>хранения топлива</w:t>
            </w:r>
            <w:r w:rsidRPr="007D61B2">
              <w:rPr>
                <w:rStyle w:val="affd"/>
                <w:b w:val="0"/>
                <w:shd w:val="clear" w:color="auto" w:fill="FFFFFF"/>
              </w:rPr>
              <w:t xml:space="preserve">  </w:t>
            </w:r>
            <w:r w:rsidRPr="007D61B2">
              <w:rPr>
                <w:rStyle w:val="affd"/>
                <w:b w:val="0"/>
                <w:shd w:val="clear" w:color="auto" w:fill="FFFFFF"/>
                <w:lang w:val="en-US"/>
              </w:rPr>
              <w:t>V</w:t>
            </w:r>
            <w:r w:rsidRPr="007D61B2">
              <w:rPr>
                <w:rStyle w:val="affd"/>
                <w:b w:val="0"/>
                <w:shd w:val="clear" w:color="auto" w:fill="FFFFFF"/>
              </w:rPr>
              <w:t>=</w:t>
            </w:r>
            <w:r>
              <w:rPr>
                <w:rStyle w:val="affd"/>
                <w:b w:val="0"/>
                <w:shd w:val="clear" w:color="auto" w:fill="FFFFFF"/>
              </w:rPr>
              <w:t>15</w:t>
            </w:r>
            <w:r w:rsidRPr="007D61B2">
              <w:rPr>
                <w:rStyle w:val="affd"/>
                <w:b w:val="0"/>
                <w:shd w:val="clear" w:color="auto" w:fill="FFFFFF"/>
              </w:rPr>
              <w:t xml:space="preserve"> м3</w:t>
            </w:r>
          </w:p>
        </w:tc>
        <w:tc>
          <w:tcPr>
            <w:tcW w:w="831" w:type="dxa"/>
            <w:vAlign w:val="center"/>
          </w:tcPr>
          <w:p w:rsidR="007F1C71" w:rsidRDefault="007F1C71" w:rsidP="001F1444">
            <w:pPr>
              <w:jc w:val="center"/>
              <w:rPr>
                <w:bCs/>
              </w:rPr>
            </w:pPr>
            <w:r>
              <w:rPr>
                <w:bCs/>
              </w:rPr>
              <w:t>1</w:t>
            </w:r>
          </w:p>
        </w:tc>
        <w:tc>
          <w:tcPr>
            <w:tcW w:w="1566" w:type="dxa"/>
          </w:tcPr>
          <w:p w:rsidR="007F1C71" w:rsidRPr="007D61B2" w:rsidRDefault="007F1C71" w:rsidP="001F1444">
            <w:pPr>
              <w:jc w:val="both"/>
              <w:rPr>
                <w:bCs/>
              </w:rPr>
            </w:pPr>
            <w:r w:rsidRPr="007D61B2">
              <w:rPr>
                <w:bCs/>
              </w:rPr>
              <w:t>К</w:t>
            </w:r>
            <w:r w:rsidRPr="007D61B2">
              <w:t>отельная №12</w:t>
            </w:r>
          </w:p>
        </w:tc>
        <w:tc>
          <w:tcPr>
            <w:tcW w:w="2266" w:type="dxa"/>
          </w:tcPr>
          <w:p w:rsidR="007F1C71" w:rsidRPr="007D61B2" w:rsidRDefault="007F1C71" w:rsidP="001F1444">
            <w:pPr>
              <w:rPr>
                <w:bCs/>
                <w:color w:val="000000"/>
                <w:spacing w:val="1"/>
              </w:rPr>
            </w:pPr>
            <w:proofErr w:type="spellStart"/>
            <w:r w:rsidRPr="007D61B2">
              <w:rPr>
                <w:bCs/>
                <w:color w:val="000000"/>
                <w:spacing w:val="1"/>
              </w:rPr>
              <w:t>Ул</w:t>
            </w:r>
            <w:proofErr w:type="gramStart"/>
            <w:r w:rsidRPr="007D61B2">
              <w:rPr>
                <w:bCs/>
                <w:color w:val="000000"/>
                <w:spacing w:val="1"/>
              </w:rPr>
              <w:t>.К</w:t>
            </w:r>
            <w:proofErr w:type="gramEnd"/>
            <w:r w:rsidRPr="007D61B2">
              <w:rPr>
                <w:bCs/>
                <w:color w:val="000000"/>
                <w:spacing w:val="1"/>
              </w:rPr>
              <w:t>рылов</w:t>
            </w:r>
            <w:r>
              <w:rPr>
                <w:bCs/>
                <w:color w:val="000000"/>
                <w:spacing w:val="1"/>
              </w:rPr>
              <w:t>а</w:t>
            </w:r>
            <w:proofErr w:type="spellEnd"/>
            <w:r w:rsidRPr="007D61B2">
              <w:rPr>
                <w:bCs/>
                <w:color w:val="000000"/>
                <w:spacing w:val="1"/>
              </w:rPr>
              <w:t>, 40</w:t>
            </w:r>
          </w:p>
        </w:tc>
        <w:tc>
          <w:tcPr>
            <w:tcW w:w="1913" w:type="dxa"/>
          </w:tcPr>
          <w:p w:rsidR="007F1C71" w:rsidRPr="007D61B2" w:rsidRDefault="007F1C71" w:rsidP="007F1C71">
            <w:pPr>
              <w:jc w:val="center"/>
              <w:rPr>
                <w:bCs/>
                <w:color w:val="000000"/>
                <w:spacing w:val="1"/>
              </w:rPr>
            </w:pPr>
            <w:r>
              <w:rPr>
                <w:bCs/>
                <w:color w:val="000000"/>
                <w:spacing w:val="1"/>
              </w:rPr>
              <w:t>62667,20</w:t>
            </w:r>
          </w:p>
        </w:tc>
      </w:tr>
    </w:tbl>
    <w:p w:rsidR="00A513FC" w:rsidRDefault="00A513FC" w:rsidP="00A513FC">
      <w:pPr>
        <w:shd w:val="clear" w:color="auto" w:fill="FFFFFF"/>
        <w:spacing w:line="276" w:lineRule="auto"/>
        <w:ind w:left="426"/>
        <w:jc w:val="both"/>
        <w:rPr>
          <w:b/>
        </w:rPr>
      </w:pPr>
    </w:p>
    <w:p w:rsidR="00A513FC" w:rsidRDefault="00A513FC" w:rsidP="00A513FC">
      <w:pPr>
        <w:shd w:val="clear" w:color="auto" w:fill="FFFFFF"/>
        <w:ind w:left="426"/>
        <w:jc w:val="both"/>
        <w:rPr>
          <w:b/>
        </w:rPr>
      </w:pPr>
      <w:r>
        <w:rPr>
          <w:b/>
        </w:rPr>
        <w:t>Периодическая техническая диагностика</w:t>
      </w:r>
      <w:r w:rsidRPr="009D4A25">
        <w:rPr>
          <w:b/>
        </w:rPr>
        <w:t xml:space="preserve"> </w:t>
      </w:r>
      <w:r>
        <w:rPr>
          <w:b/>
        </w:rPr>
        <w:t>баков-аккумуляторов, экспертное техническое диагностирование резервуаров, емкостей</w:t>
      </w:r>
      <w:r w:rsidRPr="009D4A25">
        <w:rPr>
          <w:b/>
        </w:rPr>
        <w:t>:</w:t>
      </w:r>
    </w:p>
    <w:p w:rsidR="00A513FC" w:rsidRPr="002F4518" w:rsidRDefault="00A513FC" w:rsidP="00A513FC">
      <w:pPr>
        <w:numPr>
          <w:ilvl w:val="0"/>
          <w:numId w:val="12"/>
        </w:numPr>
        <w:shd w:val="clear" w:color="auto" w:fill="FFFFFF"/>
        <w:ind w:left="709" w:hanging="283"/>
        <w:jc w:val="both"/>
      </w:pPr>
      <w:r w:rsidRPr="002F4518">
        <w:t>ознакомление и анализ технической документации баков-аккумуляторов</w:t>
      </w:r>
      <w:r>
        <w:t>, резервуаров, емкостей</w:t>
      </w:r>
      <w:r w:rsidRPr="002F4518">
        <w:t>;</w:t>
      </w:r>
    </w:p>
    <w:p w:rsidR="00A513FC" w:rsidRPr="002F4518" w:rsidRDefault="00A513FC" w:rsidP="00A513FC">
      <w:pPr>
        <w:numPr>
          <w:ilvl w:val="0"/>
          <w:numId w:val="12"/>
        </w:numPr>
        <w:shd w:val="clear" w:color="auto" w:fill="FFFFFF"/>
        <w:ind w:left="1146" w:hanging="720"/>
        <w:jc w:val="both"/>
      </w:pPr>
      <w:r w:rsidRPr="002F4518">
        <w:t>оперативная (функциональная диагностика);</w:t>
      </w:r>
    </w:p>
    <w:p w:rsidR="00A513FC" w:rsidRPr="002F4518" w:rsidRDefault="00A513FC" w:rsidP="00A513FC">
      <w:pPr>
        <w:numPr>
          <w:ilvl w:val="0"/>
          <w:numId w:val="12"/>
        </w:numPr>
        <w:shd w:val="clear" w:color="auto" w:fill="FFFFFF"/>
        <w:ind w:left="1146" w:hanging="720"/>
        <w:jc w:val="both"/>
      </w:pPr>
      <w:r w:rsidRPr="002F4518">
        <w:lastRenderedPageBreak/>
        <w:t>наружный и внутренний осмотры с проведением коррозионных исследований;</w:t>
      </w:r>
    </w:p>
    <w:p w:rsidR="00A513FC" w:rsidRPr="002F4518" w:rsidRDefault="00A513FC" w:rsidP="00A513FC">
      <w:pPr>
        <w:numPr>
          <w:ilvl w:val="0"/>
          <w:numId w:val="12"/>
        </w:numPr>
        <w:shd w:val="clear" w:color="auto" w:fill="FFFFFF"/>
        <w:ind w:left="1146" w:hanging="720"/>
        <w:jc w:val="both"/>
      </w:pPr>
      <w:r w:rsidRPr="002F4518">
        <w:t>визуальный и измерительный контроль;</w:t>
      </w:r>
    </w:p>
    <w:p w:rsidR="00A513FC" w:rsidRPr="002F4518" w:rsidRDefault="00A513FC" w:rsidP="00A513FC">
      <w:pPr>
        <w:numPr>
          <w:ilvl w:val="0"/>
          <w:numId w:val="12"/>
        </w:numPr>
        <w:shd w:val="clear" w:color="auto" w:fill="FFFFFF"/>
        <w:ind w:left="1146" w:hanging="720"/>
        <w:jc w:val="both"/>
      </w:pPr>
      <w:r w:rsidRPr="002F4518">
        <w:t>неразрушающий контроль основного металла и сварных соединений;</w:t>
      </w:r>
    </w:p>
    <w:p w:rsidR="00A513FC" w:rsidRPr="002F4518" w:rsidRDefault="00A513FC" w:rsidP="00A513FC">
      <w:pPr>
        <w:numPr>
          <w:ilvl w:val="0"/>
          <w:numId w:val="12"/>
        </w:numPr>
        <w:shd w:val="clear" w:color="auto" w:fill="FFFFFF"/>
        <w:ind w:left="1146" w:hanging="720"/>
        <w:jc w:val="both"/>
      </w:pPr>
      <w:r w:rsidRPr="002F4518">
        <w:t>лабораторные исследования металлов;</w:t>
      </w:r>
    </w:p>
    <w:p w:rsidR="00A513FC" w:rsidRPr="002F4518" w:rsidRDefault="00A513FC" w:rsidP="00A513FC">
      <w:pPr>
        <w:numPr>
          <w:ilvl w:val="0"/>
          <w:numId w:val="12"/>
        </w:numPr>
        <w:shd w:val="clear" w:color="auto" w:fill="FFFFFF"/>
        <w:ind w:left="1146" w:hanging="720"/>
        <w:jc w:val="both"/>
      </w:pPr>
      <w:r w:rsidRPr="002F4518">
        <w:t>гидравлическое испытание;</w:t>
      </w:r>
    </w:p>
    <w:p w:rsidR="00A513FC" w:rsidRPr="002F4518" w:rsidRDefault="00A513FC" w:rsidP="00A513FC">
      <w:pPr>
        <w:numPr>
          <w:ilvl w:val="0"/>
          <w:numId w:val="12"/>
        </w:numPr>
        <w:shd w:val="clear" w:color="auto" w:fill="FFFFFF"/>
        <w:ind w:left="709" w:hanging="283"/>
        <w:jc w:val="both"/>
      </w:pPr>
      <w:r w:rsidRPr="002F4518">
        <w:t>анализ результатов периодической технической диагностики, экспертного технического диагностирования и проведение расчетов на прочность;</w:t>
      </w:r>
    </w:p>
    <w:p w:rsidR="00A513FC" w:rsidRPr="002F4518" w:rsidRDefault="00A513FC" w:rsidP="00A513FC">
      <w:pPr>
        <w:numPr>
          <w:ilvl w:val="0"/>
          <w:numId w:val="12"/>
        </w:numPr>
        <w:shd w:val="clear" w:color="auto" w:fill="FFFFFF"/>
        <w:ind w:left="1146" w:hanging="720"/>
        <w:jc w:val="both"/>
      </w:pPr>
      <w:r w:rsidRPr="002F4518">
        <w:t>определение остаточного ресурса баков-аккумуляторов, резервуаров, емкостей;</w:t>
      </w:r>
    </w:p>
    <w:p w:rsidR="00A513FC" w:rsidRPr="002F4518" w:rsidRDefault="00A513FC" w:rsidP="00A513FC">
      <w:pPr>
        <w:numPr>
          <w:ilvl w:val="0"/>
          <w:numId w:val="12"/>
        </w:numPr>
        <w:shd w:val="clear" w:color="auto" w:fill="FFFFFF"/>
        <w:ind w:left="709" w:hanging="283"/>
        <w:jc w:val="both"/>
      </w:pPr>
      <w:r w:rsidRPr="002F4518">
        <w:t>оформление результатов с составлением отчета периодической технической диагностики, экспертного технического диагностирования.</w:t>
      </w:r>
    </w:p>
    <w:p w:rsidR="00A513FC" w:rsidRDefault="00A513FC" w:rsidP="00A513FC">
      <w:pPr>
        <w:shd w:val="clear" w:color="auto" w:fill="FFFFFF"/>
        <w:ind w:left="426"/>
        <w:jc w:val="both"/>
        <w:rPr>
          <w:b/>
        </w:rPr>
      </w:pPr>
    </w:p>
    <w:p w:rsidR="00A513FC" w:rsidRPr="002E367F" w:rsidRDefault="00A513FC" w:rsidP="00A513FC">
      <w:pPr>
        <w:numPr>
          <w:ilvl w:val="0"/>
          <w:numId w:val="16"/>
        </w:numPr>
        <w:shd w:val="clear" w:color="auto" w:fill="FFFFFF"/>
        <w:jc w:val="both"/>
        <w:rPr>
          <w:b/>
        </w:rPr>
      </w:pPr>
      <w:r w:rsidRPr="002E367F">
        <w:rPr>
          <w:b/>
        </w:rPr>
        <w:t>Порядок оказания услуг:</w:t>
      </w:r>
    </w:p>
    <w:p w:rsidR="00A513FC" w:rsidRPr="002E367F" w:rsidRDefault="00A513FC" w:rsidP="00A513FC">
      <w:pPr>
        <w:shd w:val="clear" w:color="auto" w:fill="FFFFFF"/>
        <w:jc w:val="both"/>
      </w:pPr>
      <w:r>
        <w:t xml:space="preserve">2.1. </w:t>
      </w:r>
      <w:r w:rsidRPr="002E367F">
        <w:t>Подготовительные работы:</w:t>
      </w:r>
    </w:p>
    <w:p w:rsidR="00A513FC" w:rsidRPr="0018333E" w:rsidRDefault="00A513FC" w:rsidP="00A513FC">
      <w:pPr>
        <w:numPr>
          <w:ilvl w:val="0"/>
          <w:numId w:val="17"/>
        </w:numPr>
        <w:shd w:val="clear" w:color="auto" w:fill="FFFFFF"/>
        <w:ind w:left="709" w:hanging="283"/>
        <w:jc w:val="both"/>
        <w:rPr>
          <w:b/>
        </w:rPr>
      </w:pPr>
      <w:r>
        <w:t>разработка, согласование с Заказчиком и утверждение программы и графика проведения периодической технической диагностики, экспертного технического диагностирования;</w:t>
      </w:r>
    </w:p>
    <w:p w:rsidR="00A513FC" w:rsidRPr="0018333E" w:rsidRDefault="00A513FC" w:rsidP="00A513FC">
      <w:pPr>
        <w:numPr>
          <w:ilvl w:val="0"/>
          <w:numId w:val="17"/>
        </w:numPr>
        <w:shd w:val="clear" w:color="auto" w:fill="FFFFFF"/>
        <w:ind w:left="709" w:hanging="283"/>
        <w:jc w:val="both"/>
        <w:rPr>
          <w:b/>
        </w:rPr>
      </w:pPr>
      <w:r>
        <w:t>ознакомление с технической документацией (проектной, заводской, монтажной, эксплуатационной, ремонтной) и ее анализ.</w:t>
      </w:r>
    </w:p>
    <w:p w:rsidR="00A513FC" w:rsidRDefault="00A513FC" w:rsidP="00A513FC">
      <w:pPr>
        <w:shd w:val="clear" w:color="auto" w:fill="FFFFFF"/>
        <w:ind w:left="360"/>
        <w:jc w:val="both"/>
      </w:pPr>
    </w:p>
    <w:p w:rsidR="00A513FC" w:rsidRPr="002E367F" w:rsidRDefault="00A513FC" w:rsidP="00A513FC">
      <w:pPr>
        <w:shd w:val="clear" w:color="auto" w:fill="FFFFFF"/>
        <w:jc w:val="both"/>
      </w:pPr>
      <w:r w:rsidRPr="002E367F">
        <w:t>2.2. Экспертные работы по периодической технической диагностике баков-аккумуляторов</w:t>
      </w:r>
      <w:r>
        <w:t>, экспертному техническому диагностированию резервуаров, емкостей</w:t>
      </w:r>
      <w:r w:rsidRPr="002E367F">
        <w:t>:</w:t>
      </w:r>
    </w:p>
    <w:p w:rsidR="00A513FC" w:rsidRPr="002F4518" w:rsidRDefault="00A513FC" w:rsidP="00A513FC">
      <w:pPr>
        <w:numPr>
          <w:ilvl w:val="0"/>
          <w:numId w:val="18"/>
        </w:numPr>
        <w:shd w:val="clear" w:color="auto" w:fill="FFFFFF"/>
        <w:ind w:left="709" w:hanging="283"/>
        <w:jc w:val="both"/>
      </w:pPr>
      <w:r w:rsidRPr="002F4518">
        <w:t>оперативная (функциональная диагностика): исследование блокировок безопасности, системы автоматизации и контрольно-измерительных приборов;</w:t>
      </w:r>
    </w:p>
    <w:p w:rsidR="00A513FC" w:rsidRPr="002F4518" w:rsidRDefault="00A513FC" w:rsidP="00A513FC">
      <w:pPr>
        <w:numPr>
          <w:ilvl w:val="0"/>
          <w:numId w:val="18"/>
        </w:numPr>
        <w:shd w:val="clear" w:color="auto" w:fill="FFFFFF"/>
        <w:ind w:left="709" w:hanging="283"/>
        <w:jc w:val="both"/>
      </w:pPr>
      <w:r w:rsidRPr="002F4518">
        <w:t>наружный осмотр баков-аккумуляторов, резервуаров, емкостей без снятия изоляции: осмотр на предмет отсутствия видимой течи; осмотр состояния металлоконструкций, состояния тепловой изоляции и покровного слоя изоляции; осмотр площадки на предмет соответствия требованиям нормативно-технической документации;</w:t>
      </w:r>
    </w:p>
    <w:p w:rsidR="00A513FC" w:rsidRPr="002F4518" w:rsidRDefault="00A513FC" w:rsidP="00A513FC">
      <w:pPr>
        <w:numPr>
          <w:ilvl w:val="0"/>
          <w:numId w:val="18"/>
        </w:numPr>
        <w:shd w:val="clear" w:color="auto" w:fill="FFFFFF"/>
        <w:ind w:left="709" w:hanging="283"/>
        <w:jc w:val="both"/>
      </w:pPr>
      <w:proofErr w:type="gramStart"/>
      <w:r w:rsidRPr="002F4518">
        <w:t xml:space="preserve">при появлении сомнений относительно состояния стенок или сварных швов наружный осмотр с частичным или полным снятием изоляции баков-аккумуляторов, резервуаров, емкостей: осмотр всех доступных сварных соединений; осмотр основного металла на предмет поверхностных дефектов, образовавшихся в процессе эксплуатации и (трещин всех видов и направлений; коррозионного износа поверхностей с образованием коррозионных трещин, язв </w:t>
      </w:r>
      <w:proofErr w:type="spellStart"/>
      <w:r w:rsidRPr="002F4518">
        <w:t>питтингов</w:t>
      </w:r>
      <w:proofErr w:type="spellEnd"/>
      <w:r w:rsidRPr="002F4518">
        <w:t xml:space="preserve">  и сплошной коррозии;</w:t>
      </w:r>
      <w:proofErr w:type="gramEnd"/>
      <w:r w:rsidRPr="002F4518">
        <w:t xml:space="preserve"> вмятин, </w:t>
      </w:r>
      <w:proofErr w:type="spellStart"/>
      <w:r w:rsidRPr="002F4518">
        <w:t>отдулин</w:t>
      </w:r>
      <w:proofErr w:type="spellEnd"/>
      <w:r w:rsidRPr="002F4518">
        <w:t xml:space="preserve"> и др.);</w:t>
      </w:r>
    </w:p>
    <w:p w:rsidR="00A513FC" w:rsidRPr="002F4518" w:rsidRDefault="00A513FC" w:rsidP="00A513FC">
      <w:pPr>
        <w:numPr>
          <w:ilvl w:val="0"/>
          <w:numId w:val="18"/>
        </w:numPr>
        <w:shd w:val="clear" w:color="auto" w:fill="FFFFFF"/>
        <w:ind w:left="709" w:hanging="283"/>
        <w:jc w:val="both"/>
      </w:pPr>
      <w:r w:rsidRPr="002F4518">
        <w:t xml:space="preserve">внутренний осмотр баков-аккумуляторов, резервуаров, емкостей: осмотр всех доступных сварных соединений; основного металла на предмет поверхностных дефектов, образовавшихся в процессе эксплуатации (трещин всех видов и направлений; коррозионного износа поверхностей с образованием коррозионных трещин, язв </w:t>
      </w:r>
      <w:proofErr w:type="spellStart"/>
      <w:r w:rsidRPr="002F4518">
        <w:t>питтингов</w:t>
      </w:r>
      <w:proofErr w:type="spellEnd"/>
      <w:r w:rsidRPr="002F4518">
        <w:t xml:space="preserve"> и сплошной коррозии; вмятин, </w:t>
      </w:r>
      <w:proofErr w:type="spellStart"/>
      <w:r w:rsidRPr="002F4518">
        <w:t>отдулин</w:t>
      </w:r>
      <w:proofErr w:type="spellEnd"/>
      <w:r w:rsidRPr="002F4518">
        <w:t xml:space="preserve"> и др.);</w:t>
      </w:r>
    </w:p>
    <w:p w:rsidR="00A513FC" w:rsidRPr="002F4518" w:rsidRDefault="00A513FC" w:rsidP="00A513FC">
      <w:pPr>
        <w:numPr>
          <w:ilvl w:val="0"/>
          <w:numId w:val="18"/>
        </w:numPr>
        <w:shd w:val="clear" w:color="auto" w:fill="FFFFFF"/>
        <w:ind w:left="709" w:hanging="283"/>
        <w:jc w:val="both"/>
      </w:pPr>
      <w:r w:rsidRPr="002F4518">
        <w:t>визуально-измерительный контроль (измерение геометрических размеров; измерение прогибов и площади деформированных участков, коррозионных язвин, трещин и других повреждений);</w:t>
      </w:r>
    </w:p>
    <w:p w:rsidR="00A513FC" w:rsidRPr="002F4518" w:rsidRDefault="00A513FC" w:rsidP="00A513FC">
      <w:pPr>
        <w:numPr>
          <w:ilvl w:val="0"/>
          <w:numId w:val="18"/>
        </w:numPr>
        <w:shd w:val="clear" w:color="auto" w:fill="FFFFFF"/>
        <w:ind w:left="709" w:hanging="283"/>
        <w:jc w:val="both"/>
      </w:pPr>
      <w:r w:rsidRPr="002F4518">
        <w:t>неразрушающий контроль сварных соединений (не менее двух разрушающих методов, один из которых предназначен для обнаружения поверхностных дефектов, другой – для выявления внутренних);</w:t>
      </w:r>
    </w:p>
    <w:p w:rsidR="00A513FC" w:rsidRPr="002F4518" w:rsidRDefault="00A513FC" w:rsidP="00A513FC">
      <w:pPr>
        <w:numPr>
          <w:ilvl w:val="0"/>
          <w:numId w:val="18"/>
        </w:numPr>
        <w:shd w:val="clear" w:color="auto" w:fill="FFFFFF"/>
        <w:ind w:left="709" w:hanging="283"/>
        <w:jc w:val="both"/>
      </w:pPr>
      <w:r w:rsidRPr="00AB64E8">
        <w:t>неразрушающий</w:t>
      </w:r>
      <w:r>
        <w:t xml:space="preserve"> </w:t>
      </w:r>
      <w:r w:rsidRPr="002F4518">
        <w:t>контроль внутренней и (или) наружной поверхностей методами цветной и магнитно-порошковой дефектоскопии (на участках поверхности, где подозревается образование трещины или в местах выборок коррозионных язвин, трещин и других дефектов или в местах ремонтных заварок);</w:t>
      </w:r>
    </w:p>
    <w:p w:rsidR="00A513FC" w:rsidRPr="002F4518" w:rsidRDefault="00A513FC" w:rsidP="00A513FC">
      <w:pPr>
        <w:numPr>
          <w:ilvl w:val="0"/>
          <w:numId w:val="18"/>
        </w:numPr>
        <w:shd w:val="clear" w:color="auto" w:fill="FFFFFF"/>
        <w:ind w:left="709" w:hanging="283"/>
        <w:jc w:val="both"/>
      </w:pPr>
      <w:r w:rsidRPr="002F4518">
        <w:t>при необходимости проведение дополнительных испытаний и исследований методами неразрушающего контроля;</w:t>
      </w:r>
    </w:p>
    <w:p w:rsidR="00A513FC" w:rsidRPr="002F4518" w:rsidRDefault="00A513FC" w:rsidP="00A513FC">
      <w:pPr>
        <w:numPr>
          <w:ilvl w:val="0"/>
          <w:numId w:val="18"/>
        </w:numPr>
        <w:shd w:val="clear" w:color="auto" w:fill="FFFFFF"/>
        <w:ind w:left="709" w:hanging="283"/>
        <w:jc w:val="both"/>
      </w:pPr>
      <w:r w:rsidRPr="002F4518">
        <w:t>при необходимости лабораторные исследования металлов (определение механических свойств и химического состава на образцах, изготовленных из вырезок (пробок) металла);</w:t>
      </w:r>
    </w:p>
    <w:p w:rsidR="00A513FC" w:rsidRPr="002F4518" w:rsidRDefault="00A513FC" w:rsidP="00A513FC">
      <w:pPr>
        <w:numPr>
          <w:ilvl w:val="0"/>
          <w:numId w:val="18"/>
        </w:numPr>
        <w:shd w:val="clear" w:color="auto" w:fill="FFFFFF"/>
        <w:ind w:left="709" w:hanging="283"/>
        <w:jc w:val="both"/>
      </w:pPr>
      <w:proofErr w:type="gramStart"/>
      <w:r w:rsidRPr="002F4518">
        <w:lastRenderedPageBreak/>
        <w:t xml:space="preserve">гидравлические испытания (являются завершающим этапом работ по периодической технической диагностике, </w:t>
      </w:r>
      <w:r>
        <w:t xml:space="preserve">экспертному техническому диагностированию </w:t>
      </w:r>
      <w:r w:rsidRPr="002F4518">
        <w:t>проводятся в целях проверки прочности и плотности элементов баков-аккумуляторов, резервуаров, емкостей при положительных результатах периодической технической диагностики, экспертном техническом диагностирование или после устранения выявленных дефектов).</w:t>
      </w:r>
      <w:proofErr w:type="gramEnd"/>
    </w:p>
    <w:p w:rsidR="00A513FC" w:rsidRPr="002E367F" w:rsidRDefault="00A513FC" w:rsidP="00A513FC">
      <w:pPr>
        <w:shd w:val="clear" w:color="auto" w:fill="FFFFFF"/>
        <w:jc w:val="both"/>
      </w:pPr>
      <w:r w:rsidRPr="002E367F">
        <w:t>2.3. Заключительные работы:</w:t>
      </w:r>
    </w:p>
    <w:p w:rsidR="00A513FC" w:rsidRPr="00BF18F0" w:rsidRDefault="00A513FC" w:rsidP="00A513FC">
      <w:pPr>
        <w:numPr>
          <w:ilvl w:val="0"/>
          <w:numId w:val="19"/>
        </w:numPr>
        <w:shd w:val="clear" w:color="auto" w:fill="FFFFFF"/>
        <w:ind w:left="709" w:hanging="283"/>
        <w:jc w:val="both"/>
      </w:pPr>
      <w:r w:rsidRPr="00BF18F0">
        <w:t xml:space="preserve">обработка результатов </w:t>
      </w:r>
      <w:r>
        <w:t>периодической технической диагностики</w:t>
      </w:r>
      <w:r w:rsidRPr="00BF18F0">
        <w:t xml:space="preserve">, </w:t>
      </w:r>
      <w:r>
        <w:t xml:space="preserve">экспертного технического диагностирования </w:t>
      </w:r>
      <w:r w:rsidRPr="00BF18F0">
        <w:t>их анализ;</w:t>
      </w:r>
    </w:p>
    <w:p w:rsidR="00A513FC" w:rsidRDefault="00A513FC" w:rsidP="00A513FC">
      <w:pPr>
        <w:numPr>
          <w:ilvl w:val="0"/>
          <w:numId w:val="19"/>
        </w:numPr>
        <w:shd w:val="clear" w:color="auto" w:fill="FFFFFF"/>
        <w:ind w:left="709" w:hanging="283"/>
        <w:jc w:val="both"/>
      </w:pPr>
      <w:r w:rsidRPr="00BF18F0">
        <w:t>проведение расчетов на прочность и при необходимости – уточненных расчетов на прочность</w:t>
      </w:r>
      <w:r>
        <w:t>;</w:t>
      </w:r>
    </w:p>
    <w:p w:rsidR="00A513FC" w:rsidRDefault="00A513FC" w:rsidP="00A513FC">
      <w:pPr>
        <w:numPr>
          <w:ilvl w:val="0"/>
          <w:numId w:val="19"/>
        </w:numPr>
        <w:shd w:val="clear" w:color="auto" w:fill="FFFFFF"/>
        <w:ind w:left="709" w:hanging="283"/>
        <w:jc w:val="both"/>
      </w:pPr>
      <w:r>
        <w:t>определение остаточного ресурса;</w:t>
      </w:r>
    </w:p>
    <w:p w:rsidR="00A513FC" w:rsidRDefault="00A513FC" w:rsidP="00A513FC">
      <w:pPr>
        <w:numPr>
          <w:ilvl w:val="0"/>
          <w:numId w:val="19"/>
        </w:numPr>
        <w:shd w:val="clear" w:color="auto" w:fill="FFFFFF"/>
        <w:ind w:left="709" w:hanging="283"/>
        <w:jc w:val="both"/>
      </w:pPr>
      <w:r>
        <w:t>оформление заключения периодической технической диагностики, экспертного технического диагностирования.</w:t>
      </w:r>
    </w:p>
    <w:p w:rsidR="00A513FC" w:rsidRDefault="00A513FC" w:rsidP="00A513FC">
      <w:pPr>
        <w:shd w:val="clear" w:color="auto" w:fill="FFFFFF"/>
        <w:ind w:left="426"/>
        <w:jc w:val="both"/>
        <w:rPr>
          <w:b/>
        </w:rPr>
      </w:pPr>
    </w:p>
    <w:p w:rsidR="00A513FC" w:rsidRPr="00951F45" w:rsidRDefault="00A513FC" w:rsidP="00A513FC">
      <w:pPr>
        <w:numPr>
          <w:ilvl w:val="0"/>
          <w:numId w:val="16"/>
        </w:numPr>
        <w:shd w:val="clear" w:color="auto" w:fill="FFFFFF"/>
        <w:jc w:val="both"/>
        <w:rPr>
          <w:b/>
        </w:rPr>
      </w:pPr>
      <w:r w:rsidRPr="00951F45">
        <w:rPr>
          <w:b/>
        </w:rPr>
        <w:t>Выдача технической документации:</w:t>
      </w:r>
    </w:p>
    <w:p w:rsidR="00A513FC" w:rsidRDefault="00A513FC" w:rsidP="00A513FC">
      <w:pPr>
        <w:shd w:val="clear" w:color="auto" w:fill="FFFFFF"/>
        <w:ind w:left="360"/>
        <w:jc w:val="both"/>
      </w:pPr>
      <w:r>
        <w:t xml:space="preserve">один экземпляр заключения по каждому баку-аккумулятору, резервуару, емкости на бумажном носителе, один экземпляр заключения по каждому баку-аккумулятору, резервуару, емкости на электронном носителе (компакт-диске). </w:t>
      </w:r>
    </w:p>
    <w:p w:rsidR="00A513FC" w:rsidRPr="005E20EA" w:rsidRDefault="00A513FC" w:rsidP="00A513FC">
      <w:pPr>
        <w:jc w:val="both"/>
      </w:pPr>
    </w:p>
    <w:p w:rsidR="00A513FC" w:rsidRPr="002E367F" w:rsidRDefault="00A513FC" w:rsidP="00A513FC">
      <w:pPr>
        <w:widowControl w:val="0"/>
        <w:numPr>
          <w:ilvl w:val="0"/>
          <w:numId w:val="16"/>
        </w:numPr>
        <w:jc w:val="both"/>
        <w:rPr>
          <w:b/>
        </w:rPr>
      </w:pPr>
      <w:r w:rsidRPr="002E367F">
        <w:rPr>
          <w:b/>
        </w:rPr>
        <w:t xml:space="preserve">Требования к качеству услуг: </w:t>
      </w:r>
    </w:p>
    <w:p w:rsidR="00A513FC" w:rsidRDefault="00A513FC" w:rsidP="00A513FC">
      <w:pPr>
        <w:ind w:left="426" w:hanging="426"/>
        <w:jc w:val="both"/>
      </w:pPr>
      <w:r w:rsidRPr="00A03266">
        <w:t xml:space="preserve">       </w:t>
      </w:r>
      <w:r>
        <w:t>При осуществлении деятельности в области проведения периодической технической диагностики, экспертному техническому диагностированию Исполнитель должен руководствоваться требованиями действующей на территории РФ нормативно-технической документации, в т.ч.:</w:t>
      </w:r>
    </w:p>
    <w:p w:rsidR="00A513FC" w:rsidRDefault="00A513FC" w:rsidP="00A513FC">
      <w:pPr>
        <w:widowControl w:val="0"/>
        <w:numPr>
          <w:ilvl w:val="0"/>
          <w:numId w:val="20"/>
        </w:numPr>
        <w:jc w:val="both"/>
      </w:pPr>
      <w:r>
        <w:t>Правилами технической эксплуатации тепловых энергоустановок, (утв. Приказом Минэнерго России от 24.03.2003 №115);</w:t>
      </w:r>
    </w:p>
    <w:p w:rsidR="00A513FC" w:rsidRDefault="00A513FC" w:rsidP="00A513FC">
      <w:pPr>
        <w:jc w:val="both"/>
      </w:pPr>
    </w:p>
    <w:p w:rsidR="00A513FC" w:rsidRDefault="00A513FC" w:rsidP="00A513FC">
      <w:pPr>
        <w:ind w:left="426"/>
        <w:jc w:val="both"/>
      </w:pPr>
      <w:r>
        <w:t xml:space="preserve">Исполнитель, осуществляющий подготовку и проведение периодической технической диагностики, экспертного технического диагностирования, оформление технических отчетов </w:t>
      </w:r>
      <w:proofErr w:type="gramStart"/>
      <w:r>
        <w:t>по</w:t>
      </w:r>
      <w:proofErr w:type="gramEnd"/>
      <w:r>
        <w:t xml:space="preserve"> </w:t>
      </w:r>
      <w:proofErr w:type="gramStart"/>
      <w:r>
        <w:t>периодической</w:t>
      </w:r>
      <w:proofErr w:type="gramEnd"/>
      <w:r>
        <w:t xml:space="preserve"> технической диагностики, экспертному техническому диагностированию несет ответственность за качество оказанных услуг.</w:t>
      </w:r>
    </w:p>
    <w:p w:rsidR="00A513FC" w:rsidRDefault="00A513FC" w:rsidP="00A513FC">
      <w:pPr>
        <w:ind w:left="426" w:hanging="426"/>
        <w:jc w:val="both"/>
      </w:pPr>
    </w:p>
    <w:p w:rsidR="00A513FC" w:rsidRPr="002E367F" w:rsidRDefault="00A513FC" w:rsidP="00A513FC">
      <w:pPr>
        <w:widowControl w:val="0"/>
        <w:numPr>
          <w:ilvl w:val="0"/>
          <w:numId w:val="16"/>
        </w:numPr>
        <w:jc w:val="both"/>
        <w:rPr>
          <w:b/>
        </w:rPr>
      </w:pPr>
      <w:r w:rsidRPr="002E367F">
        <w:rPr>
          <w:b/>
        </w:rPr>
        <w:t xml:space="preserve">Требования к техническим характеристикам услуг: </w:t>
      </w:r>
    </w:p>
    <w:p w:rsidR="00A513FC" w:rsidRDefault="00A513FC" w:rsidP="00A513FC">
      <w:pPr>
        <w:ind w:left="426"/>
        <w:jc w:val="both"/>
      </w:pPr>
      <w:r>
        <w:t>Методики и программы проведения периодической технической диагностики, экспертного технического диагностирования проводимой на баках-аккумуляторах, резервуарах, емкостях согласно п.2.6.5 «Правил технической эксплуатации тепловых энергоустановок» утв.</w:t>
      </w:r>
      <w:r w:rsidRPr="00844896">
        <w:t xml:space="preserve"> </w:t>
      </w:r>
      <w:r>
        <w:t>Приказом Минэнерго России от 24.03.2003 №115, должны быть согласованы специализированными организациями в органах государственного энергетического надзора, и предоставлены Заказчику до начала оказания услуг для ознакомления.</w:t>
      </w:r>
    </w:p>
    <w:p w:rsidR="00A513FC" w:rsidRPr="005D1C2E" w:rsidRDefault="00A513FC" w:rsidP="00A513FC">
      <w:pPr>
        <w:jc w:val="both"/>
      </w:pPr>
    </w:p>
    <w:p w:rsidR="00A513FC" w:rsidRPr="00F611F7" w:rsidRDefault="00A513FC" w:rsidP="00A513FC">
      <w:pPr>
        <w:widowControl w:val="0"/>
        <w:numPr>
          <w:ilvl w:val="0"/>
          <w:numId w:val="16"/>
        </w:numPr>
        <w:jc w:val="both"/>
      </w:pPr>
      <w:r w:rsidRPr="002E367F">
        <w:rPr>
          <w:b/>
        </w:rPr>
        <w:t>Требования к безопасности услуг:</w:t>
      </w:r>
      <w:r>
        <w:t xml:space="preserve"> в целях обеспечения безопасных условий труда и сохранности оборудования, сооружений и устройств, </w:t>
      </w:r>
      <w:proofErr w:type="gramStart"/>
      <w:r>
        <w:t>контроля за</w:t>
      </w:r>
      <w:proofErr w:type="gramEnd"/>
      <w:r>
        <w:t xml:space="preserve"> соблюдением сроков и качества выполнения услуг Заказчик, в лице назначенного соответствующим распорядительным документом сотрудника из числа эксплуатационного персонала, осуществляет Технический надзор. Указания технического надзора являются обязательными и подлежат беспрекословному выполнению.</w:t>
      </w:r>
    </w:p>
    <w:p w:rsidR="00E00C2D" w:rsidRPr="000C0C71" w:rsidRDefault="00E00C2D" w:rsidP="00A513FC">
      <w:pPr>
        <w:pStyle w:val="af0"/>
        <w:jc w:val="both"/>
      </w:pPr>
    </w:p>
    <w:p w:rsidR="00B8570E" w:rsidRDefault="00B8570E" w:rsidP="00B8570E">
      <w:pPr>
        <w:pStyle w:val="11"/>
        <w:pageBreakBefore/>
        <w:jc w:val="center"/>
        <w:rPr>
          <w:rFonts w:ascii="Times New Roman" w:hAnsi="Times New Roman" w:cs="Times New Roman"/>
          <w:color w:val="auto"/>
        </w:rPr>
      </w:pPr>
      <w:bookmarkStart w:id="92" w:name="_Toc27119023"/>
      <w:r>
        <w:rPr>
          <w:rFonts w:ascii="Times New Roman" w:hAnsi="Times New Roman" w:cs="Times New Roman"/>
          <w:b w:val="0"/>
          <w:bCs w:val="0"/>
          <w:color w:val="auto"/>
        </w:rPr>
        <w:lastRenderedPageBreak/>
        <w:t>РАЗДЕЛ V. ПРОЕКТ ДОГОВОРА</w:t>
      </w:r>
      <w:bookmarkEnd w:id="91"/>
      <w:bookmarkEnd w:id="92"/>
    </w:p>
    <w:p w:rsidR="001D04E7" w:rsidRDefault="00E17831" w:rsidP="001D04E7">
      <w:pPr>
        <w:jc w:val="center"/>
        <w:rPr>
          <w:b/>
          <w:caps/>
        </w:rPr>
      </w:pPr>
      <w:r>
        <w:rPr>
          <w:b/>
          <w:caps/>
        </w:rPr>
        <w:t xml:space="preserve">     </w:t>
      </w:r>
      <w:r w:rsidR="001D04E7">
        <w:rPr>
          <w:b/>
          <w:caps/>
        </w:rPr>
        <w:t>на оказание услуг № ___</w:t>
      </w:r>
    </w:p>
    <w:p w:rsidR="001D04E7" w:rsidRDefault="001D04E7" w:rsidP="001D04E7">
      <w:pPr>
        <w:widowControl w:val="0"/>
        <w:tabs>
          <w:tab w:val="left" w:pos="6946"/>
        </w:tabs>
        <w:autoSpaceDE w:val="0"/>
        <w:autoSpaceDN w:val="0"/>
        <w:adjustRightInd w:val="0"/>
        <w:jc w:val="both"/>
      </w:pPr>
    </w:p>
    <w:p w:rsidR="00E17831" w:rsidRDefault="00E17831" w:rsidP="00E17831">
      <w:pPr>
        <w:jc w:val="center"/>
        <w:rPr>
          <w:b/>
          <w:caps/>
        </w:rPr>
      </w:pPr>
    </w:p>
    <w:p w:rsidR="00BF1D9A" w:rsidRDefault="00BF1D9A" w:rsidP="00BF1D9A">
      <w:pPr>
        <w:widowControl w:val="0"/>
        <w:tabs>
          <w:tab w:val="left" w:pos="6946"/>
        </w:tabs>
        <w:autoSpaceDE w:val="0"/>
        <w:autoSpaceDN w:val="0"/>
        <w:adjustRightInd w:val="0"/>
        <w:jc w:val="both"/>
      </w:pPr>
      <w:r>
        <w:t>г. Сургут                                                                                               «___»____________20__г.</w:t>
      </w:r>
    </w:p>
    <w:p w:rsidR="00BF1D9A" w:rsidRDefault="00BF1D9A" w:rsidP="00BF1D9A">
      <w:pPr>
        <w:jc w:val="both"/>
        <w:rPr>
          <w:b/>
        </w:rPr>
      </w:pPr>
    </w:p>
    <w:p w:rsidR="00BF1D9A" w:rsidRPr="00953A44" w:rsidRDefault="00BF1D9A" w:rsidP="00BF1D9A">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№______________ от «__»__________ 20</w:t>
      </w:r>
      <w:r>
        <w:rPr>
          <w:color w:val="000000"/>
          <w:kern w:val="16"/>
        </w:rPr>
        <w:t>__</w:t>
      </w:r>
      <w:r w:rsidRPr="00953A44">
        <w:rPr>
          <w:color w:val="000000"/>
          <w:kern w:val="16"/>
        </w:rPr>
        <w:t>г. заключили настоящий Договор, о нижеследующем:</w:t>
      </w:r>
      <w:proofErr w:type="gramEnd"/>
    </w:p>
    <w:p w:rsidR="00BF1D9A" w:rsidRPr="009664C2" w:rsidRDefault="00BF1D9A" w:rsidP="00BF1D9A">
      <w:pPr>
        <w:ind w:firstLine="567"/>
        <w:jc w:val="both"/>
        <w:rPr>
          <w:color w:val="000000"/>
          <w:kern w:val="16"/>
        </w:rPr>
      </w:pPr>
    </w:p>
    <w:p w:rsidR="00BF1D9A" w:rsidRPr="009664C2" w:rsidRDefault="00BF1D9A" w:rsidP="00BF1D9A">
      <w:pPr>
        <w:ind w:firstLine="567"/>
        <w:jc w:val="center"/>
        <w:rPr>
          <w:b/>
        </w:rPr>
      </w:pPr>
      <w:r w:rsidRPr="009664C2">
        <w:rPr>
          <w:b/>
        </w:rPr>
        <w:t>1. Предмет Договора</w:t>
      </w:r>
    </w:p>
    <w:p w:rsidR="00BF1D9A" w:rsidRPr="00B424DB" w:rsidRDefault="00BF1D9A" w:rsidP="00BF1D9A">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оказать услуги</w:t>
      </w:r>
      <w:r>
        <w:rPr>
          <w:bCs/>
        </w:rPr>
        <w:t xml:space="preserve"> по</w:t>
      </w:r>
      <w:r w:rsidRPr="00A13827">
        <w:rPr>
          <w:rFonts w:eastAsiaTheme="minorHAnsi"/>
          <w:lang w:eastAsia="en-US"/>
        </w:rPr>
        <w:t xml:space="preserve"> </w:t>
      </w:r>
      <w:r w:rsidRPr="00997AEB">
        <w:rPr>
          <w:rFonts w:eastAsiaTheme="minorHAnsi"/>
          <w:lang w:eastAsia="en-US"/>
        </w:rPr>
        <w:t xml:space="preserve">периодической технической </w:t>
      </w:r>
      <w:r w:rsidR="00407B4B">
        <w:rPr>
          <w:rFonts w:eastAsiaTheme="minorHAnsi"/>
          <w:lang w:eastAsia="en-US"/>
        </w:rPr>
        <w:t>диагностике баков-аккумуляторов</w:t>
      </w:r>
      <w:bookmarkStart w:id="93" w:name="_GoBack"/>
      <w:bookmarkEnd w:id="93"/>
      <w:r w:rsidRPr="009664C2">
        <w:t xml:space="preserve"> (далее – услуги), а Заказчик обязуется принять и оплатить их.</w:t>
      </w:r>
    </w:p>
    <w:p w:rsidR="00BF1D9A" w:rsidRPr="009664C2" w:rsidRDefault="00BF1D9A" w:rsidP="00BF1D9A">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BF1D9A" w:rsidRPr="00E26B5E" w:rsidRDefault="00BF1D9A" w:rsidP="00BF1D9A">
      <w:pPr>
        <w:ind w:firstLine="567"/>
        <w:jc w:val="both"/>
      </w:pPr>
      <w:r w:rsidRPr="009664C2">
        <w:rPr>
          <w:color w:val="000000"/>
        </w:rPr>
        <w:t>1.3. Место оказания услуг</w:t>
      </w:r>
      <w:r>
        <w:rPr>
          <w:color w:val="000000"/>
        </w:rPr>
        <w:t>:</w:t>
      </w:r>
      <w:r w:rsidRPr="00A06AE6">
        <w:t xml:space="preserve"> </w:t>
      </w:r>
      <w:r w:rsidRPr="00997AEB">
        <w:t xml:space="preserve">Россия, Ханты-Мансийский автономный округ - Югра, г. Сургут, ул. Нефтяников 24, строение 6 (котельная №1), </w:t>
      </w:r>
      <w:proofErr w:type="spellStart"/>
      <w:r w:rsidRPr="00997AEB">
        <w:t>п</w:t>
      </w:r>
      <w:proofErr w:type="gramStart"/>
      <w:r w:rsidRPr="00997AEB">
        <w:t>.З</w:t>
      </w:r>
      <w:proofErr w:type="gramEnd"/>
      <w:r w:rsidRPr="00997AEB">
        <w:t>вездный</w:t>
      </w:r>
      <w:proofErr w:type="spellEnd"/>
      <w:r w:rsidRPr="00997AEB">
        <w:t xml:space="preserve"> </w:t>
      </w:r>
      <w:proofErr w:type="spellStart"/>
      <w:r w:rsidRPr="00997AEB">
        <w:t>ул.Трубная</w:t>
      </w:r>
      <w:proofErr w:type="spellEnd"/>
      <w:r w:rsidRPr="00997AEB">
        <w:t xml:space="preserve"> (котельная №21); </w:t>
      </w:r>
      <w:proofErr w:type="spellStart"/>
      <w:r w:rsidRPr="00997AEB">
        <w:t>п.Дорожный</w:t>
      </w:r>
      <w:proofErr w:type="spellEnd"/>
      <w:r w:rsidRPr="00997AEB">
        <w:t xml:space="preserve"> (котельная №5); Заячий остров (котельная №6); </w:t>
      </w:r>
      <w:proofErr w:type="spellStart"/>
      <w:r w:rsidRPr="00997AEB">
        <w:t>ул.Буровая</w:t>
      </w:r>
      <w:proofErr w:type="spellEnd"/>
      <w:r w:rsidRPr="00997AEB">
        <w:t xml:space="preserve"> (котельная №9); </w:t>
      </w:r>
      <w:proofErr w:type="spellStart"/>
      <w:r w:rsidRPr="00997AEB">
        <w:t>п.Барсово</w:t>
      </w:r>
      <w:proofErr w:type="spellEnd"/>
      <w:r w:rsidRPr="00997AEB">
        <w:t xml:space="preserve"> ул. Олимпийская (котельная №22); Югорский тракт, д.40 (котельная №23); </w:t>
      </w:r>
      <w:proofErr w:type="spellStart"/>
      <w:r w:rsidRPr="00997AEB">
        <w:t>ул.Киртбая</w:t>
      </w:r>
      <w:proofErr w:type="spellEnd"/>
      <w:r w:rsidRPr="00997AEB">
        <w:t xml:space="preserve">, д. 12/1 (котельная №24); </w:t>
      </w:r>
      <w:proofErr w:type="spellStart"/>
      <w:r w:rsidRPr="00997AEB">
        <w:t>п</w:t>
      </w:r>
      <w:proofErr w:type="gramStart"/>
      <w:r w:rsidRPr="00997AEB">
        <w:t>.Л</w:t>
      </w:r>
      <w:proofErr w:type="gramEnd"/>
      <w:r w:rsidRPr="00997AEB">
        <w:t>есной</w:t>
      </w:r>
      <w:proofErr w:type="spellEnd"/>
      <w:r w:rsidRPr="00997AEB">
        <w:t xml:space="preserve"> (котельная №25); п. Таежный (котельная №5); п. Лунный (котельная №8); </w:t>
      </w:r>
      <w:proofErr w:type="spellStart"/>
      <w:r w:rsidRPr="00997AEB">
        <w:t>п.Лесной</w:t>
      </w:r>
      <w:proofErr w:type="spellEnd"/>
      <w:r w:rsidRPr="00997AEB">
        <w:t xml:space="preserve">; </w:t>
      </w:r>
      <w:proofErr w:type="spellStart"/>
      <w:r w:rsidRPr="00997AEB">
        <w:t>п.Таежный</w:t>
      </w:r>
      <w:proofErr w:type="spellEnd"/>
      <w:r w:rsidRPr="00997AEB">
        <w:t xml:space="preserve"> (котельная №5); </w:t>
      </w:r>
      <w:proofErr w:type="spellStart"/>
      <w:r w:rsidRPr="00997AEB">
        <w:t>п.Юность</w:t>
      </w:r>
      <w:proofErr w:type="spellEnd"/>
      <w:r w:rsidRPr="00997AEB">
        <w:t xml:space="preserve"> (котельная №1); п. Снежный (котельная №10); п. Снежный (котельная №11); </w:t>
      </w:r>
      <w:proofErr w:type="spellStart"/>
      <w:r w:rsidRPr="00997AEB">
        <w:t>ул.Крылова</w:t>
      </w:r>
      <w:proofErr w:type="spellEnd"/>
      <w:r w:rsidRPr="00997AEB">
        <w:t xml:space="preserve"> 40 (котельная №12).</w:t>
      </w:r>
    </w:p>
    <w:p w:rsidR="00BF1D9A" w:rsidRPr="009664C2" w:rsidRDefault="00BF1D9A" w:rsidP="00BF1D9A">
      <w:pPr>
        <w:ind w:firstLine="567"/>
        <w:jc w:val="center"/>
        <w:rPr>
          <w:b/>
        </w:rPr>
      </w:pPr>
      <w:r w:rsidRPr="009664C2">
        <w:rPr>
          <w:b/>
        </w:rPr>
        <w:t>2. Цена Договора и порядок расчетов</w:t>
      </w:r>
    </w:p>
    <w:p w:rsidR="00BF1D9A" w:rsidRPr="009664C2" w:rsidRDefault="00BF1D9A" w:rsidP="00BF1D9A">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BF1D9A" w:rsidRPr="009664C2" w:rsidRDefault="00BF1D9A" w:rsidP="00BF1D9A">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BF1D9A" w:rsidRPr="009664C2" w:rsidRDefault="00BF1D9A" w:rsidP="00BF1D9A">
      <w:pPr>
        <w:widowControl w:val="0"/>
        <w:autoSpaceDE w:val="0"/>
        <w:autoSpaceDN w:val="0"/>
        <w:adjustRightInd w:val="0"/>
        <w:ind w:firstLine="567"/>
        <w:jc w:val="both"/>
      </w:pPr>
      <w:r w:rsidRPr="009664C2">
        <w:t>2.3.  Расчеты по Договору производятся в следующем порядке:</w:t>
      </w:r>
    </w:p>
    <w:p w:rsidR="00BF1D9A" w:rsidRPr="009664C2" w:rsidRDefault="00BF1D9A" w:rsidP="00BF1D9A">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BF1D9A" w:rsidRPr="009664C2" w:rsidRDefault="00BF1D9A" w:rsidP="00BF1D9A">
      <w:pPr>
        <w:widowControl w:val="0"/>
        <w:autoSpaceDE w:val="0"/>
        <w:autoSpaceDN w:val="0"/>
        <w:adjustRightInd w:val="0"/>
        <w:ind w:firstLine="567"/>
        <w:jc w:val="both"/>
      </w:pPr>
      <w:r w:rsidRPr="009664C2">
        <w:t>2.3.2. Оплата производится в рублях Российской Федерации.</w:t>
      </w:r>
    </w:p>
    <w:p w:rsidR="00BF1D9A" w:rsidRPr="00C233A1" w:rsidRDefault="00BF1D9A" w:rsidP="00BF1D9A">
      <w:pPr>
        <w:ind w:firstLine="567"/>
        <w:jc w:val="both"/>
      </w:pPr>
      <w:proofErr w:type="gramStart"/>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BF1D9A" w:rsidRPr="009664C2" w:rsidRDefault="00BF1D9A" w:rsidP="00BF1D9A">
      <w:pPr>
        <w:widowControl w:val="0"/>
        <w:autoSpaceDE w:val="0"/>
        <w:autoSpaceDN w:val="0"/>
        <w:adjustRightInd w:val="0"/>
        <w:ind w:firstLine="567"/>
        <w:jc w:val="both"/>
      </w:pPr>
      <w:r w:rsidRPr="009664C2">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BF1D9A" w:rsidRDefault="00BF1D9A" w:rsidP="00BF1D9A">
      <w:pPr>
        <w:ind w:firstLine="567"/>
        <w:jc w:val="both"/>
      </w:pPr>
    </w:p>
    <w:p w:rsidR="00BF1D9A" w:rsidRDefault="00BF1D9A" w:rsidP="00BF1D9A">
      <w:pPr>
        <w:ind w:firstLine="567"/>
        <w:jc w:val="both"/>
      </w:pPr>
    </w:p>
    <w:p w:rsidR="00BF1D9A" w:rsidRPr="009664C2" w:rsidRDefault="00BF1D9A" w:rsidP="00BF1D9A">
      <w:pPr>
        <w:ind w:firstLine="567"/>
        <w:jc w:val="both"/>
      </w:pPr>
    </w:p>
    <w:p w:rsidR="00BF1D9A" w:rsidRPr="009664C2" w:rsidRDefault="00BF1D9A" w:rsidP="00BF1D9A">
      <w:pPr>
        <w:ind w:firstLine="567"/>
        <w:jc w:val="center"/>
        <w:rPr>
          <w:b/>
        </w:rPr>
      </w:pPr>
      <w:r w:rsidRPr="009664C2">
        <w:rPr>
          <w:b/>
        </w:rPr>
        <w:t>3. Права и обязанности сторон</w:t>
      </w:r>
    </w:p>
    <w:p w:rsidR="00BF1D9A" w:rsidRPr="009664C2" w:rsidRDefault="00BF1D9A" w:rsidP="00BF1D9A">
      <w:pPr>
        <w:pStyle w:val="affe"/>
        <w:ind w:firstLine="567"/>
        <w:rPr>
          <w:b/>
        </w:rPr>
      </w:pPr>
      <w:r w:rsidRPr="009664C2">
        <w:rPr>
          <w:b/>
        </w:rPr>
        <w:t>3.1. Заказчик имеет право:</w:t>
      </w:r>
    </w:p>
    <w:p w:rsidR="00BF1D9A" w:rsidRPr="009664C2" w:rsidRDefault="00BF1D9A" w:rsidP="00BF1D9A">
      <w:pPr>
        <w:pStyle w:val="affe"/>
        <w:ind w:firstLine="567"/>
      </w:pPr>
      <w:r w:rsidRPr="009664C2">
        <w:t>3.1.1. Досрочно принять и оплатить услуги в соответствии с условиями Договора.</w:t>
      </w:r>
    </w:p>
    <w:p w:rsidR="00BF1D9A" w:rsidRPr="009664C2" w:rsidRDefault="00BF1D9A" w:rsidP="00BF1D9A">
      <w:pPr>
        <w:pStyle w:val="affe"/>
        <w:ind w:firstLine="567"/>
      </w:pPr>
      <w:r w:rsidRPr="009664C2">
        <w:t>3.1.2. Требовать возмещения неустойки и (или) убытков, причиненных по вине Исполнителя.</w:t>
      </w:r>
    </w:p>
    <w:p w:rsidR="00BF1D9A" w:rsidRPr="009664C2" w:rsidRDefault="00BF1D9A" w:rsidP="00BF1D9A">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BF1D9A" w:rsidRPr="009664C2" w:rsidRDefault="00BF1D9A" w:rsidP="00BF1D9A">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BF1D9A" w:rsidRPr="009664C2" w:rsidRDefault="00BF1D9A" w:rsidP="00BF1D9A">
      <w:pPr>
        <w:pStyle w:val="affe"/>
        <w:ind w:firstLine="567"/>
        <w:rPr>
          <w:b/>
        </w:rPr>
      </w:pPr>
      <w:r w:rsidRPr="009664C2">
        <w:rPr>
          <w:b/>
        </w:rPr>
        <w:t>3.2. Заказчик обязан:</w:t>
      </w:r>
    </w:p>
    <w:p w:rsidR="00BF1D9A" w:rsidRPr="009664C2" w:rsidRDefault="00BF1D9A" w:rsidP="00BF1D9A">
      <w:pPr>
        <w:ind w:firstLine="567"/>
        <w:jc w:val="both"/>
      </w:pPr>
      <w:r w:rsidRPr="009664C2">
        <w:t>3.2.1. Обеспечить приемку оказанных по Договору услуг по объему и качеству.</w:t>
      </w:r>
    </w:p>
    <w:p w:rsidR="00BF1D9A" w:rsidRPr="009664C2" w:rsidRDefault="00BF1D9A" w:rsidP="00BF1D9A">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BF1D9A" w:rsidRPr="009664C2" w:rsidRDefault="00BF1D9A" w:rsidP="00BF1D9A">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BF1D9A" w:rsidRPr="009664C2" w:rsidRDefault="00BF1D9A" w:rsidP="00BF1D9A">
      <w:pPr>
        <w:shd w:val="clear" w:color="auto" w:fill="FFFFFF"/>
        <w:tabs>
          <w:tab w:val="left" w:pos="540"/>
        </w:tabs>
        <w:ind w:firstLine="567"/>
        <w:jc w:val="both"/>
        <w:rPr>
          <w:b/>
          <w:bCs/>
          <w:color w:val="000000"/>
        </w:rPr>
      </w:pPr>
      <w:r w:rsidRPr="009664C2">
        <w:rPr>
          <w:b/>
          <w:bCs/>
          <w:color w:val="000000"/>
        </w:rPr>
        <w:t>3.3. Исполнитель обязан:</w:t>
      </w:r>
    </w:p>
    <w:p w:rsidR="00BF1D9A" w:rsidRPr="009664C2" w:rsidRDefault="00BF1D9A" w:rsidP="00BF1D9A">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w:t>
      </w:r>
      <w:r>
        <w:rPr>
          <w:i w:val="0"/>
          <w:sz w:val="24"/>
          <w:szCs w:val="24"/>
        </w:rPr>
        <w:t>, требованиями действующей нормативно-технической документацией</w:t>
      </w:r>
      <w:r w:rsidRPr="009664C2">
        <w:rPr>
          <w:i w:val="0"/>
          <w:sz w:val="24"/>
          <w:szCs w:val="24"/>
        </w:rPr>
        <w:t xml:space="preserve"> и в сроки, предусмотренные настоящим Договором.</w:t>
      </w:r>
    </w:p>
    <w:p w:rsidR="00BF1D9A" w:rsidRPr="009664C2" w:rsidRDefault="00BF1D9A" w:rsidP="00BF1D9A">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F1D9A" w:rsidRPr="009664C2" w:rsidRDefault="00BF1D9A" w:rsidP="00BF1D9A">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BF1D9A" w:rsidRPr="009664C2" w:rsidRDefault="00BF1D9A" w:rsidP="00BF1D9A">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BF1D9A" w:rsidRPr="009664C2" w:rsidRDefault="00BF1D9A" w:rsidP="00BF1D9A">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BF1D9A" w:rsidRPr="00EB2D4F" w:rsidRDefault="00BF1D9A" w:rsidP="00BF1D9A">
      <w:pPr>
        <w:tabs>
          <w:tab w:val="left" w:pos="284"/>
          <w:tab w:val="left" w:pos="360"/>
        </w:tabs>
        <w:ind w:firstLine="567"/>
        <w:jc w:val="both"/>
        <w:rPr>
          <w:rFonts w:eastAsia="Times New Roman CYR"/>
        </w:rPr>
      </w:pPr>
      <w:r w:rsidRPr="009664C2">
        <w:t xml:space="preserve">3.3.6. </w:t>
      </w:r>
      <w:r>
        <w:t>Г</w:t>
      </w:r>
      <w:r w:rsidRPr="0085095F">
        <w:t>арантирует надлежащее качество оказываемых услуг, их соответствие государственным стандартам, техническим регламентам, нормам и правилам, действующим в Российской Федерации.</w:t>
      </w:r>
      <w:r>
        <w:t xml:space="preserve"> </w:t>
      </w:r>
      <w:r w:rsidRPr="00E87AD2">
        <w:rPr>
          <w:color w:val="000000"/>
        </w:rPr>
        <w:t>Срок</w:t>
      </w:r>
      <w:r>
        <w:rPr>
          <w:color w:val="000000"/>
        </w:rPr>
        <w:t xml:space="preserve"> и объем</w:t>
      </w:r>
      <w:r w:rsidRPr="00E87AD2">
        <w:rPr>
          <w:color w:val="000000"/>
        </w:rPr>
        <w:t xml:space="preserve"> предоста</w:t>
      </w:r>
      <w:r>
        <w:rPr>
          <w:color w:val="000000"/>
        </w:rPr>
        <w:t xml:space="preserve">вления гарантий качества услуг распространяется на весь период оказания услуг </w:t>
      </w:r>
      <w:r w:rsidRPr="000C0C71">
        <w:rPr>
          <w:rFonts w:eastAsia="Times New Roman CYR"/>
        </w:rPr>
        <w:t>в соответствии с де</w:t>
      </w:r>
      <w:r>
        <w:rPr>
          <w:rFonts w:eastAsia="Times New Roman CYR"/>
        </w:rPr>
        <w:t>йствующим законодательством РФ.</w:t>
      </w:r>
    </w:p>
    <w:p w:rsidR="00BF1D9A" w:rsidRPr="009664C2" w:rsidRDefault="00BF1D9A" w:rsidP="00BF1D9A">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BF1D9A" w:rsidRPr="009664C2" w:rsidRDefault="00BF1D9A" w:rsidP="00BF1D9A">
      <w:pPr>
        <w:pStyle w:val="affe"/>
        <w:ind w:firstLine="567"/>
        <w:rPr>
          <w:b/>
        </w:rPr>
      </w:pPr>
      <w:r w:rsidRPr="009664C2">
        <w:rPr>
          <w:b/>
        </w:rPr>
        <w:t>3.4. Исполнитель вправе:</w:t>
      </w:r>
    </w:p>
    <w:p w:rsidR="00BF1D9A" w:rsidRPr="009664C2" w:rsidRDefault="00BF1D9A" w:rsidP="00BF1D9A">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BF1D9A" w:rsidRPr="009D2047" w:rsidRDefault="00BF1D9A" w:rsidP="00BF1D9A">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BF1D9A" w:rsidRDefault="00BF1D9A" w:rsidP="00BF1D9A">
      <w:pPr>
        <w:ind w:firstLine="567"/>
        <w:jc w:val="center"/>
        <w:rPr>
          <w:b/>
        </w:rPr>
      </w:pPr>
    </w:p>
    <w:p w:rsidR="00BF1D9A" w:rsidRPr="009664C2" w:rsidRDefault="00BF1D9A" w:rsidP="00BF1D9A">
      <w:pPr>
        <w:ind w:firstLine="567"/>
        <w:jc w:val="center"/>
        <w:rPr>
          <w:b/>
        </w:rPr>
      </w:pPr>
      <w:r w:rsidRPr="009664C2">
        <w:rPr>
          <w:b/>
        </w:rPr>
        <w:t>4. Сроки оказания услуг</w:t>
      </w:r>
    </w:p>
    <w:p w:rsidR="00BF1D9A" w:rsidRPr="00A726DA" w:rsidRDefault="00BF1D9A" w:rsidP="00BF1D9A">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rsidRPr="003522CE">
        <w:t>с «</w:t>
      </w:r>
      <w:r>
        <w:t>01</w:t>
      </w:r>
      <w:r w:rsidRPr="003522CE">
        <w:t xml:space="preserve">» </w:t>
      </w:r>
      <w:r>
        <w:t>июня</w:t>
      </w:r>
      <w:r w:rsidRPr="003522CE">
        <w:t xml:space="preserve"> 2020</w:t>
      </w:r>
      <w:r>
        <w:t xml:space="preserve"> года</w:t>
      </w:r>
      <w:r w:rsidRPr="003522CE">
        <w:t xml:space="preserve"> по «3</w:t>
      </w:r>
      <w:r>
        <w:t>1</w:t>
      </w:r>
      <w:r w:rsidRPr="003522CE">
        <w:t xml:space="preserve">» </w:t>
      </w:r>
      <w:r>
        <w:t>июля</w:t>
      </w:r>
      <w:r w:rsidRPr="003522CE">
        <w:t xml:space="preserve"> 2020</w:t>
      </w:r>
      <w:r>
        <w:t xml:space="preserve"> года.</w:t>
      </w:r>
    </w:p>
    <w:p w:rsidR="00BF1D9A" w:rsidRPr="009664C2" w:rsidRDefault="00BF1D9A" w:rsidP="00BF1D9A">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BF1D9A" w:rsidRPr="009664C2" w:rsidRDefault="00BF1D9A" w:rsidP="00BF1D9A">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действия Договора; сведения о фактически </w:t>
      </w:r>
      <w:r w:rsidRPr="009664C2">
        <w:lastRenderedPageBreak/>
        <w:t xml:space="preserve">исполненных обязательствах по Договору; сумма, подлежащая оплате в соответствии с условиями Договора. </w:t>
      </w:r>
    </w:p>
    <w:p w:rsidR="00BF1D9A" w:rsidRPr="009664C2" w:rsidRDefault="00BF1D9A" w:rsidP="00BF1D9A">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BF1D9A" w:rsidRPr="009664C2" w:rsidRDefault="00BF1D9A" w:rsidP="00BF1D9A">
      <w:pPr>
        <w:widowControl w:val="0"/>
        <w:autoSpaceDE w:val="0"/>
        <w:autoSpaceDN w:val="0"/>
        <w:adjustRightInd w:val="0"/>
        <w:ind w:firstLine="567"/>
        <w:jc w:val="both"/>
      </w:pPr>
      <w:r w:rsidRPr="009664C2">
        <w:t xml:space="preserve">4.4. В </w:t>
      </w:r>
      <w:proofErr w:type="gramStart"/>
      <w:r w:rsidRPr="009664C2">
        <w:t>случае</w:t>
      </w:r>
      <w:proofErr w:type="gramEnd"/>
      <w:r w:rsidRPr="009664C2">
        <w:t xml:space="preserve">, установленном в п. 4.3. Договора акт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BF1D9A" w:rsidRDefault="00BF1D9A" w:rsidP="00BF1D9A">
      <w:pPr>
        <w:shd w:val="clear" w:color="auto" w:fill="FFFFFF"/>
        <w:tabs>
          <w:tab w:val="left" w:pos="1498"/>
        </w:tabs>
        <w:rPr>
          <w:b/>
        </w:rPr>
      </w:pPr>
    </w:p>
    <w:p w:rsidR="00BF1D9A" w:rsidRPr="009664C2" w:rsidRDefault="00BF1D9A" w:rsidP="00BF1D9A">
      <w:pPr>
        <w:shd w:val="clear" w:color="auto" w:fill="FFFFFF"/>
        <w:tabs>
          <w:tab w:val="left" w:pos="1498"/>
        </w:tabs>
        <w:ind w:firstLine="567"/>
        <w:jc w:val="center"/>
        <w:rPr>
          <w:b/>
          <w:color w:val="000000"/>
        </w:rPr>
      </w:pPr>
      <w:r w:rsidRPr="009664C2">
        <w:rPr>
          <w:b/>
        </w:rPr>
        <w:t>5. Порядок сдачи и приемки услуг</w:t>
      </w:r>
    </w:p>
    <w:p w:rsidR="00BF1D9A" w:rsidRPr="002B41FA" w:rsidRDefault="00BF1D9A" w:rsidP="00BF1D9A">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BF1D9A" w:rsidRDefault="00BF1D9A" w:rsidP="00BF1D9A">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BF1D9A" w:rsidRPr="009664C2" w:rsidRDefault="00BF1D9A" w:rsidP="00BF1D9A">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твляется Заказчиком в течение 5</w:t>
      </w:r>
      <w:r w:rsidRPr="009664C2">
        <w:t xml:space="preserve"> (</w:t>
      </w:r>
      <w:r>
        <w:t>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BF1D9A" w:rsidRPr="00941C04" w:rsidRDefault="00BF1D9A" w:rsidP="00BF1D9A">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BF1D9A" w:rsidRPr="009664C2" w:rsidRDefault="00BF1D9A" w:rsidP="00BF1D9A">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BF1D9A" w:rsidRPr="00E2554F" w:rsidRDefault="00BF1D9A" w:rsidP="00BF1D9A">
      <w:pPr>
        <w:ind w:firstLine="567"/>
        <w:jc w:val="both"/>
        <w:rPr>
          <w:kern w:val="16"/>
        </w:rPr>
      </w:pPr>
      <w:r w:rsidRPr="009664C2">
        <w:rPr>
          <w:kern w:val="16"/>
        </w:rPr>
        <w:t>5.</w:t>
      </w:r>
      <w:r>
        <w:rPr>
          <w:kern w:val="16"/>
        </w:rPr>
        <w:t>6</w:t>
      </w:r>
      <w:r w:rsidRPr="009664C2">
        <w:rPr>
          <w:kern w:val="16"/>
        </w:rPr>
        <w:t xml:space="preserve">. В </w:t>
      </w:r>
      <w:proofErr w:type="gramStart"/>
      <w:r w:rsidRPr="009664C2">
        <w:rPr>
          <w:kern w:val="16"/>
        </w:rPr>
        <w:t>случае</w:t>
      </w:r>
      <w:proofErr w:type="gramEnd"/>
      <w:r w:rsidRPr="009664C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BF1D9A" w:rsidRDefault="00BF1D9A" w:rsidP="00BF1D9A">
      <w:pPr>
        <w:ind w:firstLine="567"/>
        <w:jc w:val="center"/>
        <w:rPr>
          <w:b/>
        </w:rPr>
      </w:pPr>
    </w:p>
    <w:p w:rsidR="00BF1D9A" w:rsidRPr="009664C2" w:rsidRDefault="00BF1D9A" w:rsidP="00BF1D9A">
      <w:pPr>
        <w:ind w:firstLine="567"/>
        <w:jc w:val="center"/>
        <w:rPr>
          <w:b/>
        </w:rPr>
      </w:pPr>
      <w:r w:rsidRPr="009664C2">
        <w:rPr>
          <w:b/>
        </w:rPr>
        <w:t>6. Ответственность сторон</w:t>
      </w:r>
    </w:p>
    <w:p w:rsidR="00BF1D9A" w:rsidRDefault="00BF1D9A" w:rsidP="00BF1D9A">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F1D9A" w:rsidRDefault="00BF1D9A" w:rsidP="00BF1D9A">
      <w:pPr>
        <w:ind w:firstLine="567"/>
        <w:jc w:val="both"/>
      </w:pPr>
      <w:r>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BF1D9A" w:rsidRDefault="00BF1D9A" w:rsidP="00BF1D9A">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 xml:space="preserve">Исполнителя уплаты пени из расчёта 0,1% (Ноль целых одна десятая </w:t>
      </w:r>
      <w:r>
        <w:lastRenderedPageBreak/>
        <w:t>процента) от цены настоящего Договора, за каждый день просрочки, начиная со дня, следующего за днем истечения срока выполнения работ.</w:t>
      </w:r>
    </w:p>
    <w:p w:rsidR="00BF1D9A" w:rsidRDefault="00BF1D9A" w:rsidP="00BF1D9A">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BF1D9A" w:rsidRPr="00A23214" w:rsidRDefault="00BF1D9A" w:rsidP="00BF1D9A">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BF1D9A" w:rsidRDefault="00BF1D9A" w:rsidP="00BF1D9A">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BF1D9A" w:rsidRDefault="00BF1D9A" w:rsidP="00BF1D9A">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BF1D9A" w:rsidRDefault="00BF1D9A" w:rsidP="00BF1D9A">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BF1D9A" w:rsidRDefault="00BF1D9A" w:rsidP="00BF1D9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BF1D9A" w:rsidRDefault="00BF1D9A" w:rsidP="00BF1D9A">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BF1D9A" w:rsidRDefault="00BF1D9A" w:rsidP="00BF1D9A">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BF1D9A" w:rsidRDefault="00BF1D9A" w:rsidP="00BF1D9A">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F1D9A" w:rsidRDefault="00BF1D9A" w:rsidP="00BF1D9A">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F1D9A" w:rsidRDefault="00BF1D9A" w:rsidP="00BF1D9A">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F1D9A" w:rsidRDefault="00BF1D9A" w:rsidP="00BF1D9A">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BF1D9A" w:rsidRDefault="00BF1D9A" w:rsidP="00BF1D9A">
      <w:pPr>
        <w:ind w:firstLine="567"/>
        <w:jc w:val="center"/>
        <w:rPr>
          <w:b/>
        </w:rPr>
      </w:pPr>
    </w:p>
    <w:p w:rsidR="00BF1D9A" w:rsidRPr="009664C2" w:rsidRDefault="00BF1D9A" w:rsidP="00BF1D9A">
      <w:pPr>
        <w:ind w:firstLine="567"/>
        <w:jc w:val="center"/>
        <w:rPr>
          <w:b/>
        </w:rPr>
      </w:pPr>
      <w:r w:rsidRPr="009664C2">
        <w:rPr>
          <w:b/>
        </w:rPr>
        <w:lastRenderedPageBreak/>
        <w:t>7. Форс-мажорные обстоятельства</w:t>
      </w:r>
    </w:p>
    <w:p w:rsidR="00BF1D9A" w:rsidRPr="009664C2" w:rsidRDefault="00BF1D9A" w:rsidP="00BF1D9A">
      <w:pPr>
        <w:pStyle w:val="affe"/>
        <w:ind w:firstLine="567"/>
      </w:pPr>
      <w:r w:rsidRPr="009664C2">
        <w:t xml:space="preserve">7.1.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F1D9A" w:rsidRPr="009664C2" w:rsidRDefault="00BF1D9A" w:rsidP="00BF1D9A">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F1D9A" w:rsidRPr="009664C2" w:rsidRDefault="00BF1D9A" w:rsidP="00BF1D9A">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BF1D9A" w:rsidRPr="009664C2" w:rsidRDefault="00BF1D9A" w:rsidP="00BF1D9A">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F1D9A" w:rsidRPr="009D2047" w:rsidRDefault="00BF1D9A" w:rsidP="00BF1D9A">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w:t>
      </w:r>
      <w:proofErr w:type="gramStart"/>
      <w:r w:rsidRPr="009664C2">
        <w:t>этом</w:t>
      </w:r>
      <w:proofErr w:type="gramEnd"/>
      <w:r w:rsidRPr="009664C2">
        <w:t xml:space="preserve"> случае ни одна из сторон не имеет права потребовать от другой стороны возмещения убытков.</w:t>
      </w:r>
    </w:p>
    <w:p w:rsidR="00BF1D9A" w:rsidRDefault="00BF1D9A" w:rsidP="00BF1D9A">
      <w:pPr>
        <w:keepNext/>
        <w:ind w:firstLine="567"/>
        <w:jc w:val="center"/>
        <w:rPr>
          <w:b/>
        </w:rPr>
      </w:pPr>
    </w:p>
    <w:p w:rsidR="00BF1D9A" w:rsidRPr="009664C2" w:rsidRDefault="00BF1D9A" w:rsidP="00BF1D9A">
      <w:pPr>
        <w:keepNext/>
        <w:ind w:firstLine="567"/>
        <w:jc w:val="center"/>
        <w:rPr>
          <w:b/>
        </w:rPr>
      </w:pPr>
      <w:r w:rsidRPr="009664C2">
        <w:rPr>
          <w:b/>
        </w:rPr>
        <w:t>8. Порядок разрешения споров</w:t>
      </w:r>
    </w:p>
    <w:p w:rsidR="00BF1D9A" w:rsidRPr="009664C2" w:rsidRDefault="00BF1D9A" w:rsidP="00BF1D9A">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BF1D9A" w:rsidRPr="009664C2" w:rsidRDefault="00BF1D9A" w:rsidP="00BF1D9A">
      <w:pPr>
        <w:pStyle w:val="affe"/>
        <w:ind w:firstLine="567"/>
      </w:pPr>
      <w:bookmarkStart w:id="94"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4"/>
    <w:p w:rsidR="00BF1D9A" w:rsidRPr="009D2047" w:rsidRDefault="00BF1D9A" w:rsidP="00BF1D9A">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5" w:name="_Hlk523771630"/>
    </w:p>
    <w:p w:rsidR="00BF1D9A" w:rsidRDefault="00BF1D9A" w:rsidP="00BF1D9A">
      <w:pPr>
        <w:ind w:firstLine="567"/>
        <w:jc w:val="center"/>
        <w:rPr>
          <w:b/>
        </w:rPr>
      </w:pPr>
    </w:p>
    <w:p w:rsidR="00BF1D9A" w:rsidRPr="009664C2" w:rsidRDefault="00BF1D9A" w:rsidP="00BF1D9A">
      <w:pPr>
        <w:ind w:firstLine="567"/>
        <w:jc w:val="center"/>
        <w:rPr>
          <w:b/>
        </w:rPr>
      </w:pPr>
      <w:r w:rsidRPr="009664C2">
        <w:rPr>
          <w:b/>
        </w:rPr>
        <w:t>9. Изменение и расторжение Договора</w:t>
      </w:r>
    </w:p>
    <w:p w:rsidR="00BF1D9A" w:rsidRPr="009664C2" w:rsidRDefault="00BF1D9A" w:rsidP="00BF1D9A">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F1D9A" w:rsidRPr="009664C2" w:rsidRDefault="00BF1D9A" w:rsidP="00BF1D9A">
      <w:pPr>
        <w:widowControl w:val="0"/>
        <w:tabs>
          <w:tab w:val="decimal" w:pos="0"/>
        </w:tabs>
        <w:autoSpaceDE w:val="0"/>
        <w:autoSpaceDN w:val="0"/>
        <w:adjustRightInd w:val="0"/>
        <w:ind w:right="-142"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BF1D9A" w:rsidRPr="009664C2" w:rsidRDefault="00BF1D9A" w:rsidP="00BF1D9A">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BF1D9A" w:rsidRPr="009664C2" w:rsidRDefault="00BF1D9A" w:rsidP="00BF1D9A">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F1D9A" w:rsidRPr="00174B25" w:rsidRDefault="00BF1D9A" w:rsidP="00BF1D9A">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5"/>
    <w:p w:rsidR="00BF1D9A" w:rsidRPr="00E00048" w:rsidRDefault="00BF1D9A" w:rsidP="00BF1D9A">
      <w:pPr>
        <w:pStyle w:val="affe"/>
        <w:ind w:firstLine="567"/>
      </w:pPr>
      <w:r>
        <w:lastRenderedPageBreak/>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BF1D9A" w:rsidRDefault="00BF1D9A" w:rsidP="00BF1D9A">
      <w:pPr>
        <w:ind w:firstLine="567"/>
        <w:jc w:val="center"/>
        <w:rPr>
          <w:b/>
        </w:rPr>
      </w:pPr>
    </w:p>
    <w:p w:rsidR="00BF1D9A" w:rsidRPr="009664C2" w:rsidRDefault="00BF1D9A" w:rsidP="00BF1D9A">
      <w:pPr>
        <w:ind w:firstLine="567"/>
        <w:jc w:val="center"/>
        <w:rPr>
          <w:b/>
        </w:rPr>
      </w:pPr>
      <w:r w:rsidRPr="009664C2">
        <w:rPr>
          <w:b/>
        </w:rPr>
        <w:t>10.Срок действия Договора</w:t>
      </w:r>
    </w:p>
    <w:p w:rsidR="00BF1D9A" w:rsidRPr="009D2047" w:rsidRDefault="00BF1D9A" w:rsidP="00BF1D9A">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по </w:t>
      </w:r>
      <w:r w:rsidRPr="003522CE">
        <w:t>«</w:t>
      </w:r>
      <w:r>
        <w:t>30</w:t>
      </w:r>
      <w:r w:rsidRPr="003522CE">
        <w:t xml:space="preserve">» </w:t>
      </w:r>
      <w:r>
        <w:t>сентября 2020.  С «01» октября 2021 г.</w:t>
      </w:r>
      <w:r w:rsidRPr="00515041">
        <w:t xml:space="preserve">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BF1D9A" w:rsidRDefault="00BF1D9A" w:rsidP="00BF1D9A">
      <w:pPr>
        <w:pStyle w:val="ConsPlusNormal"/>
        <w:widowControl/>
        <w:ind w:firstLine="567"/>
        <w:jc w:val="center"/>
        <w:rPr>
          <w:rFonts w:ascii="Times New Roman" w:hAnsi="Times New Roman" w:cs="Times New Roman"/>
          <w:b/>
          <w:sz w:val="24"/>
          <w:szCs w:val="24"/>
        </w:rPr>
      </w:pPr>
    </w:p>
    <w:p w:rsidR="00BF1D9A" w:rsidRPr="009664C2" w:rsidRDefault="00BF1D9A" w:rsidP="00BF1D9A">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BF1D9A" w:rsidRPr="009664C2" w:rsidRDefault="00BF1D9A" w:rsidP="00BF1D9A">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F1D9A" w:rsidRPr="009664C2" w:rsidRDefault="00BF1D9A" w:rsidP="00BF1D9A">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F1D9A" w:rsidRPr="009664C2" w:rsidRDefault="00BF1D9A" w:rsidP="00BF1D9A">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30</w:t>
      </w:r>
      <w:r w:rsidRPr="009664C2">
        <w:rPr>
          <w:color w:val="000000"/>
        </w:rPr>
        <w:t xml:space="preserve"> календарных дней.</w:t>
      </w:r>
    </w:p>
    <w:p w:rsidR="00BF1D9A" w:rsidRPr="009664C2" w:rsidRDefault="00BF1D9A" w:rsidP="00BF1D9A">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BF1D9A" w:rsidRPr="009664C2" w:rsidRDefault="00BF1D9A" w:rsidP="00BF1D9A">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F1D9A" w:rsidRPr="009664C2" w:rsidRDefault="00BF1D9A" w:rsidP="00BF1D9A">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F1D9A" w:rsidRPr="009664C2" w:rsidRDefault="00BF1D9A" w:rsidP="00BF1D9A">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BF1D9A" w:rsidRPr="009664C2" w:rsidRDefault="00BF1D9A" w:rsidP="00BF1D9A">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BF1D9A" w:rsidRPr="009664C2" w:rsidRDefault="00BF1D9A" w:rsidP="00BF1D9A">
      <w:pPr>
        <w:widowControl w:val="0"/>
        <w:autoSpaceDE w:val="0"/>
        <w:autoSpaceDN w:val="0"/>
        <w:adjustRightInd w:val="0"/>
        <w:ind w:firstLine="567"/>
        <w:jc w:val="both"/>
      </w:pPr>
      <w:r w:rsidRPr="009664C2">
        <w:t>- Техническое задание (Приложение №1 к договору);</w:t>
      </w:r>
    </w:p>
    <w:p w:rsidR="00BF1D9A" w:rsidRDefault="00BF1D9A" w:rsidP="00BF1D9A">
      <w:pPr>
        <w:widowControl w:val="0"/>
        <w:autoSpaceDE w:val="0"/>
        <w:autoSpaceDN w:val="0"/>
        <w:adjustRightInd w:val="0"/>
        <w:ind w:firstLine="567"/>
        <w:jc w:val="both"/>
      </w:pPr>
      <w:r w:rsidRPr="009664C2">
        <w:t>- Расчет стоимости услуг (Приложение №2 к договору).</w:t>
      </w:r>
    </w:p>
    <w:p w:rsidR="00BF1D9A" w:rsidRPr="009664C2" w:rsidRDefault="00BF1D9A" w:rsidP="00BF1D9A">
      <w:pPr>
        <w:widowControl w:val="0"/>
        <w:autoSpaceDE w:val="0"/>
        <w:autoSpaceDN w:val="0"/>
        <w:adjustRightInd w:val="0"/>
        <w:ind w:firstLine="567"/>
        <w:jc w:val="both"/>
      </w:pPr>
    </w:p>
    <w:p w:rsidR="00BF1D9A" w:rsidRPr="009664C2" w:rsidRDefault="00BF1D9A" w:rsidP="00BF1D9A">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BF1D9A" w:rsidRPr="009664C2" w:rsidTr="00F40BA6">
        <w:trPr>
          <w:trHeight w:val="3725"/>
        </w:trPr>
        <w:tc>
          <w:tcPr>
            <w:tcW w:w="4672" w:type="dxa"/>
          </w:tcPr>
          <w:p w:rsidR="00BF1D9A" w:rsidRPr="009664C2" w:rsidRDefault="00BF1D9A" w:rsidP="00F40BA6">
            <w:pPr>
              <w:widowControl w:val="0"/>
              <w:autoSpaceDE w:val="0"/>
              <w:autoSpaceDN w:val="0"/>
              <w:adjustRightInd w:val="0"/>
              <w:jc w:val="both"/>
              <w:rPr>
                <w:b/>
                <w:color w:val="000000"/>
              </w:rPr>
            </w:pPr>
            <w:bookmarkStart w:id="97" w:name="_Hlk523772111"/>
          </w:p>
          <w:p w:rsidR="00BF1D9A" w:rsidRPr="009664C2" w:rsidRDefault="00BF1D9A" w:rsidP="00F40BA6">
            <w:pPr>
              <w:widowControl w:val="0"/>
              <w:autoSpaceDE w:val="0"/>
              <w:autoSpaceDN w:val="0"/>
              <w:adjustRightInd w:val="0"/>
              <w:jc w:val="both"/>
              <w:rPr>
                <w:color w:val="000000"/>
              </w:rPr>
            </w:pPr>
            <w:r w:rsidRPr="009664C2">
              <w:rPr>
                <w:b/>
                <w:color w:val="000000"/>
                <w:sz w:val="22"/>
                <w:szCs w:val="22"/>
              </w:rPr>
              <w:t>Заказчик:</w:t>
            </w:r>
          </w:p>
          <w:p w:rsidR="00BF1D9A" w:rsidRPr="005F1CBB" w:rsidRDefault="00BF1D9A" w:rsidP="00F40BA6">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BF1D9A" w:rsidRPr="005F1CBB" w:rsidRDefault="00BF1D9A" w:rsidP="00F40BA6">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BF1D9A" w:rsidRPr="005F1CBB" w:rsidRDefault="00BF1D9A" w:rsidP="00F40BA6">
            <w:pPr>
              <w:autoSpaceDE w:val="0"/>
              <w:autoSpaceDN w:val="0"/>
              <w:jc w:val="both"/>
              <w:rPr>
                <w:color w:val="000000"/>
              </w:rPr>
            </w:pPr>
            <w:r w:rsidRPr="005F1CBB">
              <w:rPr>
                <w:color w:val="000000"/>
              </w:rPr>
              <w:t xml:space="preserve">ОГРН 1028600587069     </w:t>
            </w:r>
          </w:p>
          <w:p w:rsidR="00BF1D9A" w:rsidRPr="005F1CBB" w:rsidRDefault="00BF1D9A" w:rsidP="00F40BA6">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BF1D9A" w:rsidRDefault="00BF1D9A" w:rsidP="00F40BA6">
            <w:pPr>
              <w:autoSpaceDE w:val="0"/>
              <w:autoSpaceDN w:val="0"/>
              <w:jc w:val="both"/>
            </w:pPr>
            <w:proofErr w:type="gramStart"/>
            <w:r w:rsidRPr="005F1CBB">
              <w:t>ЗАПАДНО-СИБИРСКОЕ</w:t>
            </w:r>
            <w:proofErr w:type="gramEnd"/>
            <w:r>
              <w:t xml:space="preserve"> ОТДЕЛЕНИЕ</w:t>
            </w:r>
          </w:p>
          <w:p w:rsidR="00BF1D9A" w:rsidRPr="005F1CBB" w:rsidRDefault="00BF1D9A" w:rsidP="00F40BA6">
            <w:pPr>
              <w:autoSpaceDE w:val="0"/>
              <w:autoSpaceDN w:val="0"/>
              <w:jc w:val="both"/>
              <w:rPr>
                <w:color w:val="000000"/>
              </w:rPr>
            </w:pPr>
            <w:r w:rsidRPr="005F1CBB">
              <w:t>№ 8647 ПАО СБЕРБАНК г. Тюмень</w:t>
            </w:r>
            <w:r w:rsidRPr="005F1CBB">
              <w:rPr>
                <w:color w:val="000000"/>
              </w:rPr>
              <w:t xml:space="preserve">         </w:t>
            </w:r>
          </w:p>
          <w:p w:rsidR="00BF1D9A" w:rsidRPr="005F1CBB" w:rsidRDefault="00BF1D9A" w:rsidP="00F40BA6">
            <w:pPr>
              <w:autoSpaceDE w:val="0"/>
              <w:autoSpaceDN w:val="0"/>
              <w:jc w:val="both"/>
              <w:rPr>
                <w:color w:val="000000"/>
              </w:rPr>
            </w:pPr>
            <w:r w:rsidRPr="005F1CBB">
              <w:rPr>
                <w:color w:val="000000"/>
              </w:rPr>
              <w:t xml:space="preserve">к/с 30101810800000000651        </w:t>
            </w:r>
          </w:p>
          <w:p w:rsidR="00BF1D9A" w:rsidRPr="005F1CBB" w:rsidRDefault="00BF1D9A" w:rsidP="00F40BA6">
            <w:pPr>
              <w:jc w:val="both"/>
              <w:rPr>
                <w:color w:val="000000"/>
              </w:rPr>
            </w:pPr>
            <w:r w:rsidRPr="005F1CBB">
              <w:rPr>
                <w:color w:val="000000"/>
              </w:rPr>
              <w:t xml:space="preserve">БИК 047102651         </w:t>
            </w:r>
          </w:p>
          <w:p w:rsidR="00BF1D9A" w:rsidRPr="005F1CBB" w:rsidRDefault="00BF1D9A" w:rsidP="00F40BA6">
            <w:pPr>
              <w:jc w:val="both"/>
              <w:rPr>
                <w:color w:val="000000"/>
              </w:rPr>
            </w:pPr>
            <w:r>
              <w:rPr>
                <w:color w:val="000000"/>
              </w:rPr>
              <w:t>Адрес (м</w:t>
            </w:r>
            <w:r w:rsidRPr="005F1CBB">
              <w:rPr>
                <w:color w:val="000000"/>
              </w:rPr>
              <w:t>есто нахождения</w:t>
            </w:r>
            <w:r>
              <w:rPr>
                <w:color w:val="000000"/>
              </w:rPr>
              <w:t>)</w:t>
            </w:r>
            <w:r w:rsidRPr="005F1CBB">
              <w:rPr>
                <w:color w:val="000000"/>
              </w:rPr>
              <w:t>: 628403, Ханты-Мансийский автономный округ-Югра, город Сургут, улица Маяковского, 15</w:t>
            </w:r>
          </w:p>
          <w:p w:rsidR="00BF1D9A" w:rsidRPr="005F1CBB" w:rsidRDefault="00BF1D9A" w:rsidP="00F40BA6">
            <w:pPr>
              <w:jc w:val="both"/>
              <w:rPr>
                <w:lang w:val="en-US"/>
              </w:rPr>
            </w:pPr>
            <w:r w:rsidRPr="005F1CBB">
              <w:rPr>
                <w:lang w:val="en-US"/>
              </w:rPr>
              <w:t>E-mail: gts@surgutgts.ru</w:t>
            </w:r>
          </w:p>
          <w:p w:rsidR="00BF1D9A" w:rsidRPr="0012214C" w:rsidRDefault="00BF1D9A" w:rsidP="00F40BA6">
            <w:pPr>
              <w:jc w:val="both"/>
              <w:rPr>
                <w:color w:val="000000"/>
                <w:lang w:val="en-US"/>
              </w:rPr>
            </w:pPr>
            <w:r w:rsidRPr="005F1CBB">
              <w:t>Тел</w:t>
            </w:r>
            <w:r w:rsidRPr="005F1CBB">
              <w:rPr>
                <w:lang w:val="en-US"/>
              </w:rPr>
              <w:t xml:space="preserve">: 8 (3462) </w:t>
            </w:r>
            <w:r w:rsidRPr="0012214C">
              <w:rPr>
                <w:color w:val="000000"/>
                <w:lang w:val="en-US"/>
              </w:rPr>
              <w:t>52-43-11</w:t>
            </w:r>
          </w:p>
          <w:p w:rsidR="00BF1D9A" w:rsidRPr="00EB2D4F" w:rsidRDefault="00BF1D9A" w:rsidP="00F40BA6">
            <w:pPr>
              <w:jc w:val="both"/>
              <w:rPr>
                <w:color w:val="000000"/>
                <w:lang w:val="en-US"/>
              </w:rPr>
            </w:pPr>
          </w:p>
        </w:tc>
        <w:tc>
          <w:tcPr>
            <w:tcW w:w="4672" w:type="dxa"/>
          </w:tcPr>
          <w:p w:rsidR="00BF1D9A" w:rsidRPr="00EB2D4F" w:rsidRDefault="00BF1D9A" w:rsidP="00F40BA6">
            <w:pPr>
              <w:jc w:val="both"/>
              <w:rPr>
                <w:b/>
                <w:lang w:val="en-US"/>
              </w:rPr>
            </w:pPr>
          </w:p>
          <w:p w:rsidR="00BF1D9A" w:rsidRPr="009664C2" w:rsidRDefault="00BF1D9A" w:rsidP="00F40BA6">
            <w:pPr>
              <w:jc w:val="both"/>
              <w:rPr>
                <w:b/>
              </w:rPr>
            </w:pPr>
            <w:r w:rsidRPr="009664C2">
              <w:rPr>
                <w:b/>
                <w:sz w:val="22"/>
                <w:szCs w:val="22"/>
              </w:rPr>
              <w:t>Исполнитель:</w:t>
            </w:r>
          </w:p>
          <w:p w:rsidR="00BF1D9A" w:rsidRPr="009664C2" w:rsidRDefault="00BF1D9A" w:rsidP="00F40BA6">
            <w:pPr>
              <w:jc w:val="both"/>
            </w:pPr>
          </w:p>
        </w:tc>
      </w:tr>
      <w:bookmarkEnd w:id="97"/>
    </w:tbl>
    <w:p w:rsidR="00BF1D9A" w:rsidRDefault="00BF1D9A" w:rsidP="00BF1D9A">
      <w:pPr>
        <w:jc w:val="both"/>
      </w:pPr>
    </w:p>
    <w:p w:rsidR="00BF1D9A" w:rsidRPr="009664C2" w:rsidRDefault="00BF1D9A" w:rsidP="00BF1D9A">
      <w:pPr>
        <w:jc w:val="both"/>
      </w:pPr>
      <w:r w:rsidRPr="009664C2">
        <w:t>Директор</w:t>
      </w:r>
      <w:proofErr w:type="gramStart"/>
      <w:r w:rsidRPr="009664C2">
        <w:t xml:space="preserve">:                                                               ___________: </w:t>
      </w:r>
      <w:proofErr w:type="gramEnd"/>
    </w:p>
    <w:p w:rsidR="00BF1D9A" w:rsidRPr="009664C2" w:rsidRDefault="00BF1D9A" w:rsidP="00BF1D9A">
      <w:pPr>
        <w:jc w:val="both"/>
      </w:pPr>
    </w:p>
    <w:p w:rsidR="00BF1D9A" w:rsidRPr="009664C2" w:rsidRDefault="00BF1D9A" w:rsidP="00BF1D9A">
      <w:pPr>
        <w:jc w:val="both"/>
      </w:pPr>
      <w:r w:rsidRPr="009664C2">
        <w:t>______________/</w:t>
      </w:r>
      <w:proofErr w:type="spellStart"/>
      <w:r w:rsidRPr="009664C2">
        <w:t>В.Н.Юркин</w:t>
      </w:r>
      <w:proofErr w:type="spellEnd"/>
      <w:r w:rsidRPr="009664C2">
        <w:t>/                               ______________/______________/</w:t>
      </w:r>
    </w:p>
    <w:p w:rsidR="00BF1D9A" w:rsidRPr="009664C2" w:rsidRDefault="00BF1D9A" w:rsidP="00BF1D9A">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BF1D9A" w:rsidRPr="009664C2" w:rsidRDefault="00BF1D9A" w:rsidP="00BF1D9A">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BF1D9A" w:rsidRPr="009664C2" w:rsidRDefault="00BF1D9A" w:rsidP="00BF1D9A">
      <w:pPr>
        <w:jc w:val="right"/>
      </w:pPr>
      <w:r w:rsidRPr="009664C2">
        <w:t>№ ____ от «___» _______ 20__ г.</w:t>
      </w:r>
    </w:p>
    <w:p w:rsidR="00BF1D9A" w:rsidRPr="009664C2" w:rsidRDefault="00BF1D9A" w:rsidP="00BF1D9A">
      <w:pPr>
        <w:jc w:val="both"/>
        <w:rPr>
          <w:bCs/>
        </w:rPr>
      </w:pPr>
    </w:p>
    <w:p w:rsidR="00BF1D9A" w:rsidRPr="009664C2" w:rsidRDefault="00BF1D9A" w:rsidP="00BF1D9A">
      <w:pPr>
        <w:jc w:val="both"/>
        <w:rPr>
          <w:bCs/>
        </w:rPr>
      </w:pPr>
    </w:p>
    <w:p w:rsidR="00BF1D9A" w:rsidRPr="009664C2" w:rsidRDefault="00BF1D9A" w:rsidP="00BF1D9A">
      <w:pPr>
        <w:jc w:val="center"/>
      </w:pPr>
      <w:r w:rsidRPr="009664C2">
        <w:t>ТЕХНИЧЕСКОЕ ЗАДАНИЕ*</w:t>
      </w:r>
    </w:p>
    <w:p w:rsidR="00BF1D9A" w:rsidRPr="009664C2" w:rsidRDefault="00BF1D9A" w:rsidP="00BF1D9A">
      <w:pPr>
        <w:jc w:val="both"/>
      </w:pPr>
    </w:p>
    <w:p w:rsidR="00BF1D9A" w:rsidRPr="009664C2" w:rsidRDefault="00BF1D9A" w:rsidP="00BF1D9A">
      <w:pPr>
        <w:tabs>
          <w:tab w:val="left" w:pos="4366"/>
        </w:tabs>
        <w:ind w:firstLine="539"/>
        <w:jc w:val="both"/>
        <w:rPr>
          <w:color w:val="000000"/>
        </w:rPr>
      </w:pPr>
    </w:p>
    <w:p w:rsidR="00BF1D9A" w:rsidRPr="009664C2" w:rsidRDefault="00BF1D9A" w:rsidP="00BF1D9A">
      <w:pPr>
        <w:jc w:val="both"/>
      </w:pPr>
    </w:p>
    <w:p w:rsidR="00BF1D9A" w:rsidRPr="009664C2" w:rsidRDefault="00BF1D9A" w:rsidP="00BF1D9A">
      <w:pPr>
        <w:pStyle w:val="Default"/>
        <w:jc w:val="both"/>
      </w:pPr>
      <w:r w:rsidRPr="00462C32">
        <w:t xml:space="preserve">*Оформляется в соответствии с Разделом </w:t>
      </w:r>
      <w:r w:rsidRPr="00462C32">
        <w:rPr>
          <w:lang w:val="en-US"/>
        </w:rPr>
        <w:t>IV</w:t>
      </w:r>
      <w:r>
        <w:t xml:space="preserve"> </w:t>
      </w:r>
      <w:proofErr w:type="gramStart"/>
      <w:r w:rsidRPr="00462C32">
        <w:t xml:space="preserve">к извещению о проведении запроса котировок в электронной форме на право заключения договора </w:t>
      </w:r>
      <w:r>
        <w:t>на оказание</w:t>
      </w:r>
      <w:proofErr w:type="gramEnd"/>
      <w:r>
        <w:t xml:space="preserve"> услуг </w:t>
      </w:r>
      <w:r w:rsidRPr="00997AEB">
        <w:t>по периодической технической диагностике баков-аккумуляторов.</w:t>
      </w:r>
    </w:p>
    <w:p w:rsidR="00BF1D9A" w:rsidRPr="009664C2" w:rsidRDefault="00BF1D9A" w:rsidP="00BF1D9A">
      <w:pPr>
        <w:tabs>
          <w:tab w:val="left" w:pos="4366"/>
        </w:tabs>
        <w:ind w:firstLine="539"/>
        <w:jc w:val="both"/>
        <w:rPr>
          <w:b/>
          <w:bCs/>
        </w:rPr>
      </w:pPr>
    </w:p>
    <w:p w:rsidR="00BF1D9A" w:rsidRPr="009664C2" w:rsidRDefault="00BF1D9A" w:rsidP="00BF1D9A">
      <w:pPr>
        <w:tabs>
          <w:tab w:val="left" w:pos="5430"/>
        </w:tabs>
        <w:jc w:val="both"/>
      </w:pPr>
      <w:r w:rsidRPr="009664C2">
        <w:t>ЗАКАЗЧИК</w:t>
      </w:r>
      <w:r w:rsidRPr="009664C2">
        <w:tab/>
        <w:t>ИСПОЛНИТЕЛЬ:</w:t>
      </w:r>
    </w:p>
    <w:p w:rsidR="00BF1D9A" w:rsidRPr="009664C2" w:rsidRDefault="00BF1D9A" w:rsidP="00BF1D9A">
      <w:pPr>
        <w:jc w:val="both"/>
      </w:pPr>
    </w:p>
    <w:p w:rsidR="00BF1D9A" w:rsidRPr="009664C2" w:rsidRDefault="00BF1D9A" w:rsidP="00BF1D9A">
      <w:pPr>
        <w:jc w:val="both"/>
      </w:pPr>
      <w:r w:rsidRPr="009664C2">
        <w:t>Директор</w:t>
      </w:r>
      <w:proofErr w:type="gramStart"/>
      <w:r w:rsidRPr="009664C2">
        <w:t xml:space="preserve">:                                                                          _____________: </w:t>
      </w:r>
      <w:proofErr w:type="gramEnd"/>
    </w:p>
    <w:p w:rsidR="00BF1D9A" w:rsidRPr="009664C2" w:rsidRDefault="00BF1D9A" w:rsidP="00BF1D9A">
      <w:pPr>
        <w:jc w:val="both"/>
      </w:pPr>
    </w:p>
    <w:p w:rsidR="00BF1D9A" w:rsidRPr="009664C2" w:rsidRDefault="00BF1D9A" w:rsidP="00BF1D9A">
      <w:pPr>
        <w:jc w:val="both"/>
      </w:pPr>
    </w:p>
    <w:p w:rsidR="00BF1D9A" w:rsidRPr="009664C2" w:rsidRDefault="00BF1D9A" w:rsidP="00BF1D9A">
      <w:pPr>
        <w:jc w:val="both"/>
        <w:rPr>
          <w:kern w:val="16"/>
        </w:rPr>
      </w:pPr>
      <w:r w:rsidRPr="009664C2">
        <w:t>______________/В.Н.</w:t>
      </w:r>
      <w:r>
        <w:t xml:space="preserve"> </w:t>
      </w:r>
      <w:r w:rsidRPr="009664C2">
        <w:t xml:space="preserve">Юркин/                                         ______________/______________ /   </w:t>
      </w:r>
    </w:p>
    <w:p w:rsidR="00BF1D9A" w:rsidRPr="009664C2" w:rsidRDefault="00BF1D9A" w:rsidP="00BF1D9A">
      <w:pPr>
        <w:ind w:firstLine="540"/>
        <w:jc w:val="both"/>
        <w:rPr>
          <w:kern w:val="16"/>
        </w:rPr>
      </w:pPr>
    </w:p>
    <w:p w:rsidR="00BF1D9A" w:rsidRPr="009664C2" w:rsidRDefault="00BF1D9A" w:rsidP="00BF1D9A">
      <w:pPr>
        <w:ind w:firstLine="540"/>
        <w:jc w:val="both"/>
        <w:rPr>
          <w:kern w:val="16"/>
        </w:rPr>
      </w:pPr>
    </w:p>
    <w:p w:rsidR="00BF1D9A" w:rsidRPr="009664C2" w:rsidRDefault="00BF1D9A" w:rsidP="00BF1D9A">
      <w:pPr>
        <w:ind w:firstLine="540"/>
        <w:jc w:val="both"/>
        <w:rPr>
          <w:kern w:val="16"/>
        </w:rPr>
      </w:pPr>
    </w:p>
    <w:p w:rsidR="00BF1D9A" w:rsidRPr="009664C2" w:rsidRDefault="00BF1D9A" w:rsidP="00BF1D9A">
      <w:pPr>
        <w:ind w:firstLine="540"/>
        <w:jc w:val="both"/>
        <w:rPr>
          <w:kern w:val="16"/>
        </w:rPr>
      </w:pPr>
    </w:p>
    <w:p w:rsidR="00BF1D9A" w:rsidRPr="009664C2" w:rsidRDefault="00BF1D9A" w:rsidP="00BF1D9A">
      <w:pPr>
        <w:ind w:firstLine="540"/>
        <w:jc w:val="both"/>
        <w:rPr>
          <w:kern w:val="16"/>
        </w:rPr>
      </w:pPr>
    </w:p>
    <w:p w:rsidR="00BF1D9A" w:rsidRPr="009664C2" w:rsidRDefault="00BF1D9A" w:rsidP="00BF1D9A">
      <w:pPr>
        <w:ind w:firstLine="540"/>
        <w:jc w:val="both"/>
        <w:rPr>
          <w:kern w:val="16"/>
        </w:rPr>
      </w:pPr>
    </w:p>
    <w:p w:rsidR="00BF1D9A" w:rsidRPr="009664C2" w:rsidRDefault="00BF1D9A" w:rsidP="00BF1D9A">
      <w:pPr>
        <w:ind w:firstLine="540"/>
        <w:jc w:val="both"/>
        <w:rPr>
          <w:kern w:val="16"/>
        </w:rPr>
      </w:pPr>
    </w:p>
    <w:p w:rsidR="00BF1D9A" w:rsidRPr="009664C2" w:rsidRDefault="00BF1D9A" w:rsidP="00BF1D9A">
      <w:pPr>
        <w:widowControl w:val="0"/>
        <w:autoSpaceDE w:val="0"/>
        <w:autoSpaceDN w:val="0"/>
        <w:adjustRightInd w:val="0"/>
        <w:jc w:val="both"/>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Default="00BF1D9A" w:rsidP="00BF1D9A">
      <w:pPr>
        <w:pStyle w:val="ConsPlusNormal"/>
        <w:widowControl/>
        <w:ind w:firstLine="0"/>
        <w:jc w:val="both"/>
        <w:rPr>
          <w:rFonts w:ascii="Times New Roman" w:hAnsi="Times New Roman" w:cs="Times New Roman"/>
          <w:sz w:val="24"/>
          <w:szCs w:val="24"/>
        </w:rPr>
      </w:pPr>
    </w:p>
    <w:p w:rsidR="00BF1D9A" w:rsidRDefault="00BF1D9A" w:rsidP="00BF1D9A">
      <w:pPr>
        <w:pStyle w:val="ConsPlusNormal"/>
        <w:widowControl/>
        <w:ind w:firstLine="0"/>
        <w:jc w:val="both"/>
        <w:rPr>
          <w:rFonts w:ascii="Times New Roman" w:hAnsi="Times New Roman" w:cs="Times New Roman"/>
          <w:sz w:val="24"/>
          <w:szCs w:val="24"/>
        </w:rPr>
      </w:pPr>
    </w:p>
    <w:p w:rsidR="00BF1D9A" w:rsidRDefault="00BF1D9A" w:rsidP="00BF1D9A">
      <w:pPr>
        <w:pStyle w:val="ConsPlusNormal"/>
        <w:widowControl/>
        <w:ind w:firstLine="0"/>
        <w:jc w:val="both"/>
        <w:rPr>
          <w:rFonts w:ascii="Times New Roman" w:hAnsi="Times New Roman" w:cs="Times New Roman"/>
          <w:sz w:val="24"/>
          <w:szCs w:val="24"/>
        </w:rPr>
      </w:pPr>
    </w:p>
    <w:p w:rsidR="00BF1D9A"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Default="00BF1D9A" w:rsidP="00BF1D9A">
      <w:pPr>
        <w:pStyle w:val="ConsPlusNormal"/>
        <w:widowControl/>
        <w:ind w:firstLine="0"/>
        <w:jc w:val="right"/>
        <w:rPr>
          <w:rFonts w:ascii="Times New Roman" w:hAnsi="Times New Roman" w:cs="Times New Roman"/>
          <w:sz w:val="24"/>
          <w:szCs w:val="24"/>
        </w:rPr>
      </w:pPr>
    </w:p>
    <w:p w:rsidR="00BF1D9A" w:rsidRDefault="00BF1D9A" w:rsidP="00BF1D9A">
      <w:pPr>
        <w:pStyle w:val="ConsPlusNormal"/>
        <w:widowControl/>
        <w:ind w:firstLine="0"/>
        <w:jc w:val="right"/>
        <w:rPr>
          <w:rFonts w:ascii="Times New Roman" w:hAnsi="Times New Roman" w:cs="Times New Roman"/>
          <w:sz w:val="24"/>
          <w:szCs w:val="24"/>
        </w:rPr>
      </w:pPr>
    </w:p>
    <w:p w:rsidR="00BF1D9A" w:rsidRPr="009664C2" w:rsidRDefault="00BF1D9A" w:rsidP="00BF1D9A">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BF1D9A" w:rsidRPr="009664C2" w:rsidRDefault="00BF1D9A" w:rsidP="00BF1D9A">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BF1D9A" w:rsidRPr="009664C2" w:rsidRDefault="00BF1D9A" w:rsidP="00BF1D9A">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BF1D9A" w:rsidRPr="009664C2" w:rsidTr="00F40BA6">
        <w:trPr>
          <w:trHeight w:val="938"/>
          <w:jc w:val="center"/>
        </w:trPr>
        <w:tc>
          <w:tcPr>
            <w:tcW w:w="636" w:type="dxa"/>
            <w:vAlign w:val="center"/>
          </w:tcPr>
          <w:p w:rsidR="00BF1D9A" w:rsidRPr="009664C2" w:rsidRDefault="00BF1D9A" w:rsidP="00F40BA6">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BF1D9A" w:rsidRPr="009664C2" w:rsidRDefault="00BF1D9A" w:rsidP="00F40BA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BF1D9A" w:rsidRPr="009664C2" w:rsidRDefault="00BF1D9A" w:rsidP="00F40BA6">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BF1D9A" w:rsidRPr="009664C2" w:rsidRDefault="00BF1D9A" w:rsidP="00F40BA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BF1D9A" w:rsidRPr="009664C2" w:rsidRDefault="00BF1D9A" w:rsidP="00F40BA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BF1D9A" w:rsidRPr="009664C2" w:rsidRDefault="00BF1D9A" w:rsidP="00F40BA6">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BF1D9A" w:rsidRPr="009664C2" w:rsidRDefault="00BF1D9A" w:rsidP="00F40BA6">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BF1D9A" w:rsidRPr="009664C2" w:rsidTr="00F40BA6">
        <w:trPr>
          <w:trHeight w:val="369"/>
          <w:jc w:val="center"/>
        </w:trPr>
        <w:tc>
          <w:tcPr>
            <w:tcW w:w="636" w:type="dxa"/>
            <w:vAlign w:val="center"/>
          </w:tcPr>
          <w:p w:rsidR="00BF1D9A" w:rsidRPr="009664C2" w:rsidRDefault="00BF1D9A" w:rsidP="00F40BA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BF1D9A" w:rsidRPr="009664C2" w:rsidRDefault="00BF1D9A" w:rsidP="00F40BA6">
            <w:pPr>
              <w:tabs>
                <w:tab w:val="left" w:pos="4366"/>
              </w:tabs>
              <w:jc w:val="both"/>
              <w:rPr>
                <w:color w:val="000000"/>
              </w:rPr>
            </w:pPr>
          </w:p>
        </w:tc>
        <w:tc>
          <w:tcPr>
            <w:tcW w:w="1208" w:type="dxa"/>
            <w:vAlign w:val="center"/>
          </w:tcPr>
          <w:p w:rsidR="00BF1D9A" w:rsidRPr="009664C2" w:rsidRDefault="00BF1D9A" w:rsidP="00F40BA6">
            <w:pPr>
              <w:ind w:hanging="108"/>
              <w:jc w:val="both"/>
            </w:pPr>
          </w:p>
        </w:tc>
        <w:tc>
          <w:tcPr>
            <w:tcW w:w="906" w:type="dxa"/>
            <w:vAlign w:val="center"/>
          </w:tcPr>
          <w:p w:rsidR="00BF1D9A" w:rsidRPr="009664C2" w:rsidRDefault="00BF1D9A" w:rsidP="00F40BA6">
            <w:pPr>
              <w:tabs>
                <w:tab w:val="left" w:pos="4366"/>
              </w:tabs>
              <w:jc w:val="both"/>
              <w:rPr>
                <w:color w:val="000000"/>
              </w:rPr>
            </w:pPr>
          </w:p>
        </w:tc>
        <w:tc>
          <w:tcPr>
            <w:tcW w:w="1813" w:type="dxa"/>
            <w:vAlign w:val="center"/>
          </w:tcPr>
          <w:p w:rsidR="00BF1D9A" w:rsidRPr="009664C2" w:rsidRDefault="00BF1D9A" w:rsidP="00F40BA6">
            <w:pPr>
              <w:jc w:val="both"/>
              <w:rPr>
                <w:kern w:val="16"/>
              </w:rPr>
            </w:pPr>
          </w:p>
        </w:tc>
        <w:tc>
          <w:tcPr>
            <w:tcW w:w="1662" w:type="dxa"/>
            <w:vAlign w:val="center"/>
          </w:tcPr>
          <w:p w:rsidR="00BF1D9A" w:rsidRPr="009664C2" w:rsidRDefault="00BF1D9A" w:rsidP="00F40BA6">
            <w:pPr>
              <w:pStyle w:val="ConsPlusNormal"/>
              <w:ind w:firstLine="0"/>
              <w:jc w:val="both"/>
              <w:rPr>
                <w:rFonts w:ascii="Times New Roman" w:hAnsi="Times New Roman" w:cs="Times New Roman"/>
                <w:kern w:val="16"/>
                <w:sz w:val="24"/>
                <w:szCs w:val="24"/>
              </w:rPr>
            </w:pPr>
          </w:p>
        </w:tc>
      </w:tr>
      <w:tr w:rsidR="00BF1D9A" w:rsidRPr="009664C2" w:rsidTr="00F40BA6">
        <w:trPr>
          <w:trHeight w:val="496"/>
          <w:jc w:val="center"/>
        </w:trPr>
        <w:tc>
          <w:tcPr>
            <w:tcW w:w="636" w:type="dxa"/>
            <w:vAlign w:val="center"/>
          </w:tcPr>
          <w:p w:rsidR="00BF1D9A" w:rsidRPr="009664C2" w:rsidRDefault="00BF1D9A" w:rsidP="00F40BA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BF1D9A" w:rsidRPr="009664C2" w:rsidRDefault="00BF1D9A" w:rsidP="00F40BA6">
            <w:pPr>
              <w:tabs>
                <w:tab w:val="left" w:pos="4366"/>
              </w:tabs>
              <w:jc w:val="both"/>
              <w:rPr>
                <w:color w:val="000000"/>
              </w:rPr>
            </w:pPr>
          </w:p>
        </w:tc>
        <w:tc>
          <w:tcPr>
            <w:tcW w:w="1208" w:type="dxa"/>
            <w:vAlign w:val="center"/>
          </w:tcPr>
          <w:p w:rsidR="00BF1D9A" w:rsidRPr="009664C2" w:rsidRDefault="00BF1D9A" w:rsidP="00F40BA6">
            <w:pPr>
              <w:ind w:hanging="108"/>
              <w:jc w:val="both"/>
            </w:pPr>
          </w:p>
        </w:tc>
        <w:tc>
          <w:tcPr>
            <w:tcW w:w="906" w:type="dxa"/>
            <w:vAlign w:val="center"/>
          </w:tcPr>
          <w:p w:rsidR="00BF1D9A" w:rsidRPr="009664C2" w:rsidRDefault="00BF1D9A" w:rsidP="00F40BA6">
            <w:pPr>
              <w:ind w:hanging="108"/>
              <w:jc w:val="both"/>
            </w:pPr>
          </w:p>
        </w:tc>
        <w:tc>
          <w:tcPr>
            <w:tcW w:w="1813" w:type="dxa"/>
            <w:vAlign w:val="center"/>
          </w:tcPr>
          <w:p w:rsidR="00BF1D9A" w:rsidRPr="009664C2" w:rsidRDefault="00BF1D9A" w:rsidP="00F40BA6">
            <w:pPr>
              <w:jc w:val="both"/>
              <w:rPr>
                <w:kern w:val="16"/>
              </w:rPr>
            </w:pPr>
          </w:p>
        </w:tc>
        <w:tc>
          <w:tcPr>
            <w:tcW w:w="1662" w:type="dxa"/>
            <w:vAlign w:val="center"/>
          </w:tcPr>
          <w:p w:rsidR="00BF1D9A" w:rsidRPr="009664C2" w:rsidRDefault="00BF1D9A" w:rsidP="00F40BA6">
            <w:pPr>
              <w:pStyle w:val="ConsPlusNormal"/>
              <w:ind w:firstLine="0"/>
              <w:jc w:val="both"/>
              <w:rPr>
                <w:rFonts w:ascii="Times New Roman" w:hAnsi="Times New Roman" w:cs="Times New Roman"/>
                <w:kern w:val="16"/>
                <w:sz w:val="24"/>
                <w:szCs w:val="24"/>
              </w:rPr>
            </w:pPr>
          </w:p>
        </w:tc>
      </w:tr>
      <w:tr w:rsidR="00BF1D9A" w:rsidRPr="009664C2" w:rsidTr="00F40BA6">
        <w:trPr>
          <w:trHeight w:val="283"/>
          <w:jc w:val="center"/>
        </w:trPr>
        <w:tc>
          <w:tcPr>
            <w:tcW w:w="7765" w:type="dxa"/>
            <w:gridSpan w:val="5"/>
            <w:vAlign w:val="center"/>
          </w:tcPr>
          <w:p w:rsidR="00BF1D9A" w:rsidRPr="009664C2" w:rsidRDefault="00BF1D9A" w:rsidP="00F40BA6">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BF1D9A" w:rsidRPr="009664C2" w:rsidRDefault="00BF1D9A" w:rsidP="00F40BA6">
            <w:pPr>
              <w:pStyle w:val="ConsPlusNormal"/>
              <w:ind w:firstLine="0"/>
              <w:jc w:val="both"/>
              <w:rPr>
                <w:rFonts w:ascii="Times New Roman" w:hAnsi="Times New Roman" w:cs="Times New Roman"/>
                <w:b/>
                <w:kern w:val="16"/>
                <w:sz w:val="24"/>
                <w:szCs w:val="24"/>
              </w:rPr>
            </w:pPr>
          </w:p>
        </w:tc>
      </w:tr>
      <w:tr w:rsidR="00BF1D9A" w:rsidRPr="009664C2" w:rsidTr="00F40BA6">
        <w:trPr>
          <w:trHeight w:val="189"/>
          <w:jc w:val="center"/>
        </w:trPr>
        <w:tc>
          <w:tcPr>
            <w:tcW w:w="7765" w:type="dxa"/>
            <w:gridSpan w:val="5"/>
            <w:vAlign w:val="center"/>
          </w:tcPr>
          <w:p w:rsidR="00BF1D9A" w:rsidRPr="009664C2" w:rsidRDefault="00BF1D9A" w:rsidP="00F40BA6">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BF1D9A" w:rsidRPr="009664C2" w:rsidRDefault="00BF1D9A" w:rsidP="00F40BA6">
            <w:pPr>
              <w:pStyle w:val="ConsPlusNormal"/>
              <w:ind w:firstLine="0"/>
              <w:jc w:val="both"/>
              <w:rPr>
                <w:rFonts w:ascii="Times New Roman" w:hAnsi="Times New Roman" w:cs="Times New Roman"/>
                <w:b/>
                <w:kern w:val="16"/>
                <w:sz w:val="24"/>
                <w:szCs w:val="24"/>
              </w:rPr>
            </w:pPr>
          </w:p>
        </w:tc>
      </w:tr>
    </w:tbl>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pStyle w:val="ConsPlusNormal"/>
        <w:widowControl/>
        <w:ind w:firstLine="0"/>
        <w:jc w:val="both"/>
        <w:rPr>
          <w:rFonts w:ascii="Times New Roman" w:hAnsi="Times New Roman" w:cs="Times New Roman"/>
          <w:sz w:val="24"/>
          <w:szCs w:val="24"/>
        </w:rPr>
      </w:pPr>
    </w:p>
    <w:p w:rsidR="00BF1D9A" w:rsidRPr="009664C2" w:rsidRDefault="00BF1D9A" w:rsidP="00BF1D9A">
      <w:pPr>
        <w:tabs>
          <w:tab w:val="left" w:pos="5520"/>
        </w:tabs>
        <w:jc w:val="both"/>
      </w:pPr>
      <w:r w:rsidRPr="009664C2">
        <w:t>ЗАКАЗЧИК</w:t>
      </w:r>
      <w:r w:rsidRPr="009664C2">
        <w:tab/>
        <w:t>ИСПОЛНИТЕЛЬ:</w:t>
      </w:r>
    </w:p>
    <w:p w:rsidR="00BF1D9A" w:rsidRPr="009664C2" w:rsidRDefault="00BF1D9A" w:rsidP="00BF1D9A">
      <w:pPr>
        <w:jc w:val="both"/>
      </w:pPr>
    </w:p>
    <w:p w:rsidR="00BF1D9A" w:rsidRPr="009664C2" w:rsidRDefault="00BF1D9A" w:rsidP="00BF1D9A">
      <w:pPr>
        <w:jc w:val="both"/>
      </w:pPr>
      <w:r w:rsidRPr="009664C2">
        <w:t>Директор</w:t>
      </w:r>
      <w:proofErr w:type="gramStart"/>
      <w:r w:rsidRPr="009664C2">
        <w:t xml:space="preserve">:                                                                          _____________: </w:t>
      </w:r>
      <w:proofErr w:type="gramEnd"/>
    </w:p>
    <w:p w:rsidR="00BF1D9A" w:rsidRPr="009664C2" w:rsidRDefault="00BF1D9A" w:rsidP="00BF1D9A">
      <w:pPr>
        <w:jc w:val="both"/>
      </w:pPr>
    </w:p>
    <w:p w:rsidR="00BF1D9A" w:rsidRPr="009664C2" w:rsidRDefault="00BF1D9A" w:rsidP="00BF1D9A">
      <w:pPr>
        <w:jc w:val="both"/>
      </w:pPr>
    </w:p>
    <w:p w:rsidR="00BF1D9A" w:rsidRPr="00370F6A" w:rsidRDefault="00BF1D9A" w:rsidP="00BF1D9A">
      <w:pPr>
        <w:jc w:val="both"/>
      </w:pPr>
      <w:r w:rsidRPr="009664C2">
        <w:t>______________/</w:t>
      </w:r>
      <w:proofErr w:type="spellStart"/>
      <w:r w:rsidRPr="009664C2">
        <w:t>В.Н.Юркин</w:t>
      </w:r>
      <w:proofErr w:type="spellEnd"/>
      <w:r w:rsidRPr="009664C2">
        <w:t>/                                         ______________/______________ /</w:t>
      </w:r>
    </w:p>
    <w:p w:rsidR="00E17831" w:rsidRDefault="00E17831" w:rsidP="00E17831">
      <w:pPr>
        <w:widowControl w:val="0"/>
        <w:tabs>
          <w:tab w:val="left" w:pos="6946"/>
        </w:tabs>
        <w:autoSpaceDE w:val="0"/>
        <w:autoSpaceDN w:val="0"/>
        <w:adjustRightInd w:val="0"/>
        <w:jc w:val="both"/>
      </w:pPr>
    </w:p>
    <w:sectPr w:rsidR="00E1783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C3" w:rsidRDefault="00B903C3" w:rsidP="00534E1F">
      <w:r>
        <w:separator/>
      </w:r>
    </w:p>
  </w:endnote>
  <w:endnote w:type="continuationSeparator" w:id="0">
    <w:p w:rsidR="00B903C3" w:rsidRDefault="00B903C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B903C3" w:rsidRDefault="00B903C3">
        <w:pPr>
          <w:pStyle w:val="a5"/>
          <w:jc w:val="center"/>
        </w:pPr>
        <w:r>
          <w:rPr>
            <w:noProof/>
          </w:rPr>
          <w:fldChar w:fldCharType="begin"/>
        </w:r>
        <w:r>
          <w:rPr>
            <w:noProof/>
          </w:rPr>
          <w:instrText xml:space="preserve"> PAGE   \* MERGEFORMAT </w:instrText>
        </w:r>
        <w:r>
          <w:rPr>
            <w:noProof/>
          </w:rPr>
          <w:fldChar w:fldCharType="separate"/>
        </w:r>
        <w:r w:rsidR="00407B4B">
          <w:rPr>
            <w:noProof/>
          </w:rPr>
          <w:t>48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B903C3" w:rsidRDefault="00407B4B">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C3" w:rsidRDefault="00B903C3" w:rsidP="00534E1F">
      <w:r>
        <w:separator/>
      </w:r>
    </w:p>
  </w:footnote>
  <w:footnote w:type="continuationSeparator" w:id="0">
    <w:p w:rsidR="00B903C3" w:rsidRDefault="00B903C3"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E5512F"/>
    <w:multiLevelType w:val="hybridMultilevel"/>
    <w:tmpl w:val="89C60136"/>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51C3745"/>
    <w:multiLevelType w:val="hybridMultilevel"/>
    <w:tmpl w:val="3AB6B378"/>
    <w:lvl w:ilvl="0" w:tplc="EF6204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D1513F5"/>
    <w:multiLevelType w:val="hybridMultilevel"/>
    <w:tmpl w:val="87E49A22"/>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166A0E"/>
    <w:multiLevelType w:val="multilevel"/>
    <w:tmpl w:val="B18CBF0E"/>
    <w:lvl w:ilvl="0">
      <w:start w:val="1"/>
      <w:numFmt w:val="decimal"/>
      <w:lvlText w:val="%1."/>
      <w:lvlJc w:val="left"/>
      <w:pPr>
        <w:tabs>
          <w:tab w:val="num" w:pos="360"/>
        </w:tabs>
        <w:ind w:left="360" w:hanging="360"/>
      </w:pPr>
      <w:rPr>
        <w:b/>
      </w:r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7551A58"/>
    <w:multiLevelType w:val="hybridMultilevel"/>
    <w:tmpl w:val="8C22913C"/>
    <w:lvl w:ilvl="0" w:tplc="3AD6AD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670C4E"/>
    <w:multiLevelType w:val="hybridMultilevel"/>
    <w:tmpl w:val="0156815C"/>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952800"/>
    <w:multiLevelType w:val="hybridMultilevel"/>
    <w:tmpl w:val="69A2E6C8"/>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17"/>
  </w:num>
  <w:num w:numId="5">
    <w:abstractNumId w:val="0"/>
  </w:num>
  <w:num w:numId="6">
    <w:abstractNumId w:val="16"/>
  </w:num>
  <w:num w:numId="7">
    <w:abstractNumId w:val="10"/>
  </w:num>
  <w:num w:numId="8">
    <w:abstractNumId w:val="2"/>
  </w:num>
  <w:num w:numId="9">
    <w:abstractNumId w:val="7"/>
  </w:num>
  <w:num w:numId="10">
    <w:abstractNumId w:val="14"/>
  </w:num>
  <w:num w:numId="11">
    <w:abstractNumId w:val="6"/>
  </w:num>
  <w:num w:numId="12">
    <w:abstractNumId w:val="19"/>
  </w:num>
  <w:num w:numId="13">
    <w:abstractNumId w:val="4"/>
  </w:num>
  <w:num w:numId="14">
    <w:abstractNumId w:val="15"/>
  </w:num>
  <w:num w:numId="15">
    <w:abstractNumId w:val="12"/>
  </w:num>
  <w:num w:numId="16">
    <w:abstractNumId w:val="9"/>
  </w:num>
  <w:num w:numId="17">
    <w:abstractNumId w:val="11"/>
  </w:num>
  <w:num w:numId="18">
    <w:abstractNumId w:val="3"/>
  </w:num>
  <w:num w:numId="19">
    <w:abstractNumId w:val="13"/>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7588"/>
    <w:rsid w:val="000516F8"/>
    <w:rsid w:val="000553D4"/>
    <w:rsid w:val="00057A08"/>
    <w:rsid w:val="00065A35"/>
    <w:rsid w:val="00067627"/>
    <w:rsid w:val="00071785"/>
    <w:rsid w:val="00071C00"/>
    <w:rsid w:val="000744A8"/>
    <w:rsid w:val="000772EE"/>
    <w:rsid w:val="00077EAD"/>
    <w:rsid w:val="00081D7B"/>
    <w:rsid w:val="00085695"/>
    <w:rsid w:val="00086496"/>
    <w:rsid w:val="000866A2"/>
    <w:rsid w:val="000868D9"/>
    <w:rsid w:val="00087414"/>
    <w:rsid w:val="00087878"/>
    <w:rsid w:val="00087F17"/>
    <w:rsid w:val="000905FD"/>
    <w:rsid w:val="00091F3C"/>
    <w:rsid w:val="0009369B"/>
    <w:rsid w:val="000944E2"/>
    <w:rsid w:val="00097805"/>
    <w:rsid w:val="000A473C"/>
    <w:rsid w:val="000A4B55"/>
    <w:rsid w:val="000A63F9"/>
    <w:rsid w:val="000B4DF6"/>
    <w:rsid w:val="000B6571"/>
    <w:rsid w:val="000B72B9"/>
    <w:rsid w:val="000B7A21"/>
    <w:rsid w:val="000B7EFA"/>
    <w:rsid w:val="000C69CE"/>
    <w:rsid w:val="000C7AE4"/>
    <w:rsid w:val="000D22DF"/>
    <w:rsid w:val="000D2395"/>
    <w:rsid w:val="000D3494"/>
    <w:rsid w:val="000D639E"/>
    <w:rsid w:val="000E15FC"/>
    <w:rsid w:val="000F3B3F"/>
    <w:rsid w:val="000F50A2"/>
    <w:rsid w:val="00100DC3"/>
    <w:rsid w:val="001115E5"/>
    <w:rsid w:val="0011287D"/>
    <w:rsid w:val="00113207"/>
    <w:rsid w:val="00113400"/>
    <w:rsid w:val="00116D11"/>
    <w:rsid w:val="00117B4D"/>
    <w:rsid w:val="00117E59"/>
    <w:rsid w:val="001219B2"/>
    <w:rsid w:val="0012327E"/>
    <w:rsid w:val="00124200"/>
    <w:rsid w:val="00125E35"/>
    <w:rsid w:val="00125EBF"/>
    <w:rsid w:val="00126A21"/>
    <w:rsid w:val="0013451E"/>
    <w:rsid w:val="0014074A"/>
    <w:rsid w:val="00142B73"/>
    <w:rsid w:val="00143BA7"/>
    <w:rsid w:val="0015184E"/>
    <w:rsid w:val="00151CE8"/>
    <w:rsid w:val="00151DC3"/>
    <w:rsid w:val="0015343F"/>
    <w:rsid w:val="001558C8"/>
    <w:rsid w:val="00155F28"/>
    <w:rsid w:val="001630EE"/>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6161D"/>
    <w:rsid w:val="00261850"/>
    <w:rsid w:val="00261CF5"/>
    <w:rsid w:val="00271813"/>
    <w:rsid w:val="00281EB2"/>
    <w:rsid w:val="00282D23"/>
    <w:rsid w:val="00283C3B"/>
    <w:rsid w:val="002867A7"/>
    <w:rsid w:val="00290C33"/>
    <w:rsid w:val="00291D65"/>
    <w:rsid w:val="00292A0D"/>
    <w:rsid w:val="00294C02"/>
    <w:rsid w:val="002A50A9"/>
    <w:rsid w:val="002A5DA1"/>
    <w:rsid w:val="002B299B"/>
    <w:rsid w:val="002B7D79"/>
    <w:rsid w:val="002C047A"/>
    <w:rsid w:val="002C25DA"/>
    <w:rsid w:val="002C33C6"/>
    <w:rsid w:val="002C4A6C"/>
    <w:rsid w:val="002C5C66"/>
    <w:rsid w:val="002C7125"/>
    <w:rsid w:val="002D3A51"/>
    <w:rsid w:val="002D4F76"/>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429F"/>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53EB"/>
    <w:rsid w:val="00394BE7"/>
    <w:rsid w:val="003A6559"/>
    <w:rsid w:val="003B2D82"/>
    <w:rsid w:val="003B646A"/>
    <w:rsid w:val="003B77C4"/>
    <w:rsid w:val="003C0255"/>
    <w:rsid w:val="003C28F0"/>
    <w:rsid w:val="003C3459"/>
    <w:rsid w:val="003C3804"/>
    <w:rsid w:val="003C6A5E"/>
    <w:rsid w:val="003C7C08"/>
    <w:rsid w:val="003D0011"/>
    <w:rsid w:val="003D380C"/>
    <w:rsid w:val="003D6319"/>
    <w:rsid w:val="003E4CE5"/>
    <w:rsid w:val="003F2F02"/>
    <w:rsid w:val="003F45D8"/>
    <w:rsid w:val="00402345"/>
    <w:rsid w:val="0040319B"/>
    <w:rsid w:val="004055E2"/>
    <w:rsid w:val="00406C24"/>
    <w:rsid w:val="00407320"/>
    <w:rsid w:val="00407B4B"/>
    <w:rsid w:val="00407FA9"/>
    <w:rsid w:val="004103CF"/>
    <w:rsid w:val="00411D40"/>
    <w:rsid w:val="00413DA9"/>
    <w:rsid w:val="004145FE"/>
    <w:rsid w:val="00415693"/>
    <w:rsid w:val="00416807"/>
    <w:rsid w:val="00422A67"/>
    <w:rsid w:val="00424D25"/>
    <w:rsid w:val="00426C4A"/>
    <w:rsid w:val="00431F97"/>
    <w:rsid w:val="004350B6"/>
    <w:rsid w:val="00435C78"/>
    <w:rsid w:val="00441073"/>
    <w:rsid w:val="00444695"/>
    <w:rsid w:val="004446B2"/>
    <w:rsid w:val="00444D2D"/>
    <w:rsid w:val="0044692D"/>
    <w:rsid w:val="004479DA"/>
    <w:rsid w:val="004500F9"/>
    <w:rsid w:val="004524DA"/>
    <w:rsid w:val="00454991"/>
    <w:rsid w:val="00457259"/>
    <w:rsid w:val="00462A7C"/>
    <w:rsid w:val="00463EAC"/>
    <w:rsid w:val="00463EED"/>
    <w:rsid w:val="00464488"/>
    <w:rsid w:val="004671DD"/>
    <w:rsid w:val="004708E4"/>
    <w:rsid w:val="004710F4"/>
    <w:rsid w:val="00471C29"/>
    <w:rsid w:val="00474A84"/>
    <w:rsid w:val="0048101E"/>
    <w:rsid w:val="00485D6C"/>
    <w:rsid w:val="00486F9F"/>
    <w:rsid w:val="004900BF"/>
    <w:rsid w:val="004905E7"/>
    <w:rsid w:val="0049197E"/>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F2DDC"/>
    <w:rsid w:val="004F55A0"/>
    <w:rsid w:val="004F7EF5"/>
    <w:rsid w:val="00500D6F"/>
    <w:rsid w:val="00503013"/>
    <w:rsid w:val="0050506D"/>
    <w:rsid w:val="005140E0"/>
    <w:rsid w:val="00515CF0"/>
    <w:rsid w:val="005164D3"/>
    <w:rsid w:val="005178AA"/>
    <w:rsid w:val="00521C0E"/>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1F85"/>
    <w:rsid w:val="005B78A0"/>
    <w:rsid w:val="005C1380"/>
    <w:rsid w:val="005C2C87"/>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F3E"/>
    <w:rsid w:val="00655F69"/>
    <w:rsid w:val="00656C85"/>
    <w:rsid w:val="00662CC2"/>
    <w:rsid w:val="00663743"/>
    <w:rsid w:val="00664442"/>
    <w:rsid w:val="00664977"/>
    <w:rsid w:val="00664E63"/>
    <w:rsid w:val="006706E4"/>
    <w:rsid w:val="00671B8F"/>
    <w:rsid w:val="00672D9D"/>
    <w:rsid w:val="00677284"/>
    <w:rsid w:val="00677C0B"/>
    <w:rsid w:val="00680598"/>
    <w:rsid w:val="00682C32"/>
    <w:rsid w:val="0068395F"/>
    <w:rsid w:val="00684C76"/>
    <w:rsid w:val="00687BDC"/>
    <w:rsid w:val="00692341"/>
    <w:rsid w:val="00696600"/>
    <w:rsid w:val="006970AF"/>
    <w:rsid w:val="00697FF9"/>
    <w:rsid w:val="006A15A1"/>
    <w:rsid w:val="006A3403"/>
    <w:rsid w:val="006A4C8F"/>
    <w:rsid w:val="006A6718"/>
    <w:rsid w:val="006A6B92"/>
    <w:rsid w:val="006B1BD9"/>
    <w:rsid w:val="006B2470"/>
    <w:rsid w:val="006B2FBC"/>
    <w:rsid w:val="006B427B"/>
    <w:rsid w:val="006C0AE3"/>
    <w:rsid w:val="006C0DEA"/>
    <w:rsid w:val="006C1365"/>
    <w:rsid w:val="006C13CA"/>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17787"/>
    <w:rsid w:val="0072033E"/>
    <w:rsid w:val="0072139E"/>
    <w:rsid w:val="00724A96"/>
    <w:rsid w:val="00727538"/>
    <w:rsid w:val="007338A5"/>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645"/>
    <w:rsid w:val="00793D35"/>
    <w:rsid w:val="007962A4"/>
    <w:rsid w:val="0079641B"/>
    <w:rsid w:val="007A0167"/>
    <w:rsid w:val="007A41D4"/>
    <w:rsid w:val="007A7651"/>
    <w:rsid w:val="007B1F79"/>
    <w:rsid w:val="007B5A14"/>
    <w:rsid w:val="007B73BD"/>
    <w:rsid w:val="007C365C"/>
    <w:rsid w:val="007C4129"/>
    <w:rsid w:val="007C56C3"/>
    <w:rsid w:val="007C738A"/>
    <w:rsid w:val="007D06D2"/>
    <w:rsid w:val="007D0970"/>
    <w:rsid w:val="007D4DE8"/>
    <w:rsid w:val="007D5690"/>
    <w:rsid w:val="007E326B"/>
    <w:rsid w:val="007E6C13"/>
    <w:rsid w:val="007F0444"/>
    <w:rsid w:val="007F1C71"/>
    <w:rsid w:val="007F61AF"/>
    <w:rsid w:val="007F6E21"/>
    <w:rsid w:val="00802A6A"/>
    <w:rsid w:val="00811576"/>
    <w:rsid w:val="0081304D"/>
    <w:rsid w:val="00815DBA"/>
    <w:rsid w:val="008175A7"/>
    <w:rsid w:val="00822B3F"/>
    <w:rsid w:val="00831399"/>
    <w:rsid w:val="00831D60"/>
    <w:rsid w:val="00831FD1"/>
    <w:rsid w:val="00833889"/>
    <w:rsid w:val="00842FB1"/>
    <w:rsid w:val="00847D5A"/>
    <w:rsid w:val="00851D7D"/>
    <w:rsid w:val="00852D22"/>
    <w:rsid w:val="00853782"/>
    <w:rsid w:val="00854A23"/>
    <w:rsid w:val="00857105"/>
    <w:rsid w:val="0085718F"/>
    <w:rsid w:val="008659C4"/>
    <w:rsid w:val="008678C3"/>
    <w:rsid w:val="008728AF"/>
    <w:rsid w:val="008737B7"/>
    <w:rsid w:val="00882B79"/>
    <w:rsid w:val="0088666B"/>
    <w:rsid w:val="00887A27"/>
    <w:rsid w:val="00890951"/>
    <w:rsid w:val="00894763"/>
    <w:rsid w:val="00895C19"/>
    <w:rsid w:val="00896DFE"/>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30D7"/>
    <w:rsid w:val="008E75EB"/>
    <w:rsid w:val="008E792E"/>
    <w:rsid w:val="008F13E3"/>
    <w:rsid w:val="008F397F"/>
    <w:rsid w:val="008F5E72"/>
    <w:rsid w:val="008F7C84"/>
    <w:rsid w:val="009006C7"/>
    <w:rsid w:val="00900897"/>
    <w:rsid w:val="00900B2D"/>
    <w:rsid w:val="0090313C"/>
    <w:rsid w:val="009037A2"/>
    <w:rsid w:val="00903B40"/>
    <w:rsid w:val="00904344"/>
    <w:rsid w:val="00904AEA"/>
    <w:rsid w:val="009062AB"/>
    <w:rsid w:val="00915B48"/>
    <w:rsid w:val="00915CB8"/>
    <w:rsid w:val="00916ACF"/>
    <w:rsid w:val="00921058"/>
    <w:rsid w:val="009226C2"/>
    <w:rsid w:val="009242A1"/>
    <w:rsid w:val="00924E6A"/>
    <w:rsid w:val="00925A83"/>
    <w:rsid w:val="00927F70"/>
    <w:rsid w:val="0093221F"/>
    <w:rsid w:val="00932A80"/>
    <w:rsid w:val="00933E7B"/>
    <w:rsid w:val="00937570"/>
    <w:rsid w:val="00954600"/>
    <w:rsid w:val="00955AC0"/>
    <w:rsid w:val="00960CAB"/>
    <w:rsid w:val="00966950"/>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1B0C"/>
    <w:rsid w:val="009B2F04"/>
    <w:rsid w:val="009B2FD8"/>
    <w:rsid w:val="009B726E"/>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3356"/>
    <w:rsid w:val="00A137F1"/>
    <w:rsid w:val="00A14C13"/>
    <w:rsid w:val="00A15B1B"/>
    <w:rsid w:val="00A22FE2"/>
    <w:rsid w:val="00A2351B"/>
    <w:rsid w:val="00A244C9"/>
    <w:rsid w:val="00A24776"/>
    <w:rsid w:val="00A334EA"/>
    <w:rsid w:val="00A365CC"/>
    <w:rsid w:val="00A374A0"/>
    <w:rsid w:val="00A42D06"/>
    <w:rsid w:val="00A438EA"/>
    <w:rsid w:val="00A44739"/>
    <w:rsid w:val="00A50693"/>
    <w:rsid w:val="00A513FC"/>
    <w:rsid w:val="00A5318E"/>
    <w:rsid w:val="00A5442A"/>
    <w:rsid w:val="00A562A4"/>
    <w:rsid w:val="00A57E42"/>
    <w:rsid w:val="00A61060"/>
    <w:rsid w:val="00A67408"/>
    <w:rsid w:val="00A7246B"/>
    <w:rsid w:val="00A75FCC"/>
    <w:rsid w:val="00A81512"/>
    <w:rsid w:val="00A81513"/>
    <w:rsid w:val="00A83DB8"/>
    <w:rsid w:val="00A843B7"/>
    <w:rsid w:val="00A86504"/>
    <w:rsid w:val="00A86891"/>
    <w:rsid w:val="00A91E27"/>
    <w:rsid w:val="00A95AD4"/>
    <w:rsid w:val="00A9742F"/>
    <w:rsid w:val="00AA052B"/>
    <w:rsid w:val="00AA2CA4"/>
    <w:rsid w:val="00AA314E"/>
    <w:rsid w:val="00AB3D71"/>
    <w:rsid w:val="00AB73A2"/>
    <w:rsid w:val="00AC2AD0"/>
    <w:rsid w:val="00AC2B05"/>
    <w:rsid w:val="00AC3C19"/>
    <w:rsid w:val="00AC4A8F"/>
    <w:rsid w:val="00AC4D78"/>
    <w:rsid w:val="00AD0788"/>
    <w:rsid w:val="00AD179F"/>
    <w:rsid w:val="00AD49B5"/>
    <w:rsid w:val="00AD56E9"/>
    <w:rsid w:val="00AE068D"/>
    <w:rsid w:val="00AE2447"/>
    <w:rsid w:val="00AE63FA"/>
    <w:rsid w:val="00AF0082"/>
    <w:rsid w:val="00AF0A55"/>
    <w:rsid w:val="00AF20D3"/>
    <w:rsid w:val="00AF2FC3"/>
    <w:rsid w:val="00AF439F"/>
    <w:rsid w:val="00AF5BCB"/>
    <w:rsid w:val="00AF5C95"/>
    <w:rsid w:val="00B016B9"/>
    <w:rsid w:val="00B06C5A"/>
    <w:rsid w:val="00B0712D"/>
    <w:rsid w:val="00B102F5"/>
    <w:rsid w:val="00B1114D"/>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AAD"/>
    <w:rsid w:val="00B53151"/>
    <w:rsid w:val="00B54CBC"/>
    <w:rsid w:val="00B5596B"/>
    <w:rsid w:val="00B57490"/>
    <w:rsid w:val="00B67B87"/>
    <w:rsid w:val="00B70493"/>
    <w:rsid w:val="00B724CA"/>
    <w:rsid w:val="00B727FC"/>
    <w:rsid w:val="00B738E2"/>
    <w:rsid w:val="00B739A4"/>
    <w:rsid w:val="00B7548C"/>
    <w:rsid w:val="00B80CB4"/>
    <w:rsid w:val="00B82854"/>
    <w:rsid w:val="00B8562D"/>
    <w:rsid w:val="00B8570E"/>
    <w:rsid w:val="00B903C3"/>
    <w:rsid w:val="00B90E14"/>
    <w:rsid w:val="00B92C74"/>
    <w:rsid w:val="00BA0128"/>
    <w:rsid w:val="00BA0681"/>
    <w:rsid w:val="00BA2DDD"/>
    <w:rsid w:val="00BA32B2"/>
    <w:rsid w:val="00BA70B0"/>
    <w:rsid w:val="00BC0CEF"/>
    <w:rsid w:val="00BC22ED"/>
    <w:rsid w:val="00BC24A1"/>
    <w:rsid w:val="00BC27FB"/>
    <w:rsid w:val="00BC3C21"/>
    <w:rsid w:val="00BC7194"/>
    <w:rsid w:val="00BD139D"/>
    <w:rsid w:val="00BD5394"/>
    <w:rsid w:val="00BD603E"/>
    <w:rsid w:val="00BD64ED"/>
    <w:rsid w:val="00BD6EBD"/>
    <w:rsid w:val="00BD70F4"/>
    <w:rsid w:val="00BD7702"/>
    <w:rsid w:val="00BE1425"/>
    <w:rsid w:val="00BE76CF"/>
    <w:rsid w:val="00BF1377"/>
    <w:rsid w:val="00BF1523"/>
    <w:rsid w:val="00BF1D9A"/>
    <w:rsid w:val="00BF2778"/>
    <w:rsid w:val="00BF51F1"/>
    <w:rsid w:val="00C00172"/>
    <w:rsid w:val="00C01946"/>
    <w:rsid w:val="00C03154"/>
    <w:rsid w:val="00C115CA"/>
    <w:rsid w:val="00C159BF"/>
    <w:rsid w:val="00C15AAA"/>
    <w:rsid w:val="00C16D20"/>
    <w:rsid w:val="00C17581"/>
    <w:rsid w:val="00C17FC7"/>
    <w:rsid w:val="00C229A6"/>
    <w:rsid w:val="00C26705"/>
    <w:rsid w:val="00C2673E"/>
    <w:rsid w:val="00C269E0"/>
    <w:rsid w:val="00C275C9"/>
    <w:rsid w:val="00C277F2"/>
    <w:rsid w:val="00C27D2A"/>
    <w:rsid w:val="00C316A8"/>
    <w:rsid w:val="00C33291"/>
    <w:rsid w:val="00C35B0B"/>
    <w:rsid w:val="00C36EA9"/>
    <w:rsid w:val="00C4046F"/>
    <w:rsid w:val="00C42E1D"/>
    <w:rsid w:val="00C463BB"/>
    <w:rsid w:val="00C51975"/>
    <w:rsid w:val="00C5366D"/>
    <w:rsid w:val="00C57732"/>
    <w:rsid w:val="00C62BE5"/>
    <w:rsid w:val="00C62C72"/>
    <w:rsid w:val="00C63832"/>
    <w:rsid w:val="00C67531"/>
    <w:rsid w:val="00C71C46"/>
    <w:rsid w:val="00C75FA4"/>
    <w:rsid w:val="00C762A7"/>
    <w:rsid w:val="00C76ACC"/>
    <w:rsid w:val="00C776AB"/>
    <w:rsid w:val="00C776B7"/>
    <w:rsid w:val="00C80372"/>
    <w:rsid w:val="00C80689"/>
    <w:rsid w:val="00C83833"/>
    <w:rsid w:val="00C8441A"/>
    <w:rsid w:val="00C8596F"/>
    <w:rsid w:val="00C85DE4"/>
    <w:rsid w:val="00C86E93"/>
    <w:rsid w:val="00C87A14"/>
    <w:rsid w:val="00C87A15"/>
    <w:rsid w:val="00C91ABA"/>
    <w:rsid w:val="00CA46DC"/>
    <w:rsid w:val="00CA55F1"/>
    <w:rsid w:val="00CA6150"/>
    <w:rsid w:val="00CA650B"/>
    <w:rsid w:val="00CB1AA6"/>
    <w:rsid w:val="00CB336C"/>
    <w:rsid w:val="00CB4B37"/>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6568"/>
    <w:rsid w:val="00CE670F"/>
    <w:rsid w:val="00CE68B7"/>
    <w:rsid w:val="00CE6F08"/>
    <w:rsid w:val="00CE6FC5"/>
    <w:rsid w:val="00CE77B5"/>
    <w:rsid w:val="00CF233C"/>
    <w:rsid w:val="00CF603D"/>
    <w:rsid w:val="00CF7628"/>
    <w:rsid w:val="00CF7F65"/>
    <w:rsid w:val="00D001A0"/>
    <w:rsid w:val="00D03B38"/>
    <w:rsid w:val="00D14644"/>
    <w:rsid w:val="00D1534B"/>
    <w:rsid w:val="00D168D0"/>
    <w:rsid w:val="00D173C6"/>
    <w:rsid w:val="00D179E3"/>
    <w:rsid w:val="00D2062D"/>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7269B"/>
    <w:rsid w:val="00D7335C"/>
    <w:rsid w:val="00D74185"/>
    <w:rsid w:val="00D7589C"/>
    <w:rsid w:val="00D818B8"/>
    <w:rsid w:val="00D912C4"/>
    <w:rsid w:val="00D953C6"/>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C6A"/>
    <w:rsid w:val="00DF14F7"/>
    <w:rsid w:val="00DF2927"/>
    <w:rsid w:val="00DF6C2A"/>
    <w:rsid w:val="00E00C2D"/>
    <w:rsid w:val="00E04735"/>
    <w:rsid w:val="00E0608F"/>
    <w:rsid w:val="00E068C6"/>
    <w:rsid w:val="00E121DE"/>
    <w:rsid w:val="00E17831"/>
    <w:rsid w:val="00E202D6"/>
    <w:rsid w:val="00E20C04"/>
    <w:rsid w:val="00E23102"/>
    <w:rsid w:val="00E26E15"/>
    <w:rsid w:val="00E41ABC"/>
    <w:rsid w:val="00E41E6E"/>
    <w:rsid w:val="00E4768D"/>
    <w:rsid w:val="00E47E4A"/>
    <w:rsid w:val="00E54F3A"/>
    <w:rsid w:val="00E571A7"/>
    <w:rsid w:val="00E57AD4"/>
    <w:rsid w:val="00E6007E"/>
    <w:rsid w:val="00E6486C"/>
    <w:rsid w:val="00E65BBE"/>
    <w:rsid w:val="00E719AB"/>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6557"/>
    <w:rsid w:val="00EE0774"/>
    <w:rsid w:val="00EE31C1"/>
    <w:rsid w:val="00EE5A2B"/>
    <w:rsid w:val="00EE6A16"/>
    <w:rsid w:val="00EF1490"/>
    <w:rsid w:val="00EF3974"/>
    <w:rsid w:val="00EF7748"/>
    <w:rsid w:val="00F04E31"/>
    <w:rsid w:val="00F10A1E"/>
    <w:rsid w:val="00F13A10"/>
    <w:rsid w:val="00F23653"/>
    <w:rsid w:val="00F26407"/>
    <w:rsid w:val="00F26E4B"/>
    <w:rsid w:val="00F30F99"/>
    <w:rsid w:val="00F326F0"/>
    <w:rsid w:val="00F34233"/>
    <w:rsid w:val="00F47435"/>
    <w:rsid w:val="00F47685"/>
    <w:rsid w:val="00F50359"/>
    <w:rsid w:val="00F5694C"/>
    <w:rsid w:val="00F743EF"/>
    <w:rsid w:val="00F76129"/>
    <w:rsid w:val="00F76A03"/>
    <w:rsid w:val="00F77D89"/>
    <w:rsid w:val="00F838EC"/>
    <w:rsid w:val="00F85F9F"/>
    <w:rsid w:val="00F90681"/>
    <w:rsid w:val="00F92E94"/>
    <w:rsid w:val="00FA248A"/>
    <w:rsid w:val="00FA3B96"/>
    <w:rsid w:val="00FA3D5F"/>
    <w:rsid w:val="00FB0108"/>
    <w:rsid w:val="00FB72C6"/>
    <w:rsid w:val="00FC0049"/>
    <w:rsid w:val="00FD3FCB"/>
    <w:rsid w:val="00FD407E"/>
    <w:rsid w:val="00FD5CF8"/>
    <w:rsid w:val="00FD72B7"/>
    <w:rsid w:val="00FE2194"/>
    <w:rsid w:val="00FE78E2"/>
    <w:rsid w:val="00FF16C1"/>
    <w:rsid w:val="00FF231F"/>
    <w:rsid w:val="00FF63CA"/>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table" w:customStyle="1" w:styleId="53">
    <w:name w:val="Сетка таблицы5"/>
    <w:basedOn w:val="a1"/>
    <w:next w:val="af2"/>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ilevM@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3E806-E940-485E-9557-A02E6821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48</Pages>
  <Words>17070</Words>
  <Characters>97303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339</cp:revision>
  <cp:lastPrinted>2020-01-31T12:28:00Z</cp:lastPrinted>
  <dcterms:created xsi:type="dcterms:W3CDTF">2019-02-18T11:16:00Z</dcterms:created>
  <dcterms:modified xsi:type="dcterms:W3CDTF">2020-01-31T12:29:00Z</dcterms:modified>
</cp:coreProperties>
</file>