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B609C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19г - 223-ФЗ\2.Размещено\2.Услуги, работы\ЭПБ проектной докум-ии\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2.Размещено\2.Услуги, работы\ЭПБ проектной докум-ии\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EB34A9">
        <w:rPr>
          <w:b/>
          <w:i/>
          <w:color w:val="FF0000"/>
        </w:rPr>
        <w:tab/>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9B7B44" w:rsidRDefault="004F55A0">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6880706" w:history="1">
            <w:r w:rsidR="009B7B44" w:rsidRPr="0086339B">
              <w:rPr>
                <w:rStyle w:val="a7"/>
                <w:noProof/>
              </w:rPr>
              <w:t>ИЗВЕЩЕНИЕ О ЗАКУПКЕ</w:t>
            </w:r>
            <w:r w:rsidR="009B7B44">
              <w:rPr>
                <w:noProof/>
                <w:webHidden/>
              </w:rPr>
              <w:tab/>
            </w:r>
            <w:r w:rsidR="009B7B44">
              <w:rPr>
                <w:noProof/>
                <w:webHidden/>
              </w:rPr>
              <w:fldChar w:fldCharType="begin"/>
            </w:r>
            <w:r w:rsidR="009B7B44">
              <w:rPr>
                <w:noProof/>
                <w:webHidden/>
              </w:rPr>
              <w:instrText xml:space="preserve"> PAGEREF _Toc26880706 \h </w:instrText>
            </w:r>
            <w:r w:rsidR="009B7B44">
              <w:rPr>
                <w:noProof/>
                <w:webHidden/>
              </w:rPr>
            </w:r>
            <w:r w:rsidR="009B7B44">
              <w:rPr>
                <w:noProof/>
                <w:webHidden/>
              </w:rPr>
              <w:fldChar w:fldCharType="separate"/>
            </w:r>
            <w:r w:rsidR="009B7B44">
              <w:rPr>
                <w:noProof/>
                <w:webHidden/>
              </w:rPr>
              <w:t>3</w:t>
            </w:r>
            <w:r w:rsidR="009B7B44">
              <w:rPr>
                <w:noProof/>
                <w:webHidden/>
              </w:rPr>
              <w:fldChar w:fldCharType="end"/>
            </w:r>
          </w:hyperlink>
        </w:p>
        <w:p w:rsidR="009B7B44" w:rsidRDefault="00B609CE">
          <w:pPr>
            <w:pStyle w:val="13"/>
            <w:tabs>
              <w:tab w:val="right" w:leader="dot" w:pos="10055"/>
            </w:tabs>
            <w:rPr>
              <w:rFonts w:asciiTheme="minorHAnsi" w:eastAsiaTheme="minorEastAsia" w:hAnsiTheme="minorHAnsi" w:cstheme="minorBidi"/>
              <w:noProof/>
              <w:sz w:val="22"/>
              <w:szCs w:val="22"/>
            </w:rPr>
          </w:pPr>
          <w:hyperlink w:anchor="_Toc26880707" w:history="1">
            <w:r w:rsidR="009B7B44" w:rsidRPr="0086339B">
              <w:rPr>
                <w:rStyle w:val="a7"/>
                <w:noProof/>
              </w:rPr>
              <w:t>РАЗДЕЛ I. ТЕРМИНЫ И ОПРЕДЕЛЕНИЯ</w:t>
            </w:r>
            <w:r w:rsidR="009B7B44">
              <w:rPr>
                <w:noProof/>
                <w:webHidden/>
              </w:rPr>
              <w:tab/>
            </w:r>
            <w:r w:rsidR="009B7B44">
              <w:rPr>
                <w:noProof/>
                <w:webHidden/>
              </w:rPr>
              <w:fldChar w:fldCharType="begin"/>
            </w:r>
            <w:r w:rsidR="009B7B44">
              <w:rPr>
                <w:noProof/>
                <w:webHidden/>
              </w:rPr>
              <w:instrText xml:space="preserve"> PAGEREF _Toc26880707 \h </w:instrText>
            </w:r>
            <w:r w:rsidR="009B7B44">
              <w:rPr>
                <w:noProof/>
                <w:webHidden/>
              </w:rPr>
            </w:r>
            <w:r w:rsidR="009B7B44">
              <w:rPr>
                <w:noProof/>
                <w:webHidden/>
              </w:rPr>
              <w:fldChar w:fldCharType="separate"/>
            </w:r>
            <w:r w:rsidR="009B7B44">
              <w:rPr>
                <w:noProof/>
                <w:webHidden/>
              </w:rPr>
              <w:t>3</w:t>
            </w:r>
            <w:r w:rsidR="009B7B44">
              <w:rPr>
                <w:noProof/>
                <w:webHidden/>
              </w:rPr>
              <w:fldChar w:fldCharType="end"/>
            </w:r>
          </w:hyperlink>
        </w:p>
        <w:p w:rsidR="009B7B44" w:rsidRDefault="00B609CE">
          <w:pPr>
            <w:pStyle w:val="13"/>
            <w:tabs>
              <w:tab w:val="right" w:leader="dot" w:pos="10055"/>
            </w:tabs>
            <w:rPr>
              <w:rFonts w:asciiTheme="minorHAnsi" w:eastAsiaTheme="minorEastAsia" w:hAnsiTheme="minorHAnsi" w:cstheme="minorBidi"/>
              <w:noProof/>
              <w:sz w:val="22"/>
              <w:szCs w:val="22"/>
            </w:rPr>
          </w:pPr>
          <w:hyperlink w:anchor="_Toc26880708" w:history="1">
            <w:r w:rsidR="009B7B44" w:rsidRPr="0086339B">
              <w:rPr>
                <w:rStyle w:val="a7"/>
                <w:noProof/>
              </w:rPr>
              <w:t>РАЗДЕЛ II. ИНФОРМАЦИОННАЯ КАРТА</w:t>
            </w:r>
            <w:r w:rsidR="009B7B44">
              <w:rPr>
                <w:noProof/>
                <w:webHidden/>
              </w:rPr>
              <w:tab/>
            </w:r>
            <w:r w:rsidR="009B7B44">
              <w:rPr>
                <w:noProof/>
                <w:webHidden/>
              </w:rPr>
              <w:fldChar w:fldCharType="begin"/>
            </w:r>
            <w:r w:rsidR="009B7B44">
              <w:rPr>
                <w:noProof/>
                <w:webHidden/>
              </w:rPr>
              <w:instrText xml:space="preserve"> PAGEREF _Toc26880708 \h </w:instrText>
            </w:r>
            <w:r w:rsidR="009B7B44">
              <w:rPr>
                <w:noProof/>
                <w:webHidden/>
              </w:rPr>
            </w:r>
            <w:r w:rsidR="009B7B44">
              <w:rPr>
                <w:noProof/>
                <w:webHidden/>
              </w:rPr>
              <w:fldChar w:fldCharType="separate"/>
            </w:r>
            <w:r w:rsidR="009B7B44">
              <w:rPr>
                <w:noProof/>
                <w:webHidden/>
              </w:rPr>
              <w:t>4</w:t>
            </w:r>
            <w:r w:rsidR="009B7B44">
              <w:rPr>
                <w:noProof/>
                <w:webHidden/>
              </w:rPr>
              <w:fldChar w:fldCharType="end"/>
            </w:r>
          </w:hyperlink>
        </w:p>
        <w:p w:rsidR="009B7B44" w:rsidRDefault="00B609CE">
          <w:pPr>
            <w:pStyle w:val="23"/>
            <w:rPr>
              <w:rFonts w:asciiTheme="minorHAnsi" w:eastAsiaTheme="minorEastAsia" w:hAnsiTheme="minorHAnsi" w:cstheme="minorBidi"/>
              <w:noProof/>
              <w:sz w:val="22"/>
              <w:szCs w:val="22"/>
            </w:rPr>
          </w:pPr>
          <w:hyperlink w:anchor="_Toc26880709" w:history="1">
            <w:r w:rsidR="009B7B44" w:rsidRPr="0086339B">
              <w:rPr>
                <w:rStyle w:val="a7"/>
                <w:noProof/>
              </w:rPr>
              <w:t>2.1. Общие сведения о закупке</w:t>
            </w:r>
            <w:r w:rsidR="009B7B44">
              <w:rPr>
                <w:noProof/>
                <w:webHidden/>
              </w:rPr>
              <w:tab/>
            </w:r>
            <w:r w:rsidR="009B7B44">
              <w:rPr>
                <w:noProof/>
                <w:webHidden/>
              </w:rPr>
              <w:fldChar w:fldCharType="begin"/>
            </w:r>
            <w:r w:rsidR="009B7B44">
              <w:rPr>
                <w:noProof/>
                <w:webHidden/>
              </w:rPr>
              <w:instrText xml:space="preserve"> PAGEREF _Toc26880709 \h </w:instrText>
            </w:r>
            <w:r w:rsidR="009B7B44">
              <w:rPr>
                <w:noProof/>
                <w:webHidden/>
              </w:rPr>
            </w:r>
            <w:r w:rsidR="009B7B44">
              <w:rPr>
                <w:noProof/>
                <w:webHidden/>
              </w:rPr>
              <w:fldChar w:fldCharType="separate"/>
            </w:r>
            <w:r w:rsidR="009B7B44">
              <w:rPr>
                <w:noProof/>
                <w:webHidden/>
              </w:rPr>
              <w:t>4</w:t>
            </w:r>
            <w:r w:rsidR="009B7B44">
              <w:rPr>
                <w:noProof/>
                <w:webHidden/>
              </w:rPr>
              <w:fldChar w:fldCharType="end"/>
            </w:r>
          </w:hyperlink>
        </w:p>
        <w:p w:rsidR="009B7B44" w:rsidRDefault="00B609CE">
          <w:pPr>
            <w:pStyle w:val="23"/>
            <w:rPr>
              <w:rFonts w:asciiTheme="minorHAnsi" w:eastAsiaTheme="minorEastAsia" w:hAnsiTheme="minorHAnsi" w:cstheme="minorBidi"/>
              <w:noProof/>
              <w:sz w:val="22"/>
              <w:szCs w:val="22"/>
            </w:rPr>
          </w:pPr>
          <w:hyperlink w:anchor="_Toc26880710" w:history="1">
            <w:r w:rsidR="009B7B44" w:rsidRPr="0086339B">
              <w:rPr>
                <w:rStyle w:val="a7"/>
                <w:rFonts w:eastAsia="MS Mincho"/>
                <w:iCs/>
                <w:noProof/>
              </w:rPr>
              <w:t>2.2. Требования к Заявке на участие в закупке</w:t>
            </w:r>
            <w:r w:rsidR="009B7B44">
              <w:rPr>
                <w:noProof/>
                <w:webHidden/>
              </w:rPr>
              <w:tab/>
            </w:r>
            <w:r w:rsidR="009B7B44">
              <w:rPr>
                <w:noProof/>
                <w:webHidden/>
              </w:rPr>
              <w:fldChar w:fldCharType="begin"/>
            </w:r>
            <w:r w:rsidR="009B7B44">
              <w:rPr>
                <w:noProof/>
                <w:webHidden/>
              </w:rPr>
              <w:instrText xml:space="preserve"> PAGEREF _Toc26880710 \h </w:instrText>
            </w:r>
            <w:r w:rsidR="009B7B44">
              <w:rPr>
                <w:noProof/>
                <w:webHidden/>
              </w:rPr>
            </w:r>
            <w:r w:rsidR="009B7B44">
              <w:rPr>
                <w:noProof/>
                <w:webHidden/>
              </w:rPr>
              <w:fldChar w:fldCharType="separate"/>
            </w:r>
            <w:r w:rsidR="009B7B44">
              <w:rPr>
                <w:noProof/>
                <w:webHidden/>
              </w:rPr>
              <w:t>14</w:t>
            </w:r>
            <w:r w:rsidR="009B7B44">
              <w:rPr>
                <w:noProof/>
                <w:webHidden/>
              </w:rPr>
              <w:fldChar w:fldCharType="end"/>
            </w:r>
          </w:hyperlink>
        </w:p>
        <w:p w:rsidR="009B7B44" w:rsidRDefault="00B609CE">
          <w:pPr>
            <w:pStyle w:val="23"/>
            <w:rPr>
              <w:rFonts w:asciiTheme="minorHAnsi" w:eastAsiaTheme="minorEastAsia" w:hAnsiTheme="minorHAnsi" w:cstheme="minorBidi"/>
              <w:noProof/>
              <w:sz w:val="22"/>
              <w:szCs w:val="22"/>
            </w:rPr>
          </w:pPr>
          <w:hyperlink w:anchor="_Toc26880711" w:history="1">
            <w:r w:rsidR="009B7B44" w:rsidRPr="0086339B">
              <w:rPr>
                <w:rStyle w:val="a7"/>
                <w:rFonts w:eastAsia="MS Mincho"/>
                <w:iCs/>
                <w:noProof/>
              </w:rPr>
              <w:t>2.3. Условия заключения и исполнения договора</w:t>
            </w:r>
            <w:r w:rsidR="009B7B44">
              <w:rPr>
                <w:noProof/>
                <w:webHidden/>
              </w:rPr>
              <w:tab/>
            </w:r>
            <w:r w:rsidR="009B7B44">
              <w:rPr>
                <w:noProof/>
                <w:webHidden/>
              </w:rPr>
              <w:fldChar w:fldCharType="begin"/>
            </w:r>
            <w:r w:rsidR="009B7B44">
              <w:rPr>
                <w:noProof/>
                <w:webHidden/>
              </w:rPr>
              <w:instrText xml:space="preserve"> PAGEREF _Toc26880711 \h </w:instrText>
            </w:r>
            <w:r w:rsidR="009B7B44">
              <w:rPr>
                <w:noProof/>
                <w:webHidden/>
              </w:rPr>
            </w:r>
            <w:r w:rsidR="009B7B44">
              <w:rPr>
                <w:noProof/>
                <w:webHidden/>
              </w:rPr>
              <w:fldChar w:fldCharType="separate"/>
            </w:r>
            <w:r w:rsidR="009B7B44">
              <w:rPr>
                <w:noProof/>
                <w:webHidden/>
              </w:rPr>
              <w:t>23</w:t>
            </w:r>
            <w:r w:rsidR="009B7B44">
              <w:rPr>
                <w:noProof/>
                <w:webHidden/>
              </w:rPr>
              <w:fldChar w:fldCharType="end"/>
            </w:r>
          </w:hyperlink>
        </w:p>
        <w:p w:rsidR="009B7B44" w:rsidRDefault="00B609CE">
          <w:pPr>
            <w:pStyle w:val="13"/>
            <w:tabs>
              <w:tab w:val="right" w:leader="dot" w:pos="10055"/>
            </w:tabs>
            <w:rPr>
              <w:rFonts w:asciiTheme="minorHAnsi" w:eastAsiaTheme="minorEastAsia" w:hAnsiTheme="minorHAnsi" w:cstheme="minorBidi"/>
              <w:noProof/>
              <w:sz w:val="22"/>
              <w:szCs w:val="22"/>
            </w:rPr>
          </w:pPr>
          <w:hyperlink w:anchor="_Toc26880712" w:history="1">
            <w:r w:rsidR="009B7B44" w:rsidRPr="0086339B">
              <w:rPr>
                <w:rStyle w:val="a7"/>
                <w:noProof/>
              </w:rPr>
              <w:t>РАЗДЕЛ III. ФОРМЫ ДЛЯ ЗАПОЛНЕНИЯ УЧАСТНИКАМИ ЗАКУПКИ</w:t>
            </w:r>
            <w:r w:rsidR="009B7B44">
              <w:rPr>
                <w:noProof/>
                <w:webHidden/>
              </w:rPr>
              <w:tab/>
            </w:r>
            <w:r w:rsidR="009B7B44">
              <w:rPr>
                <w:noProof/>
                <w:webHidden/>
              </w:rPr>
              <w:fldChar w:fldCharType="begin"/>
            </w:r>
            <w:r w:rsidR="009B7B44">
              <w:rPr>
                <w:noProof/>
                <w:webHidden/>
              </w:rPr>
              <w:instrText xml:space="preserve"> PAGEREF _Toc26880712 \h </w:instrText>
            </w:r>
            <w:r w:rsidR="009B7B44">
              <w:rPr>
                <w:noProof/>
                <w:webHidden/>
              </w:rPr>
            </w:r>
            <w:r w:rsidR="009B7B44">
              <w:rPr>
                <w:noProof/>
                <w:webHidden/>
              </w:rPr>
              <w:fldChar w:fldCharType="separate"/>
            </w:r>
            <w:r w:rsidR="009B7B44">
              <w:rPr>
                <w:noProof/>
                <w:webHidden/>
              </w:rPr>
              <w:t>26</w:t>
            </w:r>
            <w:r w:rsidR="009B7B44">
              <w:rPr>
                <w:noProof/>
                <w:webHidden/>
              </w:rPr>
              <w:fldChar w:fldCharType="end"/>
            </w:r>
          </w:hyperlink>
        </w:p>
        <w:p w:rsidR="009B7B44" w:rsidRDefault="00B609CE">
          <w:pPr>
            <w:pStyle w:val="23"/>
            <w:rPr>
              <w:rFonts w:asciiTheme="minorHAnsi" w:eastAsiaTheme="minorEastAsia" w:hAnsiTheme="minorHAnsi" w:cstheme="minorBidi"/>
              <w:noProof/>
              <w:sz w:val="22"/>
              <w:szCs w:val="22"/>
            </w:rPr>
          </w:pPr>
          <w:hyperlink w:anchor="_Toc26880713" w:history="1">
            <w:r w:rsidR="009B7B44" w:rsidRPr="0086339B">
              <w:rPr>
                <w:rStyle w:val="a7"/>
                <w:noProof/>
              </w:rPr>
              <w:t>ФОРМА 1. ЗАЯВКА НА УЧАСТИЕ</w:t>
            </w:r>
            <w:r w:rsidR="009B7B44">
              <w:rPr>
                <w:noProof/>
                <w:webHidden/>
              </w:rPr>
              <w:tab/>
            </w:r>
            <w:r w:rsidR="009B7B44">
              <w:rPr>
                <w:noProof/>
                <w:webHidden/>
              </w:rPr>
              <w:fldChar w:fldCharType="begin"/>
            </w:r>
            <w:r w:rsidR="009B7B44">
              <w:rPr>
                <w:noProof/>
                <w:webHidden/>
              </w:rPr>
              <w:instrText xml:space="preserve"> PAGEREF _Toc26880713 \h </w:instrText>
            </w:r>
            <w:r w:rsidR="009B7B44">
              <w:rPr>
                <w:noProof/>
                <w:webHidden/>
              </w:rPr>
            </w:r>
            <w:r w:rsidR="009B7B44">
              <w:rPr>
                <w:noProof/>
                <w:webHidden/>
              </w:rPr>
              <w:fldChar w:fldCharType="separate"/>
            </w:r>
            <w:r w:rsidR="009B7B44">
              <w:rPr>
                <w:noProof/>
                <w:webHidden/>
              </w:rPr>
              <w:t>26</w:t>
            </w:r>
            <w:r w:rsidR="009B7B44">
              <w:rPr>
                <w:noProof/>
                <w:webHidden/>
              </w:rPr>
              <w:fldChar w:fldCharType="end"/>
            </w:r>
          </w:hyperlink>
        </w:p>
        <w:p w:rsidR="009B7B44" w:rsidRDefault="00B609CE">
          <w:pPr>
            <w:pStyle w:val="23"/>
            <w:rPr>
              <w:rFonts w:asciiTheme="minorHAnsi" w:eastAsiaTheme="minorEastAsia" w:hAnsiTheme="minorHAnsi" w:cstheme="minorBidi"/>
              <w:noProof/>
              <w:sz w:val="22"/>
              <w:szCs w:val="22"/>
            </w:rPr>
          </w:pPr>
          <w:hyperlink w:anchor="_Toc26880714" w:history="1">
            <w:r w:rsidR="009B7B44" w:rsidRPr="0086339B">
              <w:rPr>
                <w:rStyle w:val="a7"/>
                <w:noProof/>
              </w:rPr>
              <w:t>ФОРМА 2. АНКЕТА УЧАСТНИКА ЗАПРОСА КОТИРОВОК</w:t>
            </w:r>
            <w:r w:rsidR="009B7B44">
              <w:rPr>
                <w:noProof/>
                <w:webHidden/>
              </w:rPr>
              <w:tab/>
            </w:r>
            <w:r w:rsidR="009B7B44">
              <w:rPr>
                <w:noProof/>
                <w:webHidden/>
              </w:rPr>
              <w:fldChar w:fldCharType="begin"/>
            </w:r>
            <w:r w:rsidR="009B7B44">
              <w:rPr>
                <w:noProof/>
                <w:webHidden/>
              </w:rPr>
              <w:instrText xml:space="preserve"> PAGEREF _Toc26880714 \h </w:instrText>
            </w:r>
            <w:r w:rsidR="009B7B44">
              <w:rPr>
                <w:noProof/>
                <w:webHidden/>
              </w:rPr>
            </w:r>
            <w:r w:rsidR="009B7B44">
              <w:rPr>
                <w:noProof/>
                <w:webHidden/>
              </w:rPr>
              <w:fldChar w:fldCharType="separate"/>
            </w:r>
            <w:r w:rsidR="009B7B44">
              <w:rPr>
                <w:noProof/>
                <w:webHidden/>
              </w:rPr>
              <w:t>29</w:t>
            </w:r>
            <w:r w:rsidR="009B7B44">
              <w:rPr>
                <w:noProof/>
                <w:webHidden/>
              </w:rPr>
              <w:fldChar w:fldCharType="end"/>
            </w:r>
          </w:hyperlink>
        </w:p>
        <w:p w:rsidR="009B7B44" w:rsidRDefault="00B609CE">
          <w:pPr>
            <w:pStyle w:val="35"/>
            <w:tabs>
              <w:tab w:val="right" w:leader="dot" w:pos="10055"/>
            </w:tabs>
            <w:rPr>
              <w:rFonts w:asciiTheme="minorHAnsi" w:eastAsiaTheme="minorEastAsia" w:hAnsiTheme="minorHAnsi" w:cstheme="minorBidi"/>
              <w:noProof/>
            </w:rPr>
          </w:pPr>
          <w:hyperlink w:anchor="_Toc26880715" w:history="1">
            <w:r w:rsidR="009B7B44" w:rsidRPr="0086339B">
              <w:rPr>
                <w:rStyle w:val="a7"/>
                <w:rFonts w:ascii="Times New Roman" w:eastAsiaTheme="majorEastAsia" w:hAnsi="Times New Roman"/>
                <w:iCs/>
                <w:noProof/>
              </w:rPr>
              <w:t>В ЭЛЕКТРОННОЙ ФОРМЕ</w:t>
            </w:r>
            <w:r w:rsidR="009B7B44">
              <w:rPr>
                <w:noProof/>
                <w:webHidden/>
              </w:rPr>
              <w:tab/>
            </w:r>
            <w:r w:rsidR="009B7B44">
              <w:rPr>
                <w:noProof/>
                <w:webHidden/>
              </w:rPr>
              <w:fldChar w:fldCharType="begin"/>
            </w:r>
            <w:r w:rsidR="009B7B44">
              <w:rPr>
                <w:noProof/>
                <w:webHidden/>
              </w:rPr>
              <w:instrText xml:space="preserve"> PAGEREF _Toc26880715 \h </w:instrText>
            </w:r>
            <w:r w:rsidR="009B7B44">
              <w:rPr>
                <w:noProof/>
                <w:webHidden/>
              </w:rPr>
            </w:r>
            <w:r w:rsidR="009B7B44">
              <w:rPr>
                <w:noProof/>
                <w:webHidden/>
              </w:rPr>
              <w:fldChar w:fldCharType="separate"/>
            </w:r>
            <w:r w:rsidR="009B7B44">
              <w:rPr>
                <w:noProof/>
                <w:webHidden/>
              </w:rPr>
              <w:t>29</w:t>
            </w:r>
            <w:r w:rsidR="009B7B44">
              <w:rPr>
                <w:noProof/>
                <w:webHidden/>
              </w:rPr>
              <w:fldChar w:fldCharType="end"/>
            </w:r>
          </w:hyperlink>
        </w:p>
        <w:p w:rsidR="009B7B44" w:rsidRDefault="00B609CE">
          <w:pPr>
            <w:pStyle w:val="23"/>
            <w:rPr>
              <w:rFonts w:asciiTheme="minorHAnsi" w:eastAsiaTheme="minorEastAsia" w:hAnsiTheme="minorHAnsi" w:cstheme="minorBidi"/>
              <w:noProof/>
              <w:sz w:val="22"/>
              <w:szCs w:val="22"/>
            </w:rPr>
          </w:pPr>
          <w:hyperlink w:anchor="_Toc26880716" w:history="1">
            <w:r w:rsidR="009B7B44" w:rsidRPr="0086339B">
              <w:rPr>
                <w:rStyle w:val="a7"/>
                <w:rFonts w:eastAsia="MS Mincho"/>
                <w:noProof/>
                <w:kern w:val="32"/>
              </w:rPr>
              <w:t>ФОРМА 3. ЦЕНОВОЕ ПРЕДЛОЖЕНИЕ</w:t>
            </w:r>
            <w:r w:rsidR="009B7B44">
              <w:rPr>
                <w:noProof/>
                <w:webHidden/>
              </w:rPr>
              <w:tab/>
            </w:r>
            <w:r w:rsidR="009B7B44">
              <w:rPr>
                <w:noProof/>
                <w:webHidden/>
              </w:rPr>
              <w:fldChar w:fldCharType="begin"/>
            </w:r>
            <w:r w:rsidR="009B7B44">
              <w:rPr>
                <w:noProof/>
                <w:webHidden/>
              </w:rPr>
              <w:instrText xml:space="preserve"> PAGEREF _Toc26880716 \h </w:instrText>
            </w:r>
            <w:r w:rsidR="009B7B44">
              <w:rPr>
                <w:noProof/>
                <w:webHidden/>
              </w:rPr>
            </w:r>
            <w:r w:rsidR="009B7B44">
              <w:rPr>
                <w:noProof/>
                <w:webHidden/>
              </w:rPr>
              <w:fldChar w:fldCharType="separate"/>
            </w:r>
            <w:r w:rsidR="009B7B44">
              <w:rPr>
                <w:noProof/>
                <w:webHidden/>
              </w:rPr>
              <w:t>31</w:t>
            </w:r>
            <w:r w:rsidR="009B7B44">
              <w:rPr>
                <w:noProof/>
                <w:webHidden/>
              </w:rPr>
              <w:fldChar w:fldCharType="end"/>
            </w:r>
          </w:hyperlink>
        </w:p>
        <w:p w:rsidR="009B7B44" w:rsidRDefault="00B609CE">
          <w:pPr>
            <w:pStyle w:val="23"/>
            <w:rPr>
              <w:rFonts w:asciiTheme="minorHAnsi" w:eastAsiaTheme="minorEastAsia" w:hAnsiTheme="minorHAnsi" w:cstheme="minorBidi"/>
              <w:noProof/>
              <w:sz w:val="22"/>
              <w:szCs w:val="22"/>
            </w:rPr>
          </w:pPr>
          <w:hyperlink w:anchor="_Toc26880717" w:history="1">
            <w:r w:rsidR="009B7B44" w:rsidRPr="0086339B">
              <w:rPr>
                <w:rStyle w:val="a7"/>
                <w:rFonts w:eastAsia="MS Mincho"/>
                <w:noProof/>
                <w:kern w:val="32"/>
              </w:rPr>
              <w:t>ФОРМА 4. РЕКОМЕНДУЕМАЯ ФОРМА ЗАПРОСА РАЗЪЯСНЕНИЙ ИЗВЕЩЕНИЯ О ЗАКУПКЕ</w:t>
            </w:r>
            <w:r w:rsidR="009B7B44">
              <w:rPr>
                <w:noProof/>
                <w:webHidden/>
              </w:rPr>
              <w:tab/>
            </w:r>
            <w:r w:rsidR="009B7B44">
              <w:rPr>
                <w:noProof/>
                <w:webHidden/>
              </w:rPr>
              <w:fldChar w:fldCharType="begin"/>
            </w:r>
            <w:r w:rsidR="009B7B44">
              <w:rPr>
                <w:noProof/>
                <w:webHidden/>
              </w:rPr>
              <w:instrText xml:space="preserve"> PAGEREF _Toc26880717 \h </w:instrText>
            </w:r>
            <w:r w:rsidR="009B7B44">
              <w:rPr>
                <w:noProof/>
                <w:webHidden/>
              </w:rPr>
            </w:r>
            <w:r w:rsidR="009B7B44">
              <w:rPr>
                <w:noProof/>
                <w:webHidden/>
              </w:rPr>
              <w:fldChar w:fldCharType="separate"/>
            </w:r>
            <w:r w:rsidR="009B7B44">
              <w:rPr>
                <w:noProof/>
                <w:webHidden/>
              </w:rPr>
              <w:t>32</w:t>
            </w:r>
            <w:r w:rsidR="009B7B44">
              <w:rPr>
                <w:noProof/>
                <w:webHidden/>
              </w:rPr>
              <w:fldChar w:fldCharType="end"/>
            </w:r>
          </w:hyperlink>
        </w:p>
        <w:p w:rsidR="009B7B44" w:rsidRDefault="00B609CE">
          <w:pPr>
            <w:pStyle w:val="23"/>
            <w:rPr>
              <w:rFonts w:asciiTheme="minorHAnsi" w:eastAsiaTheme="minorEastAsia" w:hAnsiTheme="minorHAnsi" w:cstheme="minorBidi"/>
              <w:noProof/>
              <w:sz w:val="22"/>
              <w:szCs w:val="22"/>
            </w:rPr>
          </w:pPr>
          <w:hyperlink w:anchor="_Toc26880718" w:history="1">
            <w:r w:rsidR="009B7B44" w:rsidRPr="0086339B">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9B7B44" w:rsidRPr="0086339B">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9B7B44">
              <w:rPr>
                <w:noProof/>
                <w:webHidden/>
              </w:rPr>
              <w:tab/>
            </w:r>
            <w:r w:rsidR="009B7B44">
              <w:rPr>
                <w:noProof/>
                <w:webHidden/>
              </w:rPr>
              <w:fldChar w:fldCharType="begin"/>
            </w:r>
            <w:r w:rsidR="009B7B44">
              <w:rPr>
                <w:noProof/>
                <w:webHidden/>
              </w:rPr>
              <w:instrText xml:space="preserve"> PAGEREF _Toc26880718 \h </w:instrText>
            </w:r>
            <w:r w:rsidR="009B7B44">
              <w:rPr>
                <w:noProof/>
                <w:webHidden/>
              </w:rPr>
            </w:r>
            <w:r w:rsidR="009B7B44">
              <w:rPr>
                <w:noProof/>
                <w:webHidden/>
              </w:rPr>
              <w:fldChar w:fldCharType="separate"/>
            </w:r>
            <w:r w:rsidR="009B7B44">
              <w:rPr>
                <w:noProof/>
                <w:webHidden/>
              </w:rPr>
              <w:t>33</w:t>
            </w:r>
            <w:r w:rsidR="009B7B44">
              <w:rPr>
                <w:noProof/>
                <w:webHidden/>
              </w:rPr>
              <w:fldChar w:fldCharType="end"/>
            </w:r>
          </w:hyperlink>
        </w:p>
        <w:p w:rsidR="009B7B44" w:rsidRDefault="00B609CE">
          <w:pPr>
            <w:pStyle w:val="13"/>
            <w:tabs>
              <w:tab w:val="right" w:leader="dot" w:pos="10055"/>
            </w:tabs>
            <w:rPr>
              <w:rFonts w:asciiTheme="minorHAnsi" w:eastAsiaTheme="minorEastAsia" w:hAnsiTheme="minorHAnsi" w:cstheme="minorBidi"/>
              <w:noProof/>
              <w:sz w:val="22"/>
              <w:szCs w:val="22"/>
            </w:rPr>
          </w:pPr>
          <w:hyperlink w:anchor="_Toc26880719" w:history="1">
            <w:r w:rsidR="009B7B44" w:rsidRPr="0086339B">
              <w:rPr>
                <w:rStyle w:val="a7"/>
                <w:rFonts w:eastAsia="MS Mincho"/>
                <w:noProof/>
                <w:kern w:val="32"/>
              </w:rPr>
              <w:t>РАЗДЕЛ IV. ТЕХНИЧЕСКОЕ ЗАДАНИЕ</w:t>
            </w:r>
            <w:r w:rsidR="009B7B44">
              <w:rPr>
                <w:noProof/>
                <w:webHidden/>
              </w:rPr>
              <w:tab/>
            </w:r>
            <w:r w:rsidR="009B7B44">
              <w:rPr>
                <w:noProof/>
                <w:webHidden/>
              </w:rPr>
              <w:fldChar w:fldCharType="begin"/>
            </w:r>
            <w:r w:rsidR="009B7B44">
              <w:rPr>
                <w:noProof/>
                <w:webHidden/>
              </w:rPr>
              <w:instrText xml:space="preserve"> PAGEREF _Toc26880719 \h </w:instrText>
            </w:r>
            <w:r w:rsidR="009B7B44">
              <w:rPr>
                <w:noProof/>
                <w:webHidden/>
              </w:rPr>
            </w:r>
            <w:r w:rsidR="009B7B44">
              <w:rPr>
                <w:noProof/>
                <w:webHidden/>
              </w:rPr>
              <w:fldChar w:fldCharType="separate"/>
            </w:r>
            <w:r w:rsidR="009B7B44">
              <w:rPr>
                <w:noProof/>
                <w:webHidden/>
              </w:rPr>
              <w:t>37</w:t>
            </w:r>
            <w:r w:rsidR="009B7B44">
              <w:rPr>
                <w:noProof/>
                <w:webHidden/>
              </w:rPr>
              <w:fldChar w:fldCharType="end"/>
            </w:r>
          </w:hyperlink>
        </w:p>
        <w:p w:rsidR="009B7B44" w:rsidRDefault="00B609CE">
          <w:pPr>
            <w:pStyle w:val="13"/>
            <w:tabs>
              <w:tab w:val="right" w:leader="dot" w:pos="10055"/>
            </w:tabs>
            <w:rPr>
              <w:rFonts w:asciiTheme="minorHAnsi" w:eastAsiaTheme="minorEastAsia" w:hAnsiTheme="minorHAnsi" w:cstheme="minorBidi"/>
              <w:noProof/>
              <w:sz w:val="22"/>
              <w:szCs w:val="22"/>
            </w:rPr>
          </w:pPr>
          <w:hyperlink w:anchor="_Toc26880720" w:history="1">
            <w:r w:rsidR="009B7B44" w:rsidRPr="0086339B">
              <w:rPr>
                <w:rStyle w:val="a7"/>
                <w:noProof/>
              </w:rPr>
              <w:t>РАЗДЕЛ V. ПРОЕКТ ДОГОВОРА</w:t>
            </w:r>
            <w:r w:rsidR="009B7B44">
              <w:rPr>
                <w:noProof/>
                <w:webHidden/>
              </w:rPr>
              <w:tab/>
            </w:r>
            <w:r w:rsidR="009B7B44">
              <w:rPr>
                <w:noProof/>
                <w:webHidden/>
              </w:rPr>
              <w:fldChar w:fldCharType="begin"/>
            </w:r>
            <w:r w:rsidR="009B7B44">
              <w:rPr>
                <w:noProof/>
                <w:webHidden/>
              </w:rPr>
              <w:instrText xml:space="preserve"> PAGEREF _Toc26880720 \h </w:instrText>
            </w:r>
            <w:r w:rsidR="009B7B44">
              <w:rPr>
                <w:noProof/>
                <w:webHidden/>
              </w:rPr>
            </w:r>
            <w:r w:rsidR="009B7B44">
              <w:rPr>
                <w:noProof/>
                <w:webHidden/>
              </w:rPr>
              <w:fldChar w:fldCharType="separate"/>
            </w:r>
            <w:r w:rsidR="009B7B44">
              <w:rPr>
                <w:noProof/>
                <w:webHidden/>
              </w:rPr>
              <w:t>41</w:t>
            </w:r>
            <w:r w:rsidR="009B7B44">
              <w:rPr>
                <w:noProof/>
                <w:webHidden/>
              </w:rPr>
              <w:fldChar w:fldCharType="end"/>
            </w:r>
          </w:hyperlink>
        </w:p>
        <w:p w:rsidR="00327100" w:rsidRDefault="004F55A0">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6880706"/>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6880707"/>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6880708"/>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6880709"/>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44D8C" w:rsidRPr="007A7B98" w:rsidRDefault="00A44D8C" w:rsidP="00A44D8C">
            <w:pPr>
              <w:pStyle w:val="Default"/>
              <w:ind w:firstLine="567"/>
              <w:jc w:val="both"/>
              <w:rPr>
                <w:bCs/>
              </w:rPr>
            </w:pPr>
            <w:r>
              <w:rPr>
                <w:bCs/>
              </w:rPr>
              <w:t>Шарапова Елена Викторовна</w:t>
            </w:r>
          </w:p>
          <w:p w:rsidR="00A44D8C" w:rsidRPr="007A7B98" w:rsidRDefault="00C71AF2" w:rsidP="00A44D8C">
            <w:pPr>
              <w:pStyle w:val="Default"/>
              <w:ind w:firstLine="567"/>
              <w:jc w:val="both"/>
              <w:rPr>
                <w:bCs/>
              </w:rPr>
            </w:pPr>
            <w:r>
              <w:rPr>
                <w:bCs/>
              </w:rPr>
              <w:t>тел. + 7 (3462) 52-43-</w:t>
            </w:r>
            <w:r w:rsidR="00A44D8C">
              <w:rPr>
                <w:bCs/>
              </w:rPr>
              <w:t>71</w:t>
            </w:r>
          </w:p>
          <w:p w:rsidR="00A44D8C" w:rsidRDefault="00A44D8C" w:rsidP="00A44D8C">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696032" w:rsidRDefault="00696032" w:rsidP="00696032">
            <w:pPr>
              <w:pStyle w:val="Default"/>
              <w:ind w:firstLine="567"/>
              <w:jc w:val="both"/>
              <w:rPr>
                <w:lang w:eastAsia="ru-RU"/>
              </w:rPr>
            </w:pPr>
            <w:r>
              <w:rPr>
                <w:lang w:eastAsia="ru-RU"/>
              </w:rPr>
              <w:t>Маратканова Евгения Евгеньевна</w:t>
            </w:r>
          </w:p>
          <w:p w:rsidR="00696032" w:rsidRDefault="00696032" w:rsidP="00696032">
            <w:pPr>
              <w:pStyle w:val="Default"/>
              <w:ind w:firstLine="567"/>
              <w:jc w:val="both"/>
              <w:rPr>
                <w:lang w:eastAsia="ru-RU"/>
              </w:rPr>
            </w:pPr>
            <w:r>
              <w:rPr>
                <w:lang w:eastAsia="ru-RU"/>
              </w:rPr>
              <w:t>тел. + 7 (3462) 52-43-19</w:t>
            </w:r>
          </w:p>
          <w:p w:rsidR="00696032" w:rsidRDefault="00696032" w:rsidP="00696032">
            <w:pPr>
              <w:pStyle w:val="Default"/>
              <w:jc w:val="both"/>
              <w:rPr>
                <w:lang w:eastAsia="ru-RU"/>
              </w:rPr>
            </w:pPr>
            <w:r>
              <w:rPr>
                <w:lang w:eastAsia="ru-RU"/>
              </w:rPr>
              <w:t xml:space="preserve">Адрес электронной почты: </w:t>
            </w:r>
            <w:hyperlink r:id="rId13" w:history="1">
              <w:r w:rsidRPr="001838E4">
                <w:rPr>
                  <w:rStyle w:val="a7"/>
                  <w:lang w:eastAsia="ru-RU"/>
                </w:rPr>
                <w:t>MaratkanovaE@surgutgts.ru</w:t>
              </w:r>
            </w:hyperlink>
          </w:p>
          <w:p w:rsidR="000418CF" w:rsidRPr="007A7B98" w:rsidRDefault="000418CF" w:rsidP="00696032">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1D4AB2">
              <w:rPr>
                <w:rStyle w:val="a7"/>
                <w:bCs/>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609CE"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EB34A9" w:rsidP="00B00DC1">
            <w:pPr>
              <w:ind w:firstLine="567"/>
              <w:jc w:val="both"/>
              <w:rPr>
                <w:b/>
              </w:rPr>
            </w:pPr>
            <w:r w:rsidRPr="00182067">
              <w:rPr>
                <w:b/>
              </w:rPr>
              <w:t>«</w:t>
            </w:r>
            <w:r w:rsidR="00B00DC1">
              <w:rPr>
                <w:b/>
              </w:rPr>
              <w:t>10</w:t>
            </w:r>
            <w:r w:rsidRPr="00182067">
              <w:rPr>
                <w:b/>
              </w:rPr>
              <w:t>»</w:t>
            </w:r>
            <w:r>
              <w:rPr>
                <w:b/>
              </w:rPr>
              <w:t xml:space="preserve"> </w:t>
            </w:r>
            <w:r w:rsidR="00696032">
              <w:rPr>
                <w:b/>
              </w:rPr>
              <w:t>дека</w:t>
            </w:r>
            <w:r>
              <w:rPr>
                <w:b/>
              </w:rPr>
              <w:t>бря</w:t>
            </w:r>
            <w:r w:rsidRPr="00D179E3">
              <w:rPr>
                <w:b/>
              </w:rPr>
              <w:t xml:space="preserve"> 2019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B34A9" w:rsidRPr="005E761C" w:rsidRDefault="00EB34A9" w:rsidP="00EB34A9">
            <w:pPr>
              <w:suppressAutoHyphens/>
              <w:jc w:val="both"/>
              <w:rPr>
                <w:b/>
              </w:rPr>
            </w:pPr>
            <w:r w:rsidRPr="005E761C">
              <w:rPr>
                <w:b/>
              </w:rPr>
              <w:t>Дата начала срока:</w:t>
            </w:r>
            <w:r w:rsidRPr="00182067">
              <w:rPr>
                <w:b/>
              </w:rPr>
              <w:t xml:space="preserve"> «</w:t>
            </w:r>
            <w:r w:rsidR="00B00DC1">
              <w:rPr>
                <w:b/>
              </w:rPr>
              <w:t>10</w:t>
            </w:r>
            <w:r w:rsidRPr="002C5C66">
              <w:rPr>
                <w:b/>
              </w:rPr>
              <w:t>»</w:t>
            </w:r>
            <w:r w:rsidRPr="00182067">
              <w:rPr>
                <w:b/>
              </w:rPr>
              <w:t xml:space="preserve"> </w:t>
            </w:r>
            <w:r w:rsidR="00696032">
              <w:rPr>
                <w:b/>
              </w:rPr>
              <w:t>дека</w:t>
            </w:r>
            <w:r>
              <w:rPr>
                <w:b/>
              </w:rPr>
              <w:t xml:space="preserve">бря </w:t>
            </w:r>
            <w:r w:rsidRPr="005E761C">
              <w:rPr>
                <w:b/>
              </w:rPr>
              <w:t>201</w:t>
            </w:r>
            <w:r>
              <w:rPr>
                <w:b/>
              </w:rPr>
              <w:t>9</w:t>
            </w:r>
            <w:r w:rsidRPr="005E761C">
              <w:rPr>
                <w:b/>
              </w:rPr>
              <w:t xml:space="preserve"> года </w:t>
            </w:r>
          </w:p>
          <w:p w:rsidR="00EB34A9" w:rsidRPr="005E761C" w:rsidRDefault="00EB34A9" w:rsidP="00EB34A9">
            <w:pPr>
              <w:jc w:val="both"/>
            </w:pPr>
            <w:r w:rsidRPr="005E761C">
              <w:rPr>
                <w:b/>
              </w:rPr>
              <w:t xml:space="preserve">Дата и время окончания срока: 09 часов 00 </w:t>
            </w:r>
            <w:r w:rsidRPr="00182067">
              <w:rPr>
                <w:b/>
              </w:rPr>
              <w:t>минут «</w:t>
            </w:r>
            <w:r w:rsidR="00696032">
              <w:rPr>
                <w:b/>
              </w:rPr>
              <w:t>1</w:t>
            </w:r>
            <w:r w:rsidR="00B00DC1">
              <w:rPr>
                <w:b/>
              </w:rPr>
              <w:t>7</w:t>
            </w:r>
            <w:r w:rsidRPr="00182067">
              <w:rPr>
                <w:b/>
              </w:rPr>
              <w:t>»</w:t>
            </w:r>
            <w:r>
              <w:rPr>
                <w:b/>
              </w:rPr>
              <w:t xml:space="preserve"> </w:t>
            </w:r>
            <w:r w:rsidR="001D4AB2">
              <w:rPr>
                <w:b/>
              </w:rPr>
              <w:t>дека</w:t>
            </w:r>
            <w:r>
              <w:rPr>
                <w:b/>
              </w:rPr>
              <w:t xml:space="preserve">бря </w:t>
            </w:r>
            <w:r w:rsidRPr="005E761C">
              <w:rPr>
                <w:b/>
              </w:rPr>
              <w:t>201</w:t>
            </w:r>
            <w:r>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EB34A9" w:rsidRDefault="00EB34A9" w:rsidP="00EB34A9">
            <w:pPr>
              <w:jc w:val="both"/>
              <w:rPr>
                <w:b/>
              </w:rPr>
            </w:pPr>
            <w:r>
              <w:rPr>
                <w:b/>
              </w:rPr>
              <w:t>«</w:t>
            </w:r>
            <w:r w:rsidR="00B00DC1">
              <w:rPr>
                <w:b/>
              </w:rPr>
              <w:t>18</w:t>
            </w:r>
            <w:r w:rsidRPr="00182067">
              <w:rPr>
                <w:b/>
              </w:rPr>
              <w:t>»</w:t>
            </w:r>
            <w:r>
              <w:rPr>
                <w:b/>
              </w:rPr>
              <w:t xml:space="preserve"> </w:t>
            </w:r>
            <w:r w:rsidR="001D4AB2">
              <w:rPr>
                <w:b/>
              </w:rPr>
              <w:t>дека</w:t>
            </w:r>
            <w:r>
              <w:rPr>
                <w:b/>
              </w:rPr>
              <w:t xml:space="preserve">бря </w:t>
            </w:r>
            <w:r w:rsidRPr="005E761C">
              <w:rPr>
                <w:b/>
              </w:rPr>
              <w:t>201</w:t>
            </w:r>
            <w:r>
              <w:rPr>
                <w:b/>
              </w:rPr>
              <w:t xml:space="preserve">9 </w:t>
            </w:r>
            <w:r w:rsidRPr="005E761C">
              <w:rPr>
                <w:b/>
              </w:rPr>
              <w:t>года</w:t>
            </w:r>
            <w:r>
              <w:rPr>
                <w:b/>
              </w:rPr>
              <w:t xml:space="preserve"> </w:t>
            </w:r>
            <w:r w:rsidRPr="005E761C">
              <w:rPr>
                <w:b/>
              </w:rPr>
              <w:t xml:space="preserve">09 часов 00 </w:t>
            </w:r>
            <w:r w:rsidRPr="00D179E3">
              <w:rPr>
                <w:b/>
              </w:rPr>
              <w:t>минут</w:t>
            </w:r>
            <w:r w:rsidRPr="005E761C">
              <w:rPr>
                <w:b/>
              </w:rPr>
              <w:t xml:space="preserve"> (время местное </w:t>
            </w:r>
            <w:proofErr w:type="gramStart"/>
            <w:r w:rsidRPr="005E761C">
              <w:rPr>
                <w:b/>
              </w:rPr>
              <w:t>МСК</w:t>
            </w:r>
            <w:proofErr w:type="gramEnd"/>
            <w:r w:rsidRPr="005E761C">
              <w:rPr>
                <w:b/>
              </w:rPr>
              <w:t>+2, GMT +5).</w:t>
            </w:r>
          </w:p>
          <w:p w:rsidR="00EB34A9" w:rsidRPr="007F6E21" w:rsidRDefault="00EB34A9" w:rsidP="00EB34A9">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EB34A9" w:rsidRPr="00D818B8" w:rsidRDefault="00EB34A9" w:rsidP="00EB34A9">
            <w:pPr>
              <w:jc w:val="both"/>
              <w:rPr>
                <w:b/>
              </w:rPr>
            </w:pPr>
            <w:r w:rsidRPr="005E761C">
              <w:rPr>
                <w:b/>
              </w:rPr>
              <w:lastRenderedPageBreak/>
              <w:t>Рассмотрение</w:t>
            </w:r>
            <w:r>
              <w:rPr>
                <w:b/>
              </w:rPr>
              <w:t xml:space="preserve"> заявок</w:t>
            </w:r>
            <w:r w:rsidRPr="005E761C">
              <w:rPr>
                <w:b/>
              </w:rPr>
              <w:t xml:space="preserve">: </w:t>
            </w:r>
            <w:r w:rsidRPr="00D818B8">
              <w:rPr>
                <w:b/>
              </w:rPr>
              <w:t>«</w:t>
            </w:r>
            <w:r w:rsidR="00696032">
              <w:rPr>
                <w:b/>
              </w:rPr>
              <w:t>1</w:t>
            </w:r>
            <w:r w:rsidR="00B00DC1">
              <w:rPr>
                <w:b/>
              </w:rPr>
              <w:t>9</w:t>
            </w:r>
            <w:r w:rsidRPr="00D818B8">
              <w:rPr>
                <w:b/>
              </w:rPr>
              <w:t>»</w:t>
            </w:r>
            <w:r>
              <w:rPr>
                <w:b/>
              </w:rPr>
              <w:t xml:space="preserve"> </w:t>
            </w:r>
            <w:r w:rsidR="001D4AB2">
              <w:rPr>
                <w:b/>
              </w:rPr>
              <w:t>дека</w:t>
            </w:r>
            <w:r>
              <w:rPr>
                <w:b/>
              </w:rPr>
              <w:t xml:space="preserve">бря </w:t>
            </w:r>
            <w:r w:rsidRPr="00D818B8">
              <w:rPr>
                <w:b/>
              </w:rPr>
              <w:t>2019</w:t>
            </w:r>
            <w:r>
              <w:rPr>
                <w:b/>
              </w:rPr>
              <w:t xml:space="preserve"> </w:t>
            </w:r>
            <w:r w:rsidRPr="00D818B8">
              <w:rPr>
                <w:b/>
              </w:rPr>
              <w:t>года.</w:t>
            </w:r>
          </w:p>
          <w:p w:rsidR="00EB34A9" w:rsidRPr="005E761C" w:rsidRDefault="00EB34A9" w:rsidP="00EB34A9">
            <w:pPr>
              <w:jc w:val="both"/>
              <w:rPr>
                <w:b/>
              </w:rPr>
            </w:pPr>
            <w:r w:rsidRPr="00D818B8">
              <w:rPr>
                <w:b/>
              </w:rPr>
              <w:lastRenderedPageBreak/>
              <w:t>Оценка и подведение итогов заявок: «</w:t>
            </w:r>
            <w:r w:rsidR="00B00DC1">
              <w:rPr>
                <w:b/>
              </w:rPr>
              <w:t>20</w:t>
            </w:r>
            <w:r w:rsidRPr="00D818B8">
              <w:rPr>
                <w:b/>
              </w:rPr>
              <w:t>»</w:t>
            </w:r>
            <w:r>
              <w:rPr>
                <w:b/>
              </w:rPr>
              <w:t xml:space="preserve"> </w:t>
            </w:r>
            <w:r w:rsidR="001D4AB2">
              <w:rPr>
                <w:b/>
              </w:rPr>
              <w:t>дека</w:t>
            </w:r>
            <w:r>
              <w:rPr>
                <w:b/>
              </w:rPr>
              <w:t xml:space="preserve">бря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EB34A9" w:rsidRDefault="00EB34A9" w:rsidP="00EB34A9">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D179E3">
              <w:rPr>
                <w:b/>
              </w:rPr>
              <w:t>«</w:t>
            </w:r>
            <w:r w:rsidR="00B00DC1">
              <w:rPr>
                <w:b/>
              </w:rPr>
              <w:t>10</w:t>
            </w:r>
            <w:r>
              <w:rPr>
                <w:b/>
              </w:rPr>
              <w:t xml:space="preserve">» </w:t>
            </w:r>
            <w:r w:rsidR="00696032">
              <w:rPr>
                <w:b/>
              </w:rPr>
              <w:t>дека</w:t>
            </w:r>
            <w:r>
              <w:rPr>
                <w:b/>
              </w:rPr>
              <w:t xml:space="preserve">бря </w:t>
            </w:r>
            <w:r w:rsidRPr="005E761C">
              <w:rPr>
                <w:b/>
              </w:rPr>
              <w:t>201</w:t>
            </w:r>
            <w:r>
              <w:rPr>
                <w:b/>
              </w:rPr>
              <w:t xml:space="preserve">9 года </w:t>
            </w:r>
          </w:p>
          <w:p w:rsidR="00EB34A9" w:rsidRPr="0015184E" w:rsidRDefault="00EB34A9" w:rsidP="00EB34A9">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6E70B0">
              <w:rPr>
                <w:b/>
              </w:rPr>
              <w:t>1</w:t>
            </w:r>
            <w:r w:rsidR="00B00DC1">
              <w:rPr>
                <w:b/>
              </w:rPr>
              <w:t>3</w:t>
            </w:r>
            <w:r>
              <w:rPr>
                <w:b/>
              </w:rPr>
              <w:t xml:space="preserve">» </w:t>
            </w:r>
            <w:r w:rsidR="00696032">
              <w:rPr>
                <w:b/>
              </w:rPr>
              <w:t>дека</w:t>
            </w:r>
            <w:r>
              <w:rPr>
                <w:b/>
              </w:rPr>
              <w:t>бря 2</w:t>
            </w:r>
            <w:r w:rsidRPr="005E761C">
              <w:rPr>
                <w:b/>
              </w:rPr>
              <w:t>01</w:t>
            </w:r>
            <w:r>
              <w:rPr>
                <w:b/>
              </w:rPr>
              <w:t xml:space="preserve">9 </w:t>
            </w:r>
            <w:r w:rsidRPr="00D7269B">
              <w:rPr>
                <w:b/>
              </w:rPr>
              <w:t>года</w:t>
            </w:r>
            <w:r>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540FB9">
            <w:pPr>
              <w:pStyle w:val="rvps1"/>
              <w:jc w:val="left"/>
              <w:rPr>
                <w:bCs/>
              </w:rPr>
            </w:pPr>
            <w:r w:rsidRPr="006F61C6">
              <w:rPr>
                <w:bCs/>
              </w:rPr>
              <w:t xml:space="preserve">Предмет договора, </w:t>
            </w:r>
            <w:r w:rsidR="00540FB9">
              <w:rPr>
                <w:bCs/>
              </w:rPr>
              <w:t>объем выполненной работы</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696032" w:rsidRPr="00696032">
              <w:rPr>
                <w:b/>
              </w:rPr>
              <w:t>оказание услуг по проведению экспертизы промышленной безопасности проектной (рабочей) документации по техническому перевооружению магистральных тепловых сетей и внутриквартальных сетей тепловодоснабжения СГМУП «ГТС»</w:t>
            </w:r>
            <w:r w:rsidR="00696032">
              <w:rPr>
                <w:b/>
              </w:rPr>
              <w:t>.</w:t>
            </w:r>
          </w:p>
          <w:p w:rsidR="00E950C1" w:rsidRPr="00034FDA" w:rsidRDefault="00E950C1" w:rsidP="00955AC0">
            <w:pPr>
              <w:pStyle w:val="Default"/>
              <w:jc w:val="both"/>
              <w:rPr>
                <w:b/>
                <w:color w:val="auto"/>
              </w:rPr>
            </w:pPr>
          </w:p>
          <w:p w:rsidR="00125E35" w:rsidRPr="0015184E" w:rsidRDefault="006B2470" w:rsidP="00EF540B">
            <w:pPr>
              <w:pStyle w:val="Default"/>
              <w:ind w:firstLine="567"/>
              <w:jc w:val="both"/>
              <w:rPr>
                <w:iCs/>
              </w:rPr>
            </w:pPr>
            <w:r w:rsidRPr="00D52224">
              <w:rPr>
                <w:lang w:eastAsia="ru-RU"/>
              </w:rPr>
              <w:t xml:space="preserve">Количество </w:t>
            </w:r>
            <w:r w:rsidR="00351B51">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2C5C66">
              <w:rPr>
                <w:rFonts w:eastAsia="Times New Roman"/>
                <w:iCs/>
                <w:color w:val="auto"/>
                <w:lang w:eastAsia="ru-RU"/>
              </w:rPr>
              <w:t xml:space="preserve"> </w:t>
            </w:r>
            <w:r w:rsidR="00540FB9">
              <w:rPr>
                <w:rFonts w:eastAsia="Times New Roman"/>
                <w:iCs/>
                <w:color w:val="auto"/>
                <w:lang w:eastAsia="ru-RU"/>
              </w:rPr>
              <w:t>Извещения о закупке,</w:t>
            </w:r>
            <w:r w:rsidRPr="0079623E">
              <w:rPr>
                <w:rFonts w:eastAsia="Times New Roman"/>
                <w:iCs/>
                <w:color w:val="auto"/>
                <w:lang w:eastAsia="ru-RU"/>
              </w:rPr>
              <w:t xml:space="preserve"> проектом договора </w:t>
            </w:r>
            <w:r w:rsidRPr="0079623E">
              <w:rPr>
                <w:iCs/>
                <w:color w:val="auto"/>
              </w:rPr>
              <w:t>раздел V «Проект договора»</w:t>
            </w:r>
            <w:r w:rsidR="002C5C66">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sidR="00AB3027">
              <w:rPr>
                <w:iCs/>
                <w:color w:val="auto"/>
              </w:rPr>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D5690" w:rsidRDefault="00554A30" w:rsidP="00563AB4">
            <w:pPr>
              <w:widowControl w:val="0"/>
              <w:autoSpaceDE w:val="0"/>
              <w:autoSpaceDN w:val="0"/>
              <w:adjustRightInd w:val="0"/>
              <w:ind w:firstLine="567"/>
              <w:jc w:val="both"/>
              <w:rPr>
                <w:b/>
                <w:color w:val="000000"/>
              </w:rPr>
            </w:pPr>
            <w:r>
              <w:rPr>
                <w:b/>
                <w:color w:val="000000"/>
              </w:rPr>
              <w:t>944 180</w:t>
            </w:r>
            <w:r w:rsidR="00E950C1" w:rsidRPr="00D4701F">
              <w:rPr>
                <w:b/>
                <w:color w:val="000000"/>
              </w:rPr>
              <w:t xml:space="preserve"> (</w:t>
            </w:r>
            <w:r w:rsidR="00696032">
              <w:rPr>
                <w:b/>
                <w:color w:val="000000"/>
              </w:rPr>
              <w:t>Девятьсот сорок четыре тысячи сто восемьдесят</w:t>
            </w:r>
            <w:r w:rsidR="00A44D8C" w:rsidRPr="00D4701F">
              <w:rPr>
                <w:b/>
                <w:color w:val="000000"/>
              </w:rPr>
              <w:t>)</w:t>
            </w:r>
            <w:r w:rsidR="00EB34A9" w:rsidRPr="00D4701F">
              <w:rPr>
                <w:b/>
                <w:color w:val="000000"/>
              </w:rPr>
              <w:t xml:space="preserve"> рубл</w:t>
            </w:r>
            <w:r w:rsidR="00696032">
              <w:rPr>
                <w:b/>
                <w:color w:val="000000"/>
              </w:rPr>
              <w:t>ей 86</w:t>
            </w:r>
            <w:r w:rsidR="00E950C1" w:rsidRPr="00D4701F">
              <w:rPr>
                <w:b/>
                <w:color w:val="000000"/>
              </w:rPr>
              <w:t xml:space="preserve"> </w:t>
            </w:r>
            <w:r w:rsidR="00C86E93" w:rsidRPr="00D4701F">
              <w:rPr>
                <w:b/>
                <w:color w:val="000000"/>
              </w:rPr>
              <w:t>копе</w:t>
            </w:r>
            <w:r w:rsidR="00EB34A9" w:rsidRPr="00D4701F">
              <w:rPr>
                <w:b/>
                <w:color w:val="000000"/>
              </w:rPr>
              <w:t>ек</w:t>
            </w:r>
            <w:r w:rsidR="00C86E93" w:rsidRPr="00D4701F">
              <w:rPr>
                <w:b/>
                <w:color w:val="000000"/>
              </w:rPr>
              <w:t xml:space="preserve"> с</w:t>
            </w:r>
            <w:r w:rsidR="00E950C1" w:rsidRPr="00D4701F">
              <w:rPr>
                <w:b/>
                <w:color w:val="000000"/>
              </w:rPr>
              <w:t xml:space="preserve"> учетом НДС 20%.</w:t>
            </w:r>
          </w:p>
          <w:p w:rsidR="00E5555B" w:rsidRDefault="00E5555B" w:rsidP="001A1F91">
            <w:pPr>
              <w:widowControl w:val="0"/>
              <w:autoSpaceDE w:val="0"/>
              <w:autoSpaceDN w:val="0"/>
              <w:adjustRightInd w:val="0"/>
              <w:ind w:firstLine="567"/>
              <w:jc w:val="both"/>
              <w:rPr>
                <w:snapToGrid w:val="0"/>
              </w:rPr>
            </w:pPr>
            <w:r w:rsidRPr="00E5555B">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Pr>
                <w:snapToGrid w:val="0"/>
              </w:rPr>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2C33C6">
              <w:rPr>
                <w:rFonts w:cs="Arial"/>
                <w:color w:val="000000"/>
              </w:rPr>
              <w:t>:</w:t>
            </w:r>
          </w:p>
          <w:p w:rsidR="002C33C6" w:rsidRPr="00272455" w:rsidRDefault="002945E0" w:rsidP="002C33C6">
            <w:pPr>
              <w:ind w:firstLine="567"/>
              <w:jc w:val="both"/>
              <w:rPr>
                <w:i/>
              </w:rPr>
            </w:pPr>
            <w:proofErr w:type="gramStart"/>
            <w:r w:rsidRPr="002945E0">
              <w:rPr>
                <w:i/>
              </w:rPr>
              <w:t xml:space="preserve">- наличие действующей лицензии на осуществление деятельности по проведению экспертизы промышленной безопасности в соответствии с </w:t>
            </w:r>
            <w:r>
              <w:rPr>
                <w:i/>
              </w:rPr>
              <w:t>п</w:t>
            </w:r>
            <w:r w:rsidRPr="002945E0">
              <w:rPr>
                <w:i/>
              </w:rPr>
              <w:t>. 49</w:t>
            </w:r>
            <w:r>
              <w:rPr>
                <w:i/>
              </w:rPr>
              <w:t xml:space="preserve"> ч.1 </w:t>
            </w:r>
            <w:r w:rsidRPr="002945E0">
              <w:rPr>
                <w:i/>
              </w:rPr>
              <w:t xml:space="preserve"> ст. 12 Федерального закона от 04.05.2011 № 99-ФЗ «О лицензировании отдельных видов деятельности»</w:t>
            </w:r>
            <w:r>
              <w:t xml:space="preserve"> </w:t>
            </w:r>
            <w:r w:rsidRPr="002945E0">
              <w:rPr>
                <w:i/>
              </w:rPr>
              <w:t xml:space="preserve">с разрешённым видом деятельности в соответствии с </w:t>
            </w:r>
            <w:proofErr w:type="spellStart"/>
            <w:r w:rsidRPr="002945E0">
              <w:rPr>
                <w:i/>
              </w:rPr>
              <w:t>пп</w:t>
            </w:r>
            <w:proofErr w:type="spellEnd"/>
            <w:r w:rsidRPr="002945E0">
              <w:rPr>
                <w:i/>
              </w:rPr>
              <w:t>. «б» п.3 Постановления Правительства РФ от 4 июля 2012 г.  № 682 «О лицензировании деятельности по проведению экспертизы промышленной безопасности» (проведение экспертизы</w:t>
            </w:r>
            <w:proofErr w:type="gramEnd"/>
            <w:r w:rsidRPr="002945E0">
              <w:rPr>
                <w:i/>
              </w:rPr>
              <w:t xml:space="preserve"> промышленной безопасности документации на техническое перевооружение опасного производственного объекта).</w:t>
            </w:r>
          </w:p>
          <w:p w:rsidR="00125E35" w:rsidRPr="0015184E" w:rsidRDefault="00125E35" w:rsidP="00125E35">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C4D78">
              <w:fldChar w:fldCharType="begin"/>
            </w:r>
            <w:r w:rsidR="00AC4D78">
              <w:instrText xml:space="preserve"> REF _Ref422821548 \r \h  \* MERGEFORMAT </w:instrText>
            </w:r>
            <w:r w:rsidR="00AC4D78">
              <w:fldChar w:fldCharType="separate"/>
            </w:r>
            <w:r w:rsidR="00187671">
              <w:t>2</w:t>
            </w:r>
            <w:r w:rsidR="00AC4D78">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w:t>
            </w:r>
            <w:r>
              <w:lastRenderedPageBreak/>
              <w:t>среднего предпринимательства, подписывается декларацию</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spellStart"/>
            <w:r w:rsidRPr="0015184E">
              <w:rPr>
                <w:rFonts w:cs="Arial"/>
                <w:color w:val="000000"/>
              </w:rPr>
              <w:t>юридическихлиц</w:t>
            </w:r>
            <w:proofErr w:type="spellEnd"/>
            <w:r w:rsidRPr="0015184E">
              <w:rPr>
                <w:rFonts w:cs="Arial"/>
                <w:color w:val="000000"/>
              </w:rPr>
              <w:t xml:space="preserve">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 xml:space="preserve">заявок на участие в закупке, </w:t>
            </w:r>
            <w:r w:rsidRPr="0015184E">
              <w:rPr>
                <w:bCs/>
              </w:rPr>
              <w:lastRenderedPageBreak/>
              <w:t>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w:t>
            </w:r>
            <w:r w:rsidR="00882B79" w:rsidRPr="00444695">
              <w:lastRenderedPageBreak/>
              <w:t>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w:t>
            </w:r>
            <w:r>
              <w:rPr>
                <w:color w:val="000000"/>
              </w:rPr>
              <w:lastRenderedPageBreak/>
              <w:t>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40FB9">
            <w:r w:rsidRPr="0015184E">
              <w:t>Место, условия и сроки</w:t>
            </w:r>
            <w:r w:rsidR="00751CC3">
              <w:t xml:space="preserve"> (периоды)</w:t>
            </w:r>
            <w:r w:rsidR="00540FB9">
              <w:t>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395D5E">
            <w:pPr>
              <w:pStyle w:val="Default"/>
              <w:ind w:firstLine="567"/>
              <w:jc w:val="both"/>
              <w:rPr>
                <w:iCs/>
              </w:rPr>
            </w:pPr>
            <w:r w:rsidRPr="00217C26">
              <w:rPr>
                <w:iCs/>
              </w:rPr>
              <w:t xml:space="preserve">Место, условия и сроки (периоды) </w:t>
            </w:r>
            <w:r w:rsidR="00395D5E">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C12B09">
            <w:pPr>
              <w:ind w:firstLine="33"/>
              <w:jc w:val="both"/>
            </w:pPr>
            <w:r>
              <w:t>Не у</w:t>
            </w:r>
            <w:r w:rsidR="006706E4" w:rsidRPr="000A473C">
              <w:t>становлено.</w:t>
            </w:r>
          </w:p>
          <w:p w:rsidR="006706E4" w:rsidRPr="00F26AAE" w:rsidRDefault="006706E4" w:rsidP="00C12B09">
            <w:pPr>
              <w:ind w:firstLine="33"/>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C12B09">
            <w:pPr>
              <w:ind w:firstLine="33"/>
              <w:jc w:val="both"/>
            </w:pPr>
            <w:r>
              <w:t>Не у</w:t>
            </w:r>
            <w:r w:rsidRPr="000A473C">
              <w:t>становлено.</w:t>
            </w:r>
          </w:p>
          <w:p w:rsidR="006706E4" w:rsidRPr="00F26AAE" w:rsidRDefault="006706E4" w:rsidP="00C12B09">
            <w:pPr>
              <w:ind w:firstLine="33"/>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6706E4">
        <w:trPr>
          <w:trHeight w:val="445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688071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395D5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402345">
              <w:rPr>
                <w:rStyle w:val="a7"/>
              </w:rPr>
              <w:t>.1</w:t>
            </w:r>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C12B09" w:rsidRDefault="00C12B09" w:rsidP="00C12B09">
            <w:pPr>
              <w:ind w:firstLine="567"/>
              <w:jc w:val="both"/>
            </w:pPr>
            <w:proofErr w:type="gramStart"/>
            <w:r w:rsidRPr="00715504">
              <w:rPr>
                <w:rFonts w:cs="Arial"/>
                <w:color w:val="000000"/>
              </w:rPr>
              <w:t>9.1.1.:</w:t>
            </w:r>
            <w:r>
              <w:rPr>
                <w:rFonts w:cs="Arial"/>
                <w:b/>
                <w:color w:val="000000"/>
              </w:rPr>
              <w:t xml:space="preserve"> с</w:t>
            </w:r>
            <w:r w:rsidRPr="00E769B7">
              <w:rPr>
                <w:rFonts w:cs="Arial"/>
                <w:b/>
                <w:color w:val="000000"/>
              </w:rPr>
              <w:t>ведения из единого реестра субъектов малого и среднего предпринимательства</w:t>
            </w:r>
            <w:r w:rsidRPr="000F3B3F">
              <w:rPr>
                <w:rFonts w:cs="Arial"/>
                <w:color w:val="000000"/>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769B7">
              <w:rPr>
                <w:highlight w:val="yellow"/>
              </w:rPr>
              <w:t>в случае отсутствия сведений об участнике закупки, который является вновь</w:t>
            </w:r>
            <w:proofErr w:type="gramEnd"/>
            <w:r w:rsidRPr="00E769B7">
              <w:rPr>
                <w:highlight w:val="yellow"/>
              </w:rPr>
              <w:t xml:space="preserve">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w:t>
            </w:r>
          </w:p>
          <w:p w:rsidR="00C12B09" w:rsidRPr="00BC5DF5" w:rsidRDefault="00C12B09" w:rsidP="00C12B09">
            <w:pPr>
              <w:ind w:left="33" w:firstLine="567"/>
              <w:jc w:val="both"/>
              <w:rPr>
                <w:rFonts w:cs="Arial"/>
                <w:i/>
                <w:color w:val="000000"/>
              </w:rPr>
            </w:pPr>
            <w:proofErr w:type="gramStart"/>
            <w:r>
              <w:t xml:space="preserve">9.1.2.: </w:t>
            </w:r>
            <w:r w:rsidR="006E70B0">
              <w:rPr>
                <w:rFonts w:cs="Arial"/>
                <w:color w:val="000000"/>
              </w:rPr>
              <w:t>копия</w:t>
            </w:r>
            <w:r w:rsidR="006E70B0" w:rsidRPr="006E70B0">
              <w:rPr>
                <w:rFonts w:cs="Arial"/>
                <w:color w:val="000000"/>
              </w:rPr>
              <w:t xml:space="preserve"> действующей лицензии на осуществление деятельности по проведению экспертизы промышленной безопасности в соответствии с п. 49 ч.1  ст. 12 Федерального закона от 04.05.2011 № 99-ФЗ «О лицензировании отдельных видов деятельности» с разрешённым видом деятельности в соответствии с </w:t>
            </w:r>
            <w:proofErr w:type="spellStart"/>
            <w:r w:rsidR="006E70B0" w:rsidRPr="006E70B0">
              <w:rPr>
                <w:rFonts w:cs="Arial"/>
                <w:color w:val="000000"/>
              </w:rPr>
              <w:t>пп</w:t>
            </w:r>
            <w:proofErr w:type="spellEnd"/>
            <w:r w:rsidR="006E70B0" w:rsidRPr="006E70B0">
              <w:rPr>
                <w:rFonts w:cs="Arial"/>
                <w:color w:val="000000"/>
              </w:rPr>
              <w:t>. «б» п.3 Постановления Правительства РФ от 4 июля 2012 г.  № 682 «О лицензировании деятельности по проведению экспертизы промышленной безопасности» (проведение</w:t>
            </w:r>
            <w:proofErr w:type="gramEnd"/>
            <w:r w:rsidR="006E70B0" w:rsidRPr="006E70B0">
              <w:rPr>
                <w:rFonts w:cs="Arial"/>
                <w:color w:val="000000"/>
              </w:rPr>
              <w:t xml:space="preserve"> экспертизы промышленной безопасности документации на техническое перевооружение опасного производственного объекта).</w:t>
            </w:r>
          </w:p>
          <w:p w:rsidR="008D2B5F" w:rsidRPr="008D2B5F" w:rsidRDefault="00123736" w:rsidP="00123736">
            <w:pPr>
              <w:ind w:firstLine="430"/>
              <w:jc w:val="both"/>
            </w:pPr>
            <w:r>
              <w:t>10)</w:t>
            </w:r>
            <w:r w:rsidR="004D1C06">
              <w:t xml:space="preserve"> </w:t>
            </w:r>
            <w:r w:rsidR="008D2B5F" w:rsidRPr="008D2B5F">
              <w:t xml:space="preserve">согласие Участника на </w:t>
            </w:r>
            <w:r w:rsidR="006E70B0">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123736">
            <w:pPr>
              <w:ind w:firstLine="430"/>
              <w:jc w:val="both"/>
            </w:pPr>
            <w:bookmarkStart w:id="49" w:name="_Toc313349960"/>
            <w:bookmarkStart w:id="50" w:name="_Toc313350156"/>
            <w:r w:rsidRPr="0015184E">
              <w:t>1</w:t>
            </w:r>
            <w:r w:rsidR="00123736">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123736">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395D5E">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123736">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lastRenderedPageBreak/>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757E2E" w:rsidRDefault="00757E2E" w:rsidP="007338A5">
            <w:pPr>
              <w:shd w:val="clear" w:color="auto" w:fill="FFFFFF"/>
              <w:spacing w:line="274" w:lineRule="exact"/>
              <w:ind w:left="96" w:firstLine="490"/>
              <w:jc w:val="both"/>
            </w:pPr>
            <w:r w:rsidRPr="00727538">
              <w:lastRenderedPageBreak/>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395D5E">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w:t>
            </w:r>
            <w:r>
              <w:rPr>
                <w:color w:val="000000"/>
                <w:lang w:eastAsia="en-US"/>
              </w:rPr>
              <w:lastRenderedPageBreak/>
              <w:t>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6880711"/>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C12B09" w:rsidRPr="00EA6C3F" w:rsidRDefault="00C12B09" w:rsidP="00C12B09">
            <w:pPr>
              <w:tabs>
                <w:tab w:val="center" w:pos="4677"/>
                <w:tab w:val="right" w:pos="9355"/>
              </w:tabs>
              <w:ind w:firstLine="528"/>
              <w:jc w:val="both"/>
            </w:pPr>
            <w:r w:rsidRPr="00EA6C3F">
              <w:t xml:space="preserve">Договор заключается не ранее чем через 10 (десять) дней и не позднее чем через 20 (двадцать) дней </w:t>
            </w:r>
            <w:proofErr w:type="gramStart"/>
            <w:r w:rsidRPr="00EA6C3F">
              <w:t>с даты размещения</w:t>
            </w:r>
            <w:proofErr w:type="gramEnd"/>
            <w:r w:rsidRPr="00EA6C3F">
              <w:t xml:space="preserve"> в единой информационной системе итогового протокола, составленного по результатам конкурентной закупки. </w:t>
            </w:r>
            <w:proofErr w:type="gramStart"/>
            <w:r w:rsidRPr="00EA6C3F">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95D5E">
              <w:t xml:space="preserve"> </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6880712"/>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6880713"/>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 xml:space="preserve">в соответствии с </w:t>
      </w:r>
      <w:r w:rsidR="004845A5">
        <w:t>ценовым предложением</w:t>
      </w:r>
      <w:r w:rsidRPr="002E4ADF">
        <w:t xml:space="preserve"> (Форма 3)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w:t>
      </w:r>
      <w:r w:rsidR="00C32A21">
        <w:t>2</w:t>
      </w:r>
      <w:r w:rsidR="006B2FBC" w:rsidRPr="006B2FBC">
        <w:t xml:space="preserve"> п.2</w:t>
      </w:r>
      <w:r w:rsidR="001A71FE">
        <w:t>6</w:t>
      </w:r>
      <w:r w:rsidR="00C12B09">
        <w:t xml:space="preserve"> </w:t>
      </w:r>
      <w:r w:rsidR="00937570">
        <w:t xml:space="preserve">Раздела </w:t>
      </w:r>
      <w:r w:rsidR="00937570">
        <w:rPr>
          <w:lang w:val="en-US"/>
        </w:rPr>
        <w:t>II</w:t>
      </w:r>
      <w:r w:rsidR="00C12B09">
        <w:t xml:space="preserve"> </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405B3C">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C32A21">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6880714"/>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6880715"/>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26880716"/>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405B3C">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B12813" w:rsidTr="00B12813">
        <w:tc>
          <w:tcPr>
            <w:tcW w:w="540"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w:t>
            </w:r>
          </w:p>
          <w:p w:rsidR="00B12813" w:rsidRDefault="00B12813">
            <w:pPr>
              <w:spacing w:line="276" w:lineRule="auto"/>
              <w:rPr>
                <w:rFonts w:cs="Arial"/>
                <w:color w:val="000000"/>
                <w:lang w:eastAsia="en-US"/>
              </w:rPr>
            </w:pPr>
            <w:proofErr w:type="gramStart"/>
            <w:r>
              <w:rPr>
                <w:rFonts w:cs="Arial"/>
                <w:color w:val="000000"/>
                <w:lang w:eastAsia="en-US"/>
              </w:rPr>
              <w:t>п</w:t>
            </w:r>
            <w:proofErr w:type="gramEnd"/>
            <w:r>
              <w:rPr>
                <w:rFonts w:cs="Arial"/>
                <w:color w:val="000000"/>
                <w:lang w:eastAsia="en-US"/>
              </w:rPr>
              <w:t>/п</w:t>
            </w:r>
          </w:p>
        </w:tc>
        <w:tc>
          <w:tcPr>
            <w:tcW w:w="3821" w:type="dxa"/>
            <w:tcBorders>
              <w:top w:val="single" w:sz="4" w:space="0" w:color="auto"/>
              <w:left w:val="single" w:sz="4" w:space="0" w:color="auto"/>
              <w:bottom w:val="single" w:sz="4" w:space="0" w:color="auto"/>
              <w:right w:val="single" w:sz="4" w:space="0" w:color="auto"/>
            </w:tcBorders>
            <w:hideMark/>
          </w:tcPr>
          <w:p w:rsidR="00B12813" w:rsidRDefault="00405B3C" w:rsidP="00C12B09">
            <w:pPr>
              <w:spacing w:line="276" w:lineRule="auto"/>
              <w:jc w:val="center"/>
              <w:rPr>
                <w:rFonts w:cs="Arial"/>
                <w:color w:val="000000"/>
                <w:lang w:eastAsia="en-US"/>
              </w:rPr>
            </w:pPr>
            <w:r>
              <w:rPr>
                <w:rFonts w:cs="Arial"/>
                <w:color w:val="000000"/>
                <w:sz w:val="22"/>
                <w:szCs w:val="22"/>
                <w:lang w:eastAsia="en-US"/>
              </w:rPr>
              <w:t>Оказание услуг</w:t>
            </w:r>
          </w:p>
        </w:tc>
        <w:tc>
          <w:tcPr>
            <w:tcW w:w="993"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Общая цена с учетом НДС</w:t>
            </w:r>
          </w:p>
        </w:tc>
      </w:tr>
      <w:tr w:rsidR="00B12813" w:rsidTr="00B12813">
        <w:trPr>
          <w:trHeight w:val="258"/>
        </w:trPr>
        <w:tc>
          <w:tcPr>
            <w:tcW w:w="540"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12813" w:rsidRDefault="00B12813">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r w:rsidR="00B12813" w:rsidTr="00B12813">
        <w:trPr>
          <w:trHeight w:val="64"/>
        </w:trPr>
        <w:tc>
          <w:tcPr>
            <w:tcW w:w="540" w:type="dxa"/>
            <w:tcBorders>
              <w:top w:val="single" w:sz="4" w:space="0" w:color="auto"/>
              <w:left w:val="single" w:sz="4" w:space="0" w:color="auto"/>
              <w:bottom w:val="single" w:sz="4" w:space="0" w:color="auto"/>
              <w:right w:val="single" w:sz="4" w:space="0" w:color="auto"/>
            </w:tcBorders>
          </w:tcPr>
          <w:p w:rsidR="00B12813" w:rsidRDefault="00B12813" w:rsidP="00B12813">
            <w:pPr>
              <w:spacing w:line="276" w:lineRule="auto"/>
              <w:rPr>
                <w:rFonts w:cs="Arial"/>
                <w:color w:val="000000"/>
                <w:lang w:eastAsia="en-US"/>
              </w:rPr>
            </w:pPr>
          </w:p>
        </w:tc>
        <w:tc>
          <w:tcPr>
            <w:tcW w:w="382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12813" w:rsidRDefault="00B12813">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r w:rsidR="00B12813" w:rsidTr="00B12813">
        <w:tc>
          <w:tcPr>
            <w:tcW w:w="7905" w:type="dxa"/>
            <w:gridSpan w:val="4"/>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bl>
    <w:p w:rsidR="00B12813" w:rsidRDefault="00B12813" w:rsidP="00B12813"/>
    <w:p w:rsidR="00B12813" w:rsidRDefault="00B12813" w:rsidP="00B12813">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2688071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26880718"/>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26880719"/>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EB34A9" w:rsidRPr="004032CB" w:rsidRDefault="00EB34A9" w:rsidP="00EB34A9"/>
    <w:p w:rsidR="00405B3C" w:rsidRPr="00365C52" w:rsidRDefault="00405B3C" w:rsidP="00405B3C">
      <w:pPr>
        <w:jc w:val="both"/>
        <w:rPr>
          <w:lang w:eastAsia="zh-CN"/>
        </w:rPr>
      </w:pPr>
      <w:bookmarkStart w:id="92" w:name="_Toc6571606"/>
      <w:r w:rsidRPr="00365C52">
        <w:rPr>
          <w:b/>
          <w:color w:val="000000"/>
        </w:rPr>
        <w:t xml:space="preserve">Предмет </w:t>
      </w:r>
      <w:r>
        <w:rPr>
          <w:b/>
          <w:lang w:eastAsia="zh-CN"/>
        </w:rPr>
        <w:t>закупки</w:t>
      </w:r>
      <w:r w:rsidRPr="00365C52">
        <w:rPr>
          <w:b/>
          <w:lang w:eastAsia="zh-CN"/>
        </w:rPr>
        <w:t xml:space="preserve"> в </w:t>
      </w:r>
      <w:r w:rsidRPr="00164F5F">
        <w:rPr>
          <w:b/>
          <w:lang w:eastAsia="zh-CN"/>
        </w:rPr>
        <w:t>электронной форме:</w:t>
      </w:r>
      <w:r w:rsidRPr="00164F5F">
        <w:rPr>
          <w:lang w:eastAsia="zh-CN"/>
        </w:rPr>
        <w:t xml:space="preserve"> проведение экспертизы промышленной безопасности проектной (рабочей) документации по техническому перевооружению магистральных тепловых сетей и внутриквартальных сетей тепловодоснабжения   СГМУП «ГТС»                                                                             </w:t>
      </w:r>
    </w:p>
    <w:p w:rsidR="00405B3C" w:rsidRPr="00365C52" w:rsidRDefault="00405B3C" w:rsidP="00405B3C">
      <w:pPr>
        <w:jc w:val="both"/>
        <w:rPr>
          <w:b/>
        </w:rPr>
      </w:pPr>
    </w:p>
    <w:p w:rsidR="00405B3C" w:rsidRPr="005A2012" w:rsidRDefault="00405B3C" w:rsidP="00405B3C">
      <w:pPr>
        <w:widowControl w:val="0"/>
        <w:jc w:val="both"/>
      </w:pPr>
      <w:r w:rsidRPr="00365C52">
        <w:rPr>
          <w:b/>
        </w:rPr>
        <w:t xml:space="preserve">Место и условия </w:t>
      </w:r>
      <w:r>
        <w:rPr>
          <w:b/>
        </w:rPr>
        <w:t>оказания услуг</w:t>
      </w:r>
      <w:r w:rsidRPr="00164F5F">
        <w:rPr>
          <w:b/>
        </w:rPr>
        <w:t>:</w:t>
      </w:r>
      <w:r>
        <w:t xml:space="preserve"> по месту нахождения Исполнителя</w:t>
      </w:r>
      <w:r w:rsidRPr="00164F5F">
        <w:t>.</w:t>
      </w:r>
      <w:r w:rsidRPr="00164F5F">
        <w:rPr>
          <w:rFonts w:eastAsia="Arial"/>
          <w:color w:val="000000"/>
          <w:kern w:val="1"/>
        </w:rPr>
        <w:t xml:space="preserve"> </w:t>
      </w:r>
      <w:r w:rsidRPr="00164F5F">
        <w:t>Исполнитель своими силами проводит экспертизу  промышленной безопасности</w:t>
      </w:r>
      <w:r w:rsidRPr="00164F5F">
        <w:rPr>
          <w:lang w:eastAsia="zh-CN"/>
        </w:rPr>
        <w:t xml:space="preserve"> проектной (рабочей) документации по техническому перевооружению магистральных тепловых сетей и внутриквартальных сетей т</w:t>
      </w:r>
      <w:r w:rsidR="00980940">
        <w:rPr>
          <w:lang w:eastAsia="zh-CN"/>
        </w:rPr>
        <w:t>епловодоснабжения   СГМУП «ГТС».</w:t>
      </w:r>
    </w:p>
    <w:p w:rsidR="00405B3C" w:rsidRPr="00365C52" w:rsidRDefault="00405B3C" w:rsidP="00405B3C">
      <w:pPr>
        <w:jc w:val="both"/>
      </w:pPr>
    </w:p>
    <w:p w:rsidR="00405B3C" w:rsidRPr="00365C52" w:rsidRDefault="00405B3C" w:rsidP="00405B3C">
      <w:pPr>
        <w:jc w:val="both"/>
      </w:pPr>
      <w:r w:rsidRPr="00365C52">
        <w:rPr>
          <w:b/>
        </w:rPr>
        <w:t xml:space="preserve">Срок </w:t>
      </w:r>
      <w:r>
        <w:rPr>
          <w:b/>
        </w:rPr>
        <w:t>оказания услуг</w:t>
      </w:r>
      <w:r w:rsidRPr="00164F5F">
        <w:rPr>
          <w:b/>
        </w:rPr>
        <w:t xml:space="preserve">: </w:t>
      </w:r>
      <w:r>
        <w:t>в</w:t>
      </w:r>
      <w:r w:rsidRPr="00164F5F">
        <w:t xml:space="preserve"> течени</w:t>
      </w:r>
      <w:r>
        <w:t>е</w:t>
      </w:r>
      <w:r w:rsidRPr="00164F5F">
        <w:t xml:space="preserve"> 60 календарных дней </w:t>
      </w:r>
      <w:proofErr w:type="gramStart"/>
      <w:r w:rsidRPr="00164F5F">
        <w:t xml:space="preserve">с </w:t>
      </w:r>
      <w:r>
        <w:t>даты</w:t>
      </w:r>
      <w:r w:rsidRPr="00164F5F">
        <w:t xml:space="preserve"> заключения</w:t>
      </w:r>
      <w:proofErr w:type="gramEnd"/>
      <w:r w:rsidRPr="00164F5F">
        <w:t xml:space="preserve"> договора</w:t>
      </w:r>
      <w:r>
        <w:t>.</w:t>
      </w:r>
    </w:p>
    <w:p w:rsidR="00405B3C" w:rsidRPr="00365C52" w:rsidRDefault="00405B3C" w:rsidP="00405B3C">
      <w:pPr>
        <w:rPr>
          <w:b/>
        </w:rPr>
      </w:pPr>
    </w:p>
    <w:p w:rsidR="00405B3C" w:rsidRPr="00365C52" w:rsidRDefault="00405B3C" w:rsidP="00405B3C">
      <w:pPr>
        <w:ind w:firstLine="360"/>
        <w:jc w:val="center"/>
        <w:rPr>
          <w:b/>
        </w:rPr>
      </w:pPr>
      <w:r w:rsidRPr="00365C52">
        <w:rPr>
          <w:b/>
        </w:rPr>
        <w:t xml:space="preserve">ТРЕБОВАНИЯ К КАЧЕСТВЕННЫМ И ТЕХНИЧЕСКИМ ХАРАКТЕРИСТИКАМ </w:t>
      </w:r>
      <w:r>
        <w:rPr>
          <w:b/>
        </w:rPr>
        <w:t>ОКАЗЫВАЕМЫХ УСЛУГ</w:t>
      </w:r>
      <w:r w:rsidRPr="00365C52">
        <w:rPr>
          <w:b/>
        </w:rPr>
        <w:t>:</w:t>
      </w:r>
    </w:p>
    <w:p w:rsidR="00405B3C" w:rsidRPr="00365C52" w:rsidRDefault="00405B3C" w:rsidP="00405B3C">
      <w:pPr>
        <w:widowControl w:val="0"/>
        <w:autoSpaceDE w:val="0"/>
        <w:autoSpaceDN w:val="0"/>
        <w:adjustRightInd w:val="0"/>
        <w:ind w:firstLine="567"/>
        <w:jc w:val="both"/>
      </w:pPr>
    </w:p>
    <w:p w:rsidR="00405B3C" w:rsidRPr="00365C52" w:rsidRDefault="00405B3C" w:rsidP="00405B3C">
      <w:pPr>
        <w:widowControl w:val="0"/>
        <w:autoSpaceDE w:val="0"/>
        <w:autoSpaceDN w:val="0"/>
        <w:adjustRightInd w:val="0"/>
        <w:jc w:val="both"/>
      </w:pPr>
      <w:r>
        <w:t>Исполнитель</w:t>
      </w:r>
      <w:r w:rsidRPr="00365C52">
        <w:t xml:space="preserve"> должен </w:t>
      </w:r>
      <w:r>
        <w:t>оказать услуги</w:t>
      </w:r>
      <w:r w:rsidRPr="00365C52">
        <w:t xml:space="preserve"> </w:t>
      </w:r>
      <w:r>
        <w:rPr>
          <w:bCs/>
        </w:rPr>
        <w:t xml:space="preserve">по </w:t>
      </w:r>
      <w:r w:rsidRPr="00164F5F">
        <w:rPr>
          <w:bCs/>
        </w:rPr>
        <w:t>техническому заданию Заказчика</w:t>
      </w:r>
      <w:r w:rsidRPr="00164F5F">
        <w:t xml:space="preserve"> в полном соответствии с нижеперечисленными требованиями Заказчика к их техническим, функциональным и качественным характеристикам:</w:t>
      </w:r>
    </w:p>
    <w:p w:rsidR="00405B3C" w:rsidRPr="00365C52" w:rsidRDefault="00405B3C" w:rsidP="00405B3C">
      <w:pPr>
        <w:widowControl w:val="0"/>
        <w:autoSpaceDE w:val="0"/>
        <w:autoSpaceDN w:val="0"/>
        <w:adjustRightInd w:val="0"/>
        <w:ind w:left="357"/>
        <w:jc w:val="center"/>
        <w:rPr>
          <w:b/>
          <w:bCs/>
          <w:caps/>
        </w:rPr>
      </w:pPr>
    </w:p>
    <w:p w:rsidR="00405B3C" w:rsidRPr="009165DA" w:rsidRDefault="00405B3C" w:rsidP="00405B3C">
      <w:pPr>
        <w:widowControl w:val="0"/>
        <w:numPr>
          <w:ilvl w:val="0"/>
          <w:numId w:val="24"/>
        </w:numPr>
        <w:shd w:val="clear" w:color="auto" w:fill="FFFFFF"/>
        <w:autoSpaceDE w:val="0"/>
        <w:autoSpaceDN w:val="0"/>
        <w:adjustRightInd w:val="0"/>
        <w:jc w:val="both"/>
        <w:rPr>
          <w:i/>
          <w:color w:val="222222"/>
        </w:rPr>
      </w:pPr>
      <w:r w:rsidRPr="009165DA">
        <w:rPr>
          <w:b/>
        </w:rPr>
        <w:t>Перечень и объем оказываемых услуг</w:t>
      </w:r>
      <w:r w:rsidRPr="00E84E0F">
        <w:t xml:space="preserve">: </w:t>
      </w:r>
    </w:p>
    <w:p w:rsidR="00405B3C" w:rsidRPr="009165DA" w:rsidRDefault="00405B3C" w:rsidP="00405B3C">
      <w:pPr>
        <w:widowControl w:val="0"/>
        <w:shd w:val="clear" w:color="auto" w:fill="FFFFFF"/>
        <w:autoSpaceDE w:val="0"/>
        <w:autoSpaceDN w:val="0"/>
        <w:adjustRightInd w:val="0"/>
        <w:jc w:val="both"/>
        <w:rPr>
          <w:color w:val="222222"/>
        </w:rPr>
      </w:pPr>
      <w:r w:rsidRPr="009165DA">
        <w:t>Проведение экспертизы  промышленной безопасности проектной и рабочей документации на действующем опасном производственном объекте в соответствии с Ф</w:t>
      </w:r>
      <w:r>
        <w:t xml:space="preserve">едеральным законом </w:t>
      </w:r>
      <w:r w:rsidRPr="009165DA">
        <w:t>№116</w:t>
      </w:r>
      <w:r>
        <w:t>-ФЗ</w:t>
      </w:r>
      <w:r w:rsidRPr="009165DA">
        <w:t xml:space="preserve"> "О промышленной безопасности опасных производственных объект</w:t>
      </w:r>
      <w:r>
        <w:t>ов</w:t>
      </w:r>
      <w:r w:rsidRPr="009165DA">
        <w:t>" от 21 июля 1997 г</w:t>
      </w:r>
      <w:r>
        <w:t>.</w:t>
      </w:r>
    </w:p>
    <w:p w:rsidR="00405B3C" w:rsidRDefault="00405B3C" w:rsidP="00405B3C">
      <w:pPr>
        <w:widowControl w:val="0"/>
        <w:shd w:val="clear" w:color="auto" w:fill="FFFFFF"/>
        <w:autoSpaceDE w:val="0"/>
        <w:autoSpaceDN w:val="0"/>
        <w:adjustRightInd w:val="0"/>
        <w:ind w:left="76"/>
        <w:jc w:val="both"/>
      </w:pPr>
    </w:p>
    <w:p w:rsidR="00E97AAC" w:rsidRDefault="00E97AAC" w:rsidP="00E97AAC">
      <w:pPr>
        <w:widowControl w:val="0"/>
        <w:shd w:val="clear" w:color="auto" w:fill="FFFFFF"/>
        <w:autoSpaceDE w:val="0"/>
        <w:autoSpaceDN w:val="0"/>
        <w:adjustRightInd w:val="0"/>
        <w:jc w:val="both"/>
        <w:rPr>
          <w:color w:val="222222"/>
        </w:rPr>
      </w:pPr>
      <w:r w:rsidRPr="005E0C94">
        <w:rPr>
          <w:color w:val="222222"/>
        </w:rPr>
        <w:t>Экспертиза промышленной безопасности рабочей документации объектов:</w:t>
      </w:r>
    </w:p>
    <w:tbl>
      <w:tblPr>
        <w:tblW w:w="10222" w:type="dxa"/>
        <w:tblInd w:w="93" w:type="dxa"/>
        <w:tblLayout w:type="fixed"/>
        <w:tblLook w:val="04A0" w:firstRow="1" w:lastRow="0" w:firstColumn="1" w:lastColumn="0" w:noHBand="0" w:noVBand="1"/>
      </w:tblPr>
      <w:tblGrid>
        <w:gridCol w:w="724"/>
        <w:gridCol w:w="5954"/>
        <w:gridCol w:w="1113"/>
        <w:gridCol w:w="1055"/>
        <w:gridCol w:w="1376"/>
      </w:tblGrid>
      <w:tr w:rsidR="00E97AAC" w:rsidRPr="00087A93" w:rsidTr="00D87353">
        <w:trPr>
          <w:trHeight w:val="633"/>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 xml:space="preserve">№ </w:t>
            </w:r>
            <w:proofErr w:type="gramStart"/>
            <w:r w:rsidRPr="00087A93">
              <w:rPr>
                <w:color w:val="000000"/>
                <w:sz w:val="20"/>
                <w:szCs w:val="20"/>
              </w:rPr>
              <w:t>п</w:t>
            </w:r>
            <w:proofErr w:type="gramEnd"/>
            <w:r w:rsidRPr="00087A93">
              <w:rPr>
                <w:color w:val="000000"/>
                <w:sz w:val="20"/>
                <w:szCs w:val="20"/>
              </w:rPr>
              <w:t>/п</w:t>
            </w:r>
          </w:p>
        </w:tc>
        <w:tc>
          <w:tcPr>
            <w:tcW w:w="5954" w:type="dxa"/>
            <w:tcBorders>
              <w:top w:val="single" w:sz="4" w:space="0" w:color="auto"/>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 xml:space="preserve">Наименование </w:t>
            </w:r>
            <w:r>
              <w:rPr>
                <w:color w:val="000000"/>
                <w:sz w:val="20"/>
                <w:szCs w:val="20"/>
              </w:rPr>
              <w:t>проектной (рабочей) документации</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Единица измерения</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Объем                   работ</w:t>
            </w:r>
          </w:p>
        </w:tc>
        <w:tc>
          <w:tcPr>
            <w:tcW w:w="1376" w:type="dxa"/>
            <w:tcBorders>
              <w:top w:val="single" w:sz="4" w:space="0" w:color="auto"/>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Pr>
                <w:color w:val="000000"/>
                <w:sz w:val="20"/>
                <w:szCs w:val="20"/>
              </w:rPr>
              <w:t>Средняя цена за ед</w:t>
            </w:r>
            <w:r w:rsidR="00187671">
              <w:rPr>
                <w:color w:val="000000"/>
                <w:sz w:val="20"/>
                <w:szCs w:val="20"/>
              </w:rPr>
              <w:t>иницу</w:t>
            </w:r>
            <w:r w:rsidRPr="00087A93">
              <w:rPr>
                <w:color w:val="000000"/>
                <w:sz w:val="20"/>
                <w:szCs w:val="20"/>
              </w:rPr>
              <w:t xml:space="preserve"> с НДС 20%  (руб.)</w:t>
            </w:r>
          </w:p>
        </w:tc>
      </w:tr>
      <w:tr w:rsidR="00E97AAC" w:rsidRPr="00087A93" w:rsidTr="00D87353">
        <w:trPr>
          <w:trHeight w:val="132"/>
        </w:trPr>
        <w:tc>
          <w:tcPr>
            <w:tcW w:w="1022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97AAC" w:rsidRDefault="00E97AAC" w:rsidP="00D87353">
            <w:pPr>
              <w:rPr>
                <w:color w:val="000000"/>
                <w:sz w:val="20"/>
                <w:szCs w:val="20"/>
              </w:rPr>
            </w:pPr>
            <w:r>
              <w:rPr>
                <w:color w:val="000000"/>
                <w:sz w:val="20"/>
                <w:szCs w:val="20"/>
              </w:rPr>
              <w:t>Магистральные сети:</w:t>
            </w:r>
          </w:p>
        </w:tc>
      </w:tr>
      <w:tr w:rsidR="00E97AAC" w:rsidRPr="00087A93" w:rsidTr="00D87353">
        <w:trPr>
          <w:trHeight w:val="810"/>
        </w:trPr>
        <w:tc>
          <w:tcPr>
            <w:tcW w:w="72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w:t>
            </w:r>
          </w:p>
        </w:tc>
        <w:tc>
          <w:tcPr>
            <w:tcW w:w="5954" w:type="dxa"/>
            <w:tcBorders>
              <w:top w:val="single" w:sz="4" w:space="0" w:color="auto"/>
              <w:left w:val="nil"/>
              <w:bottom w:val="single" w:sz="4" w:space="0" w:color="auto"/>
              <w:right w:val="single" w:sz="4" w:space="0" w:color="auto"/>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Тепломагистраль №2 от 2ТК28, 2ТК27, 2ТК24, 2ТК25, 2ТК26 по </w:t>
            </w:r>
            <w:proofErr w:type="spellStart"/>
            <w:r w:rsidRPr="00087A93">
              <w:rPr>
                <w:color w:val="000000"/>
                <w:sz w:val="20"/>
                <w:szCs w:val="20"/>
              </w:rPr>
              <w:t>ул</w:t>
            </w:r>
            <w:proofErr w:type="gramStart"/>
            <w:r w:rsidRPr="00087A93">
              <w:rPr>
                <w:color w:val="000000"/>
                <w:sz w:val="20"/>
                <w:szCs w:val="20"/>
              </w:rPr>
              <w:t>.П</w:t>
            </w:r>
            <w:proofErr w:type="gramEnd"/>
            <w:r w:rsidRPr="00087A93">
              <w:rPr>
                <w:color w:val="000000"/>
                <w:sz w:val="20"/>
                <w:szCs w:val="20"/>
              </w:rPr>
              <w:t>рофсоюзов</w:t>
            </w:r>
            <w:proofErr w:type="spellEnd"/>
            <w:r w:rsidRPr="00087A93">
              <w:rPr>
                <w:color w:val="000000"/>
                <w:sz w:val="20"/>
                <w:szCs w:val="20"/>
              </w:rPr>
              <w:t xml:space="preserve">. Участок от 2ТК24 до 2ТК27, 2ТК28 </w:t>
            </w:r>
          </w:p>
          <w:p w:rsidR="00E97AAC" w:rsidRPr="00087A93" w:rsidRDefault="00E97AAC" w:rsidP="00D87353">
            <w:pPr>
              <w:rPr>
                <w:b/>
                <w:color w:val="000000"/>
                <w:sz w:val="20"/>
                <w:szCs w:val="20"/>
              </w:rPr>
            </w:pPr>
            <w:r w:rsidRPr="00087A93">
              <w:rPr>
                <w:b/>
                <w:color w:val="000000"/>
                <w:sz w:val="20"/>
                <w:szCs w:val="20"/>
              </w:rPr>
              <w:t xml:space="preserve">Шифр 11/1.13- ТС, </w:t>
            </w:r>
            <w:proofErr w:type="gramStart"/>
            <w:r w:rsidRPr="00087A93">
              <w:rPr>
                <w:b/>
                <w:color w:val="000000"/>
                <w:sz w:val="20"/>
                <w:szCs w:val="20"/>
              </w:rPr>
              <w:t>КР</w:t>
            </w:r>
            <w:proofErr w:type="gramEnd"/>
            <w:r w:rsidRPr="00087A93">
              <w:rPr>
                <w:b/>
                <w:color w:val="000000"/>
                <w:sz w:val="20"/>
                <w:szCs w:val="20"/>
              </w:rPr>
              <w:t xml:space="preserve">, ОДК, длина трассы 2Дн273 – 238,0 </w:t>
            </w:r>
            <w:proofErr w:type="spellStart"/>
            <w:r w:rsidRPr="00087A93">
              <w:rPr>
                <w:b/>
                <w:color w:val="000000"/>
                <w:sz w:val="20"/>
                <w:szCs w:val="20"/>
              </w:rPr>
              <w:t>п.м</w:t>
            </w:r>
            <w:proofErr w:type="spellEnd"/>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97AAC" w:rsidRPr="00087A93" w:rsidRDefault="00E97AAC" w:rsidP="00D87353">
            <w:pPr>
              <w:jc w:val="center"/>
              <w:rPr>
                <w:color w:val="000000"/>
                <w:sz w:val="20"/>
                <w:szCs w:val="20"/>
              </w:rPr>
            </w:pPr>
            <w:proofErr w:type="spellStart"/>
            <w:r w:rsidRPr="00087A93">
              <w:rPr>
                <w:color w:val="000000"/>
                <w:sz w:val="20"/>
                <w:szCs w:val="20"/>
              </w:rPr>
              <w:t>Усл.ед</w:t>
            </w:r>
            <w:proofErr w:type="spellEnd"/>
            <w:r w:rsidRPr="00087A93">
              <w:rPr>
                <w:color w:val="000000"/>
                <w:sz w:val="20"/>
                <w:szCs w:val="20"/>
              </w:rPr>
              <w:t>.</w:t>
            </w:r>
          </w:p>
        </w:tc>
        <w:tc>
          <w:tcPr>
            <w:tcW w:w="10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w:t>
            </w: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118 041,60</w:t>
            </w:r>
          </w:p>
        </w:tc>
      </w:tr>
      <w:tr w:rsidR="00E97AAC" w:rsidRPr="00087A93" w:rsidTr="00D87353">
        <w:trPr>
          <w:trHeight w:val="6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2</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Тепломагистраль №3 от 3ТК-7 до ЦТП-37 в мкр.14, через ул.50 лет ВЛКСМ. Участок от 3ТК7 - ЦТП-37 </w:t>
            </w:r>
          </w:p>
          <w:p w:rsidR="00E97AAC" w:rsidRPr="00087A93" w:rsidRDefault="00E97AAC" w:rsidP="00D87353">
            <w:pPr>
              <w:rPr>
                <w:color w:val="000000"/>
                <w:sz w:val="20"/>
                <w:szCs w:val="20"/>
              </w:rPr>
            </w:pPr>
            <w:r w:rsidRPr="00087A93">
              <w:rPr>
                <w:b/>
                <w:color w:val="000000"/>
                <w:sz w:val="20"/>
                <w:szCs w:val="20"/>
              </w:rPr>
              <w:t xml:space="preserve">шифр: 68.19- ТС, </w:t>
            </w:r>
            <w:proofErr w:type="gramStart"/>
            <w:r w:rsidRPr="00087A93">
              <w:rPr>
                <w:b/>
                <w:color w:val="000000"/>
                <w:sz w:val="20"/>
                <w:szCs w:val="20"/>
              </w:rPr>
              <w:t>КР</w:t>
            </w:r>
            <w:proofErr w:type="gramEnd"/>
            <w:r w:rsidRPr="00087A93">
              <w:rPr>
                <w:b/>
                <w:color w:val="000000"/>
                <w:sz w:val="20"/>
                <w:szCs w:val="20"/>
              </w:rPr>
              <w:t xml:space="preserve">, ОДК,  длина трассы 2Дн273 – 119,9 </w:t>
            </w:r>
            <w:proofErr w:type="spellStart"/>
            <w:r w:rsidRPr="00087A93">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54 384,00</w:t>
            </w:r>
          </w:p>
        </w:tc>
      </w:tr>
      <w:tr w:rsidR="00E97AAC" w:rsidRPr="00087A93" w:rsidTr="00D87353">
        <w:trPr>
          <w:trHeight w:val="6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3</w:t>
            </w:r>
          </w:p>
        </w:tc>
        <w:tc>
          <w:tcPr>
            <w:tcW w:w="5954" w:type="dxa"/>
            <w:tcBorders>
              <w:top w:val="single" w:sz="4" w:space="0" w:color="auto"/>
              <w:left w:val="nil"/>
              <w:bottom w:val="single" w:sz="4" w:space="0" w:color="auto"/>
              <w:right w:val="single" w:sz="4" w:space="0" w:color="auto"/>
            </w:tcBorders>
            <w:shd w:val="clear" w:color="000000" w:fill="FFFFFF"/>
            <w:vAlign w:val="center"/>
            <w:hideMark/>
          </w:tcPr>
          <w:p w:rsidR="00E97AAC" w:rsidRDefault="00E97AAC" w:rsidP="00D87353">
            <w:pPr>
              <w:rPr>
                <w:color w:val="000000"/>
                <w:sz w:val="20"/>
                <w:szCs w:val="20"/>
              </w:rPr>
            </w:pPr>
            <w:r w:rsidRPr="00087A93">
              <w:rPr>
                <w:color w:val="000000"/>
                <w:sz w:val="20"/>
                <w:szCs w:val="20"/>
              </w:rPr>
              <w:t>Тепломагистраль №4 от 4ТК-38 до ЦТП-4 в мкр.4. Участок от 4ТК38 до ЦТП-4</w:t>
            </w:r>
          </w:p>
          <w:p w:rsidR="00E97AAC" w:rsidRPr="00087A93" w:rsidRDefault="00E97AAC" w:rsidP="00D87353">
            <w:pPr>
              <w:rPr>
                <w:color w:val="000000"/>
                <w:sz w:val="20"/>
                <w:szCs w:val="20"/>
              </w:rPr>
            </w:pPr>
            <w:r w:rsidRPr="00087A93">
              <w:rPr>
                <w:b/>
                <w:color w:val="000000"/>
                <w:sz w:val="20"/>
                <w:szCs w:val="20"/>
              </w:rPr>
              <w:t xml:space="preserve">шифр. 56.18- ТС, </w:t>
            </w:r>
            <w:proofErr w:type="gramStart"/>
            <w:r w:rsidRPr="00087A93">
              <w:rPr>
                <w:b/>
                <w:color w:val="000000"/>
                <w:sz w:val="20"/>
                <w:szCs w:val="20"/>
              </w:rPr>
              <w:t>КР</w:t>
            </w:r>
            <w:proofErr w:type="gramEnd"/>
            <w:r w:rsidRPr="00087A93">
              <w:rPr>
                <w:b/>
                <w:color w:val="000000"/>
                <w:sz w:val="20"/>
                <w:szCs w:val="20"/>
              </w:rPr>
              <w:t xml:space="preserve">, ОДК,  длина трассы 2Дн273 – 133,4 </w:t>
            </w:r>
            <w:proofErr w:type="spellStart"/>
            <w:r w:rsidRPr="00087A93">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48 541,20</w:t>
            </w:r>
          </w:p>
        </w:tc>
      </w:tr>
      <w:tr w:rsidR="00E97AAC" w:rsidRPr="00087A93" w:rsidTr="00D87353">
        <w:trPr>
          <w:trHeight w:val="64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4</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Сооружение. Участок от </w:t>
            </w:r>
            <w:proofErr w:type="spellStart"/>
            <w:r w:rsidRPr="00087A93">
              <w:rPr>
                <w:color w:val="000000"/>
                <w:sz w:val="20"/>
                <w:szCs w:val="20"/>
              </w:rPr>
              <w:t>т."А</w:t>
            </w:r>
            <w:proofErr w:type="spellEnd"/>
            <w:r w:rsidRPr="00087A93">
              <w:rPr>
                <w:color w:val="000000"/>
                <w:sz w:val="20"/>
                <w:szCs w:val="20"/>
              </w:rPr>
              <w:t>" до точки "Б" тепломагистрали №1 от 1ТК44 до 1ТК46 (</w:t>
            </w:r>
            <w:proofErr w:type="spellStart"/>
            <w:r w:rsidRPr="00087A93">
              <w:rPr>
                <w:color w:val="000000"/>
                <w:sz w:val="20"/>
                <w:szCs w:val="20"/>
              </w:rPr>
              <w:t>ул</w:t>
            </w:r>
            <w:proofErr w:type="gramStart"/>
            <w:r w:rsidRPr="00087A93">
              <w:rPr>
                <w:color w:val="000000"/>
                <w:sz w:val="20"/>
                <w:szCs w:val="20"/>
              </w:rPr>
              <w:t>.И</w:t>
            </w:r>
            <w:proofErr w:type="gramEnd"/>
            <w:r w:rsidRPr="00087A93">
              <w:rPr>
                <w:color w:val="000000"/>
                <w:sz w:val="20"/>
                <w:szCs w:val="20"/>
              </w:rPr>
              <w:t>горя</w:t>
            </w:r>
            <w:proofErr w:type="spellEnd"/>
            <w:r w:rsidRPr="00087A93">
              <w:rPr>
                <w:color w:val="000000"/>
                <w:sz w:val="20"/>
                <w:szCs w:val="20"/>
              </w:rPr>
              <w:t xml:space="preserve"> </w:t>
            </w:r>
            <w:proofErr w:type="spellStart"/>
            <w:r w:rsidRPr="00087A93">
              <w:rPr>
                <w:color w:val="000000"/>
                <w:sz w:val="20"/>
                <w:szCs w:val="20"/>
              </w:rPr>
              <w:t>Киртбая</w:t>
            </w:r>
            <w:proofErr w:type="spellEnd"/>
            <w:r w:rsidRPr="00087A93">
              <w:rPr>
                <w:color w:val="000000"/>
                <w:sz w:val="20"/>
                <w:szCs w:val="20"/>
              </w:rPr>
              <w:t xml:space="preserve">)  </w:t>
            </w:r>
          </w:p>
          <w:p w:rsidR="00E97AAC" w:rsidRPr="00087A93" w:rsidRDefault="00E97AAC" w:rsidP="00D87353">
            <w:pPr>
              <w:rPr>
                <w:color w:val="000000"/>
                <w:sz w:val="20"/>
                <w:szCs w:val="20"/>
              </w:rPr>
            </w:pPr>
            <w:r w:rsidRPr="00087A93">
              <w:rPr>
                <w:b/>
                <w:color w:val="000000"/>
                <w:sz w:val="20"/>
                <w:szCs w:val="20"/>
              </w:rPr>
              <w:t xml:space="preserve">шифр 46/.2.17- ТС, </w:t>
            </w:r>
            <w:proofErr w:type="gramStart"/>
            <w:r w:rsidRPr="00087A93">
              <w:rPr>
                <w:b/>
                <w:color w:val="000000"/>
                <w:sz w:val="20"/>
                <w:szCs w:val="20"/>
              </w:rPr>
              <w:t>КР</w:t>
            </w:r>
            <w:proofErr w:type="gramEnd"/>
            <w:r w:rsidRPr="00087A93">
              <w:rPr>
                <w:b/>
                <w:color w:val="000000"/>
                <w:sz w:val="20"/>
                <w:szCs w:val="20"/>
              </w:rPr>
              <w:t xml:space="preserve">, ОДК ,  длина трассы 2Дн530 – 214,9 </w:t>
            </w:r>
            <w:proofErr w:type="spellStart"/>
            <w:r w:rsidRPr="00087A93">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169 342,45</w:t>
            </w:r>
          </w:p>
        </w:tc>
      </w:tr>
      <w:tr w:rsidR="00E97AAC" w:rsidRPr="00087A93" w:rsidTr="00D87353">
        <w:trPr>
          <w:trHeight w:val="11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5</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Тепломагистраль №2 по </w:t>
            </w:r>
            <w:proofErr w:type="spellStart"/>
            <w:r w:rsidRPr="00087A93">
              <w:rPr>
                <w:color w:val="000000"/>
                <w:sz w:val="20"/>
                <w:szCs w:val="20"/>
              </w:rPr>
              <w:t>ул</w:t>
            </w:r>
            <w:proofErr w:type="gramStart"/>
            <w:r w:rsidRPr="00087A93">
              <w:rPr>
                <w:color w:val="000000"/>
                <w:sz w:val="20"/>
                <w:szCs w:val="20"/>
              </w:rPr>
              <w:t>.О</w:t>
            </w:r>
            <w:proofErr w:type="gramEnd"/>
            <w:r w:rsidRPr="00087A93">
              <w:rPr>
                <w:color w:val="000000"/>
                <w:sz w:val="20"/>
                <w:szCs w:val="20"/>
              </w:rPr>
              <w:t>стровского</w:t>
            </w:r>
            <w:proofErr w:type="spellEnd"/>
            <w:r w:rsidRPr="00087A93">
              <w:rPr>
                <w:color w:val="000000"/>
                <w:sz w:val="20"/>
                <w:szCs w:val="20"/>
              </w:rPr>
              <w:t xml:space="preserve"> от </w:t>
            </w:r>
            <w:proofErr w:type="spellStart"/>
            <w:r w:rsidRPr="00087A93">
              <w:rPr>
                <w:color w:val="000000"/>
                <w:sz w:val="20"/>
                <w:szCs w:val="20"/>
              </w:rPr>
              <w:t>т.А</w:t>
            </w:r>
            <w:proofErr w:type="spellEnd"/>
            <w:r w:rsidRPr="00087A93">
              <w:rPr>
                <w:color w:val="000000"/>
                <w:sz w:val="20"/>
                <w:szCs w:val="20"/>
              </w:rPr>
              <w:t xml:space="preserve"> (1ТК5) - 2ТК9- 2ТК13- 2ТК13а; от 2ТК9 до ЦТП-20. Участок от </w:t>
            </w:r>
            <w:proofErr w:type="spellStart"/>
            <w:r w:rsidRPr="00087A93">
              <w:rPr>
                <w:color w:val="000000"/>
                <w:sz w:val="20"/>
                <w:szCs w:val="20"/>
              </w:rPr>
              <w:t>т</w:t>
            </w:r>
            <w:proofErr w:type="gramStart"/>
            <w:r w:rsidRPr="00087A93">
              <w:rPr>
                <w:color w:val="000000"/>
                <w:sz w:val="20"/>
                <w:szCs w:val="20"/>
              </w:rPr>
              <w:t>.А</w:t>
            </w:r>
            <w:proofErr w:type="spellEnd"/>
            <w:proofErr w:type="gramEnd"/>
            <w:r w:rsidRPr="00087A93">
              <w:rPr>
                <w:color w:val="000000"/>
                <w:sz w:val="20"/>
                <w:szCs w:val="20"/>
              </w:rPr>
              <w:t xml:space="preserve">(НО-3) до </w:t>
            </w:r>
            <w:proofErr w:type="spellStart"/>
            <w:r w:rsidRPr="00087A93">
              <w:rPr>
                <w:color w:val="000000"/>
                <w:sz w:val="20"/>
                <w:szCs w:val="20"/>
              </w:rPr>
              <w:t>т.Б</w:t>
            </w:r>
            <w:proofErr w:type="spellEnd"/>
            <w:r w:rsidRPr="00087A93">
              <w:rPr>
                <w:color w:val="000000"/>
                <w:sz w:val="20"/>
                <w:szCs w:val="20"/>
              </w:rPr>
              <w:t xml:space="preserve"> (переход через </w:t>
            </w:r>
            <w:proofErr w:type="spellStart"/>
            <w:r w:rsidRPr="00087A93">
              <w:rPr>
                <w:color w:val="000000"/>
                <w:sz w:val="20"/>
                <w:szCs w:val="20"/>
              </w:rPr>
              <w:t>ул.Профсоюзов</w:t>
            </w:r>
            <w:proofErr w:type="spellEnd"/>
            <w:r w:rsidRPr="00087A93">
              <w:rPr>
                <w:color w:val="000000"/>
                <w:sz w:val="20"/>
                <w:szCs w:val="20"/>
              </w:rPr>
              <w:t xml:space="preserve">), от </w:t>
            </w:r>
            <w:proofErr w:type="spellStart"/>
            <w:r w:rsidRPr="00087A93">
              <w:rPr>
                <w:color w:val="000000"/>
                <w:sz w:val="20"/>
                <w:szCs w:val="20"/>
              </w:rPr>
              <w:t>т.В</w:t>
            </w:r>
            <w:proofErr w:type="spellEnd"/>
            <w:r w:rsidRPr="00087A93">
              <w:rPr>
                <w:color w:val="000000"/>
                <w:sz w:val="20"/>
                <w:szCs w:val="20"/>
              </w:rPr>
              <w:t xml:space="preserve"> (НО-9) до 2ТК9, от 2ТК9 до </w:t>
            </w:r>
            <w:proofErr w:type="spellStart"/>
            <w:r w:rsidRPr="00087A93">
              <w:rPr>
                <w:color w:val="000000"/>
                <w:sz w:val="20"/>
                <w:szCs w:val="20"/>
              </w:rPr>
              <w:t>т.Г</w:t>
            </w:r>
            <w:proofErr w:type="spellEnd"/>
            <w:r w:rsidRPr="00087A93">
              <w:rPr>
                <w:color w:val="000000"/>
                <w:sz w:val="20"/>
                <w:szCs w:val="20"/>
              </w:rPr>
              <w:t xml:space="preserve"> (переход ч/з </w:t>
            </w:r>
            <w:proofErr w:type="spellStart"/>
            <w:r w:rsidRPr="00087A93">
              <w:rPr>
                <w:color w:val="000000"/>
                <w:sz w:val="20"/>
                <w:szCs w:val="20"/>
              </w:rPr>
              <w:t>Н.Юганское</w:t>
            </w:r>
            <w:proofErr w:type="spellEnd"/>
            <w:r w:rsidRPr="00087A93">
              <w:rPr>
                <w:color w:val="000000"/>
                <w:sz w:val="20"/>
                <w:szCs w:val="20"/>
              </w:rPr>
              <w:t xml:space="preserve"> шоссе к НО-15) </w:t>
            </w:r>
          </w:p>
          <w:p w:rsidR="00E97AAC" w:rsidRPr="00087A93" w:rsidRDefault="00E97AAC" w:rsidP="00D87353">
            <w:pPr>
              <w:rPr>
                <w:color w:val="000000"/>
                <w:sz w:val="20"/>
                <w:szCs w:val="20"/>
              </w:rPr>
            </w:pPr>
            <w:r w:rsidRPr="00087A93">
              <w:rPr>
                <w:b/>
                <w:color w:val="000000"/>
                <w:sz w:val="20"/>
                <w:szCs w:val="20"/>
              </w:rPr>
              <w:t xml:space="preserve">шифр: 66.19-ТС, </w:t>
            </w:r>
            <w:proofErr w:type="gramStart"/>
            <w:r w:rsidRPr="00087A93">
              <w:rPr>
                <w:b/>
                <w:color w:val="000000"/>
                <w:sz w:val="20"/>
                <w:szCs w:val="20"/>
              </w:rPr>
              <w:t>КР</w:t>
            </w:r>
            <w:proofErr w:type="gramEnd"/>
            <w:r w:rsidRPr="00087A93">
              <w:rPr>
                <w:b/>
                <w:color w:val="000000"/>
                <w:sz w:val="20"/>
                <w:szCs w:val="20"/>
              </w:rPr>
              <w:t xml:space="preserve">, ОДК, длина трассы 2Дн273 – 962,4 </w:t>
            </w:r>
            <w:proofErr w:type="spellStart"/>
            <w:r w:rsidRPr="00087A93">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177 456,44</w:t>
            </w:r>
          </w:p>
        </w:tc>
      </w:tr>
      <w:tr w:rsidR="00E97AAC" w:rsidRPr="00087A93" w:rsidTr="00D87353">
        <w:trPr>
          <w:trHeight w:val="69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6</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Тепломагистраль №4  от 4ТК39 - 4ТК40 - ЦТП-25 в </w:t>
            </w:r>
            <w:proofErr w:type="spellStart"/>
            <w:r w:rsidRPr="00087A93">
              <w:rPr>
                <w:color w:val="000000"/>
                <w:sz w:val="20"/>
                <w:szCs w:val="20"/>
              </w:rPr>
              <w:t>мкр.А</w:t>
            </w:r>
            <w:proofErr w:type="spellEnd"/>
            <w:r w:rsidRPr="00087A93">
              <w:rPr>
                <w:color w:val="000000"/>
                <w:sz w:val="20"/>
                <w:szCs w:val="20"/>
              </w:rPr>
              <w:t xml:space="preserve">.   Участок от </w:t>
            </w:r>
            <w:proofErr w:type="spellStart"/>
            <w:r w:rsidRPr="00087A93">
              <w:rPr>
                <w:color w:val="000000"/>
                <w:sz w:val="20"/>
                <w:szCs w:val="20"/>
              </w:rPr>
              <w:t>т</w:t>
            </w:r>
            <w:proofErr w:type="gramStart"/>
            <w:r w:rsidRPr="00087A93">
              <w:rPr>
                <w:color w:val="000000"/>
                <w:sz w:val="20"/>
                <w:szCs w:val="20"/>
              </w:rPr>
              <w:t>.Б</w:t>
            </w:r>
            <w:proofErr w:type="spellEnd"/>
            <w:proofErr w:type="gramEnd"/>
            <w:r w:rsidRPr="00087A93">
              <w:rPr>
                <w:color w:val="000000"/>
                <w:sz w:val="20"/>
                <w:szCs w:val="20"/>
              </w:rPr>
              <w:t xml:space="preserve"> - ЦТП-25</w:t>
            </w:r>
          </w:p>
          <w:p w:rsidR="00E97AAC" w:rsidRPr="00087A93" w:rsidRDefault="00E97AAC" w:rsidP="00D87353">
            <w:pPr>
              <w:rPr>
                <w:color w:val="000000"/>
                <w:sz w:val="20"/>
                <w:szCs w:val="20"/>
              </w:rPr>
            </w:pPr>
            <w:r w:rsidRPr="00087A93">
              <w:rPr>
                <w:b/>
                <w:color w:val="000000"/>
                <w:sz w:val="20"/>
                <w:szCs w:val="20"/>
              </w:rPr>
              <w:t xml:space="preserve">шифр. 41/2.16- ТС, </w:t>
            </w:r>
            <w:proofErr w:type="gramStart"/>
            <w:r w:rsidRPr="00087A93">
              <w:rPr>
                <w:b/>
                <w:color w:val="000000"/>
                <w:sz w:val="20"/>
                <w:szCs w:val="20"/>
              </w:rPr>
              <w:t>КР</w:t>
            </w:r>
            <w:proofErr w:type="gramEnd"/>
            <w:r w:rsidRPr="00087A93">
              <w:rPr>
                <w:b/>
                <w:color w:val="000000"/>
                <w:sz w:val="20"/>
                <w:szCs w:val="20"/>
              </w:rPr>
              <w:t xml:space="preserve">, ОДК, длина трассы 2Дн219– 155,9 </w:t>
            </w:r>
            <w:proofErr w:type="spellStart"/>
            <w:r w:rsidRPr="00087A93">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50 692,80</w:t>
            </w:r>
          </w:p>
        </w:tc>
      </w:tr>
      <w:tr w:rsidR="00E97AAC" w:rsidRPr="00087A93" w:rsidTr="00D87353">
        <w:trPr>
          <w:trHeight w:val="72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7</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Тепломагистраль №3  от 3ТК23 по </w:t>
            </w:r>
            <w:proofErr w:type="spellStart"/>
            <w:r w:rsidRPr="00087A93">
              <w:rPr>
                <w:color w:val="000000"/>
                <w:sz w:val="20"/>
                <w:szCs w:val="20"/>
              </w:rPr>
              <w:t>ул</w:t>
            </w:r>
            <w:proofErr w:type="gramStart"/>
            <w:r w:rsidRPr="00087A93">
              <w:rPr>
                <w:color w:val="000000"/>
                <w:sz w:val="20"/>
                <w:szCs w:val="20"/>
              </w:rPr>
              <w:t>.С</w:t>
            </w:r>
            <w:proofErr w:type="gramEnd"/>
            <w:r w:rsidRPr="00087A93">
              <w:rPr>
                <w:color w:val="000000"/>
                <w:sz w:val="20"/>
                <w:szCs w:val="20"/>
              </w:rPr>
              <w:t>еверная</w:t>
            </w:r>
            <w:proofErr w:type="spellEnd"/>
            <w:r w:rsidRPr="00087A93">
              <w:rPr>
                <w:color w:val="000000"/>
                <w:sz w:val="20"/>
                <w:szCs w:val="20"/>
              </w:rPr>
              <w:t xml:space="preserve"> до ЦТП-85.    Участок от 3 тК23а (</w:t>
            </w:r>
            <w:proofErr w:type="spellStart"/>
            <w:r w:rsidRPr="00087A93">
              <w:rPr>
                <w:color w:val="000000"/>
                <w:sz w:val="20"/>
                <w:szCs w:val="20"/>
              </w:rPr>
              <w:t>Носущ</w:t>
            </w:r>
            <w:proofErr w:type="spellEnd"/>
            <w:r w:rsidRPr="00087A93">
              <w:rPr>
                <w:color w:val="000000"/>
                <w:sz w:val="20"/>
                <w:szCs w:val="20"/>
              </w:rPr>
              <w:t xml:space="preserve">.) - ЦТП-85 </w:t>
            </w:r>
          </w:p>
          <w:p w:rsidR="00E97AAC" w:rsidRPr="00087A93" w:rsidRDefault="00E97AAC" w:rsidP="00D87353">
            <w:pPr>
              <w:rPr>
                <w:color w:val="000000"/>
                <w:sz w:val="20"/>
                <w:szCs w:val="20"/>
              </w:rPr>
            </w:pPr>
            <w:r w:rsidRPr="00087A93">
              <w:rPr>
                <w:b/>
                <w:color w:val="000000"/>
                <w:sz w:val="20"/>
                <w:szCs w:val="20"/>
              </w:rPr>
              <w:t xml:space="preserve">шифр 54.18- ТС, </w:t>
            </w:r>
            <w:proofErr w:type="gramStart"/>
            <w:r w:rsidRPr="00087A93">
              <w:rPr>
                <w:b/>
                <w:color w:val="000000"/>
                <w:sz w:val="20"/>
                <w:szCs w:val="20"/>
              </w:rPr>
              <w:t>КР</w:t>
            </w:r>
            <w:proofErr w:type="gramEnd"/>
            <w:r w:rsidRPr="00087A93">
              <w:rPr>
                <w:b/>
                <w:color w:val="000000"/>
                <w:sz w:val="20"/>
                <w:szCs w:val="20"/>
              </w:rPr>
              <w:t xml:space="preserve">, ОДК , длина трассы 2Дн273 – 91,3 </w:t>
            </w:r>
            <w:proofErr w:type="spellStart"/>
            <w:r w:rsidRPr="00087A93">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35 236,80</w:t>
            </w:r>
          </w:p>
        </w:tc>
      </w:tr>
      <w:tr w:rsidR="00E97AAC" w:rsidRPr="00087A93" w:rsidTr="00D87353">
        <w:trPr>
          <w:trHeight w:val="78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lastRenderedPageBreak/>
              <w:t>8</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Тепломагистраль №3  от 3ТК19 до ЦТП-76 в </w:t>
            </w:r>
            <w:proofErr w:type="spellStart"/>
            <w:r w:rsidRPr="00087A93">
              <w:rPr>
                <w:color w:val="000000"/>
                <w:sz w:val="20"/>
                <w:szCs w:val="20"/>
              </w:rPr>
              <w:t>мкр</w:t>
            </w:r>
            <w:proofErr w:type="gramStart"/>
            <w:r w:rsidRPr="00087A93">
              <w:rPr>
                <w:color w:val="000000"/>
                <w:sz w:val="20"/>
                <w:szCs w:val="20"/>
              </w:rPr>
              <w:t>.Ц</w:t>
            </w:r>
            <w:proofErr w:type="gramEnd"/>
            <w:r w:rsidRPr="00087A93">
              <w:rPr>
                <w:color w:val="000000"/>
                <w:sz w:val="20"/>
                <w:szCs w:val="20"/>
              </w:rPr>
              <w:t>ентральный</w:t>
            </w:r>
            <w:proofErr w:type="spellEnd"/>
            <w:r w:rsidRPr="00087A93">
              <w:rPr>
                <w:color w:val="000000"/>
                <w:sz w:val="20"/>
                <w:szCs w:val="20"/>
              </w:rPr>
              <w:t xml:space="preserve">. Участок от 3ТК19а до ЦТП-76  </w:t>
            </w:r>
          </w:p>
          <w:p w:rsidR="00E97AAC" w:rsidRPr="00087A93" w:rsidRDefault="00E97AAC" w:rsidP="00D87353">
            <w:pPr>
              <w:rPr>
                <w:color w:val="000000"/>
                <w:sz w:val="20"/>
                <w:szCs w:val="20"/>
              </w:rPr>
            </w:pPr>
            <w:r w:rsidRPr="00087A93">
              <w:rPr>
                <w:b/>
                <w:color w:val="000000"/>
                <w:sz w:val="20"/>
                <w:szCs w:val="20"/>
              </w:rPr>
              <w:t xml:space="preserve">шифр 57.18- ТС, </w:t>
            </w:r>
            <w:proofErr w:type="gramStart"/>
            <w:r w:rsidRPr="00087A93">
              <w:rPr>
                <w:b/>
                <w:color w:val="000000"/>
                <w:sz w:val="20"/>
                <w:szCs w:val="20"/>
              </w:rPr>
              <w:t>КР</w:t>
            </w:r>
            <w:proofErr w:type="gramEnd"/>
            <w:r w:rsidRPr="00087A93">
              <w:rPr>
                <w:b/>
                <w:color w:val="000000"/>
                <w:sz w:val="20"/>
                <w:szCs w:val="20"/>
              </w:rPr>
              <w:t xml:space="preserve">, ОДК , длина трассы 2Дн273 – 101,5 </w:t>
            </w:r>
            <w:proofErr w:type="spellStart"/>
            <w:r w:rsidRPr="00087A93">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42 194,40</w:t>
            </w:r>
          </w:p>
        </w:tc>
      </w:tr>
      <w:tr w:rsidR="00E97AAC" w:rsidRPr="00087A93" w:rsidTr="00D87353">
        <w:trPr>
          <w:trHeight w:val="75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9</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Наружные сети теплоснабжения. Участок от 6ТК27а </w:t>
            </w:r>
            <w:proofErr w:type="gramStart"/>
            <w:r w:rsidRPr="00087A93">
              <w:rPr>
                <w:color w:val="000000"/>
                <w:sz w:val="20"/>
                <w:szCs w:val="20"/>
              </w:rPr>
              <w:t xml:space="preserve">до </w:t>
            </w:r>
            <w:proofErr w:type="spellStart"/>
            <w:r w:rsidRPr="00087A93">
              <w:rPr>
                <w:color w:val="000000"/>
                <w:sz w:val="20"/>
                <w:szCs w:val="20"/>
              </w:rPr>
              <w:t>ж</w:t>
            </w:r>
            <w:proofErr w:type="gramEnd"/>
            <w:r w:rsidRPr="00087A93">
              <w:rPr>
                <w:color w:val="000000"/>
                <w:sz w:val="20"/>
                <w:szCs w:val="20"/>
              </w:rPr>
              <w:t>.д</w:t>
            </w:r>
            <w:proofErr w:type="spellEnd"/>
            <w:r w:rsidRPr="00087A93">
              <w:rPr>
                <w:color w:val="000000"/>
                <w:sz w:val="20"/>
                <w:szCs w:val="20"/>
              </w:rPr>
              <w:t xml:space="preserve">. Республики, 81  </w:t>
            </w:r>
          </w:p>
          <w:p w:rsidR="00E97AAC" w:rsidRPr="00087A93" w:rsidRDefault="00E97AAC" w:rsidP="00D87353">
            <w:pPr>
              <w:rPr>
                <w:color w:val="000000"/>
                <w:sz w:val="20"/>
                <w:szCs w:val="20"/>
              </w:rPr>
            </w:pPr>
            <w:r w:rsidRPr="00087A93">
              <w:rPr>
                <w:b/>
                <w:color w:val="000000"/>
                <w:sz w:val="20"/>
                <w:szCs w:val="20"/>
              </w:rPr>
              <w:t xml:space="preserve">шифр 52.17- ТС, </w:t>
            </w:r>
            <w:proofErr w:type="gramStart"/>
            <w:r w:rsidRPr="00087A93">
              <w:rPr>
                <w:b/>
                <w:color w:val="000000"/>
                <w:sz w:val="20"/>
                <w:szCs w:val="20"/>
              </w:rPr>
              <w:t>КР</w:t>
            </w:r>
            <w:proofErr w:type="gramEnd"/>
            <w:r w:rsidRPr="00087A93">
              <w:rPr>
                <w:b/>
                <w:color w:val="000000"/>
                <w:sz w:val="20"/>
                <w:szCs w:val="20"/>
              </w:rPr>
              <w:t xml:space="preserve">, длина трассы 2Дн89 – 22,0 </w:t>
            </w:r>
            <w:proofErr w:type="spellStart"/>
            <w:r w:rsidRPr="00087A93">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35 897,29</w:t>
            </w:r>
          </w:p>
        </w:tc>
      </w:tr>
      <w:tr w:rsidR="00E97AAC" w:rsidRPr="00087A93" w:rsidTr="00D87353">
        <w:trPr>
          <w:trHeight w:val="75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10</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Тепломагистраль №4 от УТ-1 - 3ТК16 до ЦТП-6 в </w:t>
            </w:r>
            <w:proofErr w:type="spellStart"/>
            <w:r w:rsidRPr="00087A93">
              <w:rPr>
                <w:color w:val="000000"/>
                <w:sz w:val="20"/>
                <w:szCs w:val="20"/>
              </w:rPr>
              <w:t>мкр.А</w:t>
            </w:r>
            <w:proofErr w:type="spellEnd"/>
            <w:r w:rsidRPr="00087A93">
              <w:rPr>
                <w:color w:val="000000"/>
                <w:sz w:val="20"/>
                <w:szCs w:val="20"/>
              </w:rPr>
              <w:t xml:space="preserve">. Участок от 3ТК16-ЦТП-6   </w:t>
            </w:r>
          </w:p>
          <w:p w:rsidR="00E97AAC" w:rsidRPr="00087A93" w:rsidRDefault="00E97AAC" w:rsidP="00D87353">
            <w:pPr>
              <w:rPr>
                <w:color w:val="000000"/>
                <w:sz w:val="20"/>
                <w:szCs w:val="20"/>
              </w:rPr>
            </w:pPr>
            <w:r w:rsidRPr="00087A93">
              <w:rPr>
                <w:b/>
                <w:color w:val="000000"/>
                <w:sz w:val="20"/>
                <w:szCs w:val="20"/>
              </w:rPr>
              <w:t xml:space="preserve">шифр 07.13- ТС, </w:t>
            </w:r>
            <w:proofErr w:type="gramStart"/>
            <w:r w:rsidRPr="00087A93">
              <w:rPr>
                <w:b/>
                <w:color w:val="000000"/>
                <w:sz w:val="20"/>
                <w:szCs w:val="20"/>
              </w:rPr>
              <w:t>КР</w:t>
            </w:r>
            <w:proofErr w:type="gramEnd"/>
            <w:r w:rsidRPr="00087A93">
              <w:rPr>
                <w:b/>
                <w:color w:val="000000"/>
                <w:sz w:val="20"/>
                <w:szCs w:val="20"/>
              </w:rPr>
              <w:t xml:space="preserve">, ОДК , длина трассы 2Дн273 – 146,1 </w:t>
            </w:r>
            <w:proofErr w:type="spellStart"/>
            <w:r w:rsidRPr="00087A93">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59 523,60</w:t>
            </w:r>
          </w:p>
        </w:tc>
      </w:tr>
      <w:tr w:rsidR="00E97AAC" w:rsidRPr="00087A93" w:rsidTr="00D87353">
        <w:trPr>
          <w:trHeight w:val="9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11</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Тепломагистраль №4 от 6ТК14 до ЦТП-65. Участок от 6ТК14 до ЦТП-65    </w:t>
            </w:r>
          </w:p>
          <w:p w:rsidR="00E97AAC" w:rsidRPr="00087A93" w:rsidRDefault="00E97AAC" w:rsidP="00D87353">
            <w:pPr>
              <w:rPr>
                <w:color w:val="000000"/>
                <w:sz w:val="20"/>
                <w:szCs w:val="20"/>
              </w:rPr>
            </w:pPr>
            <w:r w:rsidRPr="00087A93">
              <w:rPr>
                <w:b/>
                <w:color w:val="000000"/>
                <w:sz w:val="20"/>
                <w:szCs w:val="20"/>
              </w:rPr>
              <w:t xml:space="preserve">шифр 67.19- ТС, </w:t>
            </w:r>
            <w:proofErr w:type="gramStart"/>
            <w:r w:rsidRPr="00087A93">
              <w:rPr>
                <w:b/>
                <w:color w:val="000000"/>
                <w:sz w:val="20"/>
                <w:szCs w:val="20"/>
              </w:rPr>
              <w:t>КР</w:t>
            </w:r>
            <w:proofErr w:type="gramEnd"/>
            <w:r w:rsidRPr="00087A93">
              <w:rPr>
                <w:b/>
                <w:color w:val="000000"/>
                <w:sz w:val="20"/>
                <w:szCs w:val="20"/>
              </w:rPr>
              <w:t xml:space="preserve">, ОДК ,  длина трассы 2Дн273 – 28,9 </w:t>
            </w:r>
            <w:proofErr w:type="spellStart"/>
            <w:r w:rsidRPr="00087A93">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12 117,60</w:t>
            </w:r>
          </w:p>
        </w:tc>
      </w:tr>
      <w:tr w:rsidR="00E97AAC" w:rsidRPr="00087A93" w:rsidTr="00D87353">
        <w:trPr>
          <w:trHeight w:val="70"/>
        </w:trPr>
        <w:tc>
          <w:tcPr>
            <w:tcW w:w="6678"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97AAC" w:rsidRPr="00087A93" w:rsidRDefault="00E97AAC" w:rsidP="00D87353">
            <w:pPr>
              <w:rPr>
                <w:color w:val="000000"/>
                <w:sz w:val="20"/>
                <w:szCs w:val="20"/>
              </w:rPr>
            </w:pPr>
            <w:r w:rsidRPr="00087A93">
              <w:rPr>
                <w:i/>
                <w:color w:val="000000"/>
                <w:sz w:val="20"/>
                <w:szCs w:val="20"/>
                <w:u w:val="single"/>
              </w:rPr>
              <w:t>Внутриквартальные сети ТВС:</w:t>
            </w:r>
          </w:p>
        </w:tc>
        <w:tc>
          <w:tcPr>
            <w:tcW w:w="1113" w:type="dxa"/>
            <w:vMerge/>
            <w:tcBorders>
              <w:top w:val="nil"/>
              <w:left w:val="single" w:sz="4" w:space="0" w:color="auto"/>
              <w:bottom w:val="single" w:sz="4" w:space="0" w:color="000000"/>
              <w:right w:val="single" w:sz="4" w:space="0" w:color="auto"/>
            </w:tcBorders>
            <w:vAlign w:val="center"/>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tcPr>
          <w:p w:rsidR="00E97AAC" w:rsidRPr="00087A93" w:rsidRDefault="00E97AAC" w:rsidP="00D87353">
            <w:pPr>
              <w:jc w:val="center"/>
              <w:rPr>
                <w:color w:val="000000"/>
                <w:sz w:val="20"/>
                <w:szCs w:val="20"/>
              </w:rPr>
            </w:pPr>
          </w:p>
        </w:tc>
      </w:tr>
      <w:tr w:rsidR="00E97AAC" w:rsidRPr="00087A93" w:rsidTr="00D87353">
        <w:trPr>
          <w:trHeight w:val="129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12</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Комплекс сетей тепловодоснабжения от ЦТП-18 в мкр.13А. Участок сетей тепловодоснабжения от ТК-10 до ввода </w:t>
            </w:r>
            <w:proofErr w:type="gramStart"/>
            <w:r w:rsidRPr="00087A93">
              <w:rPr>
                <w:color w:val="000000"/>
                <w:sz w:val="20"/>
                <w:szCs w:val="20"/>
              </w:rPr>
              <w:t xml:space="preserve">в </w:t>
            </w:r>
            <w:proofErr w:type="spellStart"/>
            <w:r w:rsidRPr="00087A93">
              <w:rPr>
                <w:color w:val="000000"/>
                <w:sz w:val="20"/>
                <w:szCs w:val="20"/>
              </w:rPr>
              <w:t>ж</w:t>
            </w:r>
            <w:proofErr w:type="gramEnd"/>
            <w:r w:rsidRPr="00087A93">
              <w:rPr>
                <w:color w:val="000000"/>
                <w:sz w:val="20"/>
                <w:szCs w:val="20"/>
              </w:rPr>
              <w:t>.д</w:t>
            </w:r>
            <w:proofErr w:type="spellEnd"/>
            <w:r w:rsidRPr="00087A93">
              <w:rPr>
                <w:color w:val="000000"/>
                <w:sz w:val="20"/>
                <w:szCs w:val="20"/>
              </w:rPr>
              <w:t xml:space="preserve">. ул. Лермонтова,  6. Комплекс сетей тепловодоснабжения от ЦТП-18 в мкр.13А. Участок сетей тепловодоснабжения от ТК-10 до ввода в </w:t>
            </w:r>
            <w:proofErr w:type="spellStart"/>
            <w:r w:rsidRPr="00087A93">
              <w:rPr>
                <w:color w:val="000000"/>
                <w:sz w:val="20"/>
                <w:szCs w:val="20"/>
              </w:rPr>
              <w:t>ж.д</w:t>
            </w:r>
            <w:proofErr w:type="spellEnd"/>
            <w:r w:rsidRPr="00087A93">
              <w:rPr>
                <w:color w:val="000000"/>
                <w:sz w:val="20"/>
                <w:szCs w:val="20"/>
              </w:rPr>
              <w:t xml:space="preserve">. </w:t>
            </w:r>
            <w:proofErr w:type="spellStart"/>
            <w:r w:rsidRPr="00087A93">
              <w:rPr>
                <w:color w:val="000000"/>
                <w:sz w:val="20"/>
                <w:szCs w:val="20"/>
              </w:rPr>
              <w:t>ул</w:t>
            </w:r>
            <w:proofErr w:type="gramStart"/>
            <w:r w:rsidRPr="00087A93">
              <w:rPr>
                <w:color w:val="000000"/>
                <w:sz w:val="20"/>
                <w:szCs w:val="20"/>
              </w:rPr>
              <w:t>.Л</w:t>
            </w:r>
            <w:proofErr w:type="gramEnd"/>
            <w:r w:rsidRPr="00087A93">
              <w:rPr>
                <w:color w:val="000000"/>
                <w:sz w:val="20"/>
                <w:szCs w:val="20"/>
              </w:rPr>
              <w:t>ермонтова</w:t>
            </w:r>
            <w:proofErr w:type="spellEnd"/>
            <w:r w:rsidRPr="00087A93">
              <w:rPr>
                <w:color w:val="000000"/>
                <w:sz w:val="20"/>
                <w:szCs w:val="20"/>
              </w:rPr>
              <w:t xml:space="preserve">, 6/3    </w:t>
            </w:r>
          </w:p>
          <w:p w:rsidR="00E97AAC" w:rsidRPr="00087A93" w:rsidRDefault="00E97AAC" w:rsidP="00D87353">
            <w:pPr>
              <w:rPr>
                <w:color w:val="000000"/>
                <w:sz w:val="20"/>
                <w:szCs w:val="20"/>
              </w:rPr>
            </w:pPr>
            <w:r w:rsidRPr="00087A93">
              <w:rPr>
                <w:b/>
                <w:color w:val="000000"/>
                <w:sz w:val="20"/>
                <w:szCs w:val="20"/>
              </w:rPr>
              <w:t xml:space="preserve">шифр 01.92.18- ТВС, </w:t>
            </w:r>
            <w:proofErr w:type="gramStart"/>
            <w:r w:rsidRPr="00087A93">
              <w:rPr>
                <w:b/>
                <w:color w:val="000000"/>
                <w:sz w:val="20"/>
                <w:szCs w:val="20"/>
              </w:rPr>
              <w:t>КР</w:t>
            </w:r>
            <w:proofErr w:type="gramEnd"/>
            <w:r w:rsidRPr="00087A93">
              <w:rPr>
                <w:b/>
                <w:color w:val="000000"/>
                <w:sz w:val="20"/>
                <w:szCs w:val="20"/>
              </w:rPr>
              <w:t xml:space="preserve"> ,  длина трассы 2Дн159-Дн89 – 89,0.м</w:t>
            </w:r>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23 209,20</w:t>
            </w:r>
          </w:p>
        </w:tc>
      </w:tr>
      <w:tr w:rsidR="00E97AAC" w:rsidRPr="00087A93" w:rsidTr="00D87353">
        <w:trPr>
          <w:trHeight w:val="124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13</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Комплекс сетей тепловодоснабжения от ЦТП-60 в мкр.27. Участок сетей тепловодоснабжения от </w:t>
            </w:r>
            <w:proofErr w:type="spellStart"/>
            <w:r w:rsidRPr="00087A93">
              <w:rPr>
                <w:color w:val="000000"/>
                <w:sz w:val="20"/>
                <w:szCs w:val="20"/>
              </w:rPr>
              <w:t>т</w:t>
            </w:r>
            <w:proofErr w:type="gramStart"/>
            <w:r w:rsidRPr="00087A93">
              <w:rPr>
                <w:color w:val="000000"/>
                <w:sz w:val="20"/>
                <w:szCs w:val="20"/>
              </w:rPr>
              <w:t>.А</w:t>
            </w:r>
            <w:proofErr w:type="spellEnd"/>
            <w:proofErr w:type="gramEnd"/>
            <w:r w:rsidRPr="00087A93">
              <w:rPr>
                <w:color w:val="000000"/>
                <w:sz w:val="20"/>
                <w:szCs w:val="20"/>
              </w:rPr>
              <w:t xml:space="preserve"> ТК60 до ТК60-1. Участок сетей тепловодоснабжения от ТК60-1 до ввода </w:t>
            </w:r>
            <w:proofErr w:type="gramStart"/>
            <w:r w:rsidRPr="00087A93">
              <w:rPr>
                <w:color w:val="000000"/>
                <w:sz w:val="20"/>
                <w:szCs w:val="20"/>
              </w:rPr>
              <w:t>в ж</w:t>
            </w:r>
            <w:proofErr w:type="gramEnd"/>
            <w:r w:rsidRPr="00087A93">
              <w:rPr>
                <w:color w:val="000000"/>
                <w:sz w:val="20"/>
                <w:szCs w:val="20"/>
              </w:rPr>
              <w:t xml:space="preserve">/д пр-т Комсомольский, 42. Участок сетей тепловодоснабжения от ТК60-1 до ввода </w:t>
            </w:r>
            <w:proofErr w:type="gramStart"/>
            <w:r w:rsidRPr="00087A93">
              <w:rPr>
                <w:color w:val="000000"/>
                <w:sz w:val="20"/>
                <w:szCs w:val="20"/>
              </w:rPr>
              <w:t>в ж</w:t>
            </w:r>
            <w:proofErr w:type="gramEnd"/>
            <w:r w:rsidRPr="00087A93">
              <w:rPr>
                <w:color w:val="000000"/>
                <w:sz w:val="20"/>
                <w:szCs w:val="20"/>
              </w:rPr>
              <w:t>/д пр-т Комсомольский, 40. Участок сетей тепловодоснабжения в техподполье в ж/д пр-т Комсомольский, 40(Т</w:t>
            </w:r>
            <w:proofErr w:type="gramStart"/>
            <w:r w:rsidRPr="00087A93">
              <w:rPr>
                <w:color w:val="000000"/>
                <w:sz w:val="20"/>
                <w:szCs w:val="20"/>
              </w:rPr>
              <w:t>1</w:t>
            </w:r>
            <w:proofErr w:type="gramEnd"/>
            <w:r w:rsidRPr="00087A93">
              <w:rPr>
                <w:color w:val="000000"/>
                <w:sz w:val="20"/>
                <w:szCs w:val="20"/>
              </w:rPr>
              <w:t xml:space="preserve">)  </w:t>
            </w:r>
          </w:p>
          <w:p w:rsidR="00E97AAC" w:rsidRPr="00087A93" w:rsidRDefault="00E97AAC" w:rsidP="00D87353">
            <w:pPr>
              <w:rPr>
                <w:color w:val="000000"/>
                <w:sz w:val="20"/>
                <w:szCs w:val="20"/>
              </w:rPr>
            </w:pPr>
            <w:r w:rsidRPr="00087A93">
              <w:rPr>
                <w:b/>
                <w:color w:val="000000"/>
                <w:sz w:val="20"/>
                <w:szCs w:val="20"/>
              </w:rPr>
              <w:t>Шифр</w:t>
            </w:r>
            <w:r w:rsidRPr="00087A93">
              <w:rPr>
                <w:color w:val="000000"/>
                <w:sz w:val="20"/>
                <w:szCs w:val="20"/>
              </w:rPr>
              <w:t xml:space="preserve"> </w:t>
            </w:r>
            <w:r w:rsidRPr="00087A93">
              <w:rPr>
                <w:b/>
                <w:color w:val="000000"/>
                <w:sz w:val="20"/>
                <w:szCs w:val="20"/>
              </w:rPr>
              <w:t xml:space="preserve">01.85.18- ТВС, </w:t>
            </w:r>
            <w:proofErr w:type="gramStart"/>
            <w:r w:rsidRPr="00087A93">
              <w:rPr>
                <w:b/>
                <w:color w:val="000000"/>
                <w:sz w:val="20"/>
                <w:szCs w:val="20"/>
              </w:rPr>
              <w:t>КР</w:t>
            </w:r>
            <w:proofErr w:type="gramEnd"/>
            <w:r w:rsidRPr="00087A93">
              <w:rPr>
                <w:b/>
                <w:color w:val="000000"/>
                <w:sz w:val="20"/>
                <w:szCs w:val="20"/>
              </w:rPr>
              <w:t xml:space="preserve">, длина трассы 2Дн159-Дн89 – 87,9 </w:t>
            </w:r>
            <w:proofErr w:type="spellStart"/>
            <w:r w:rsidRPr="00087A93">
              <w:rPr>
                <w:b/>
                <w:color w:val="000000"/>
                <w:sz w:val="20"/>
                <w:szCs w:val="20"/>
              </w:rPr>
              <w:t>п.м</w:t>
            </w:r>
            <w:proofErr w:type="spellEnd"/>
            <w:r w:rsidRPr="00087A93">
              <w:rPr>
                <w:b/>
                <w:color w:val="000000"/>
                <w:sz w:val="20"/>
                <w:szCs w:val="20"/>
              </w:rPr>
              <w:t xml:space="preserve">, по </w:t>
            </w:r>
            <w:proofErr w:type="spellStart"/>
            <w:r w:rsidRPr="00087A93">
              <w:rPr>
                <w:b/>
                <w:color w:val="000000"/>
                <w:sz w:val="20"/>
                <w:szCs w:val="20"/>
              </w:rPr>
              <w:t>техподполью</w:t>
            </w:r>
            <w:proofErr w:type="spellEnd"/>
            <w:r w:rsidRPr="00087A93">
              <w:rPr>
                <w:b/>
                <w:color w:val="000000"/>
                <w:sz w:val="20"/>
                <w:szCs w:val="20"/>
              </w:rPr>
              <w:t xml:space="preserve"> Т1 159-169,0м</w:t>
            </w:r>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58 339,33</w:t>
            </w:r>
          </w:p>
        </w:tc>
      </w:tr>
      <w:tr w:rsidR="00E97AAC" w:rsidRPr="00087A93" w:rsidTr="00D87353">
        <w:trPr>
          <w:trHeight w:val="1410"/>
        </w:trPr>
        <w:tc>
          <w:tcPr>
            <w:tcW w:w="72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14</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Сети тепловодоснабжения от ТК-5 до </w:t>
            </w:r>
            <w:proofErr w:type="spellStart"/>
            <w:r w:rsidRPr="00087A93">
              <w:rPr>
                <w:color w:val="000000"/>
                <w:sz w:val="20"/>
                <w:szCs w:val="20"/>
              </w:rPr>
              <w:t>ж.д</w:t>
            </w:r>
            <w:proofErr w:type="gramStart"/>
            <w:r w:rsidRPr="00087A93">
              <w:rPr>
                <w:color w:val="000000"/>
                <w:sz w:val="20"/>
                <w:szCs w:val="20"/>
              </w:rPr>
              <w:t>.Б</w:t>
            </w:r>
            <w:proofErr w:type="gramEnd"/>
            <w:r w:rsidRPr="00087A93">
              <w:rPr>
                <w:color w:val="000000"/>
                <w:sz w:val="20"/>
                <w:szCs w:val="20"/>
              </w:rPr>
              <w:t>ахилова</w:t>
            </w:r>
            <w:proofErr w:type="spellEnd"/>
            <w:r w:rsidRPr="00087A93">
              <w:rPr>
                <w:color w:val="000000"/>
                <w:sz w:val="20"/>
                <w:szCs w:val="20"/>
              </w:rPr>
              <w:t xml:space="preserve">, 2,6 в мкр.12. Участок сетей тепловодоснабжения от ТК-5 до ввода </w:t>
            </w:r>
            <w:proofErr w:type="gramStart"/>
            <w:r w:rsidRPr="00087A93">
              <w:rPr>
                <w:color w:val="000000"/>
                <w:sz w:val="20"/>
                <w:szCs w:val="20"/>
              </w:rPr>
              <w:t xml:space="preserve">в </w:t>
            </w:r>
            <w:proofErr w:type="spellStart"/>
            <w:r w:rsidRPr="00087A93">
              <w:rPr>
                <w:color w:val="000000"/>
                <w:sz w:val="20"/>
                <w:szCs w:val="20"/>
              </w:rPr>
              <w:t>ж</w:t>
            </w:r>
            <w:proofErr w:type="gramEnd"/>
            <w:r w:rsidRPr="00087A93">
              <w:rPr>
                <w:color w:val="000000"/>
                <w:sz w:val="20"/>
                <w:szCs w:val="20"/>
              </w:rPr>
              <w:t>.д</w:t>
            </w:r>
            <w:proofErr w:type="spellEnd"/>
            <w:r w:rsidRPr="00087A93">
              <w:rPr>
                <w:color w:val="000000"/>
                <w:sz w:val="20"/>
                <w:szCs w:val="20"/>
              </w:rPr>
              <w:t xml:space="preserve">. ул. </w:t>
            </w:r>
            <w:proofErr w:type="spellStart"/>
            <w:r w:rsidRPr="00087A93">
              <w:rPr>
                <w:color w:val="000000"/>
                <w:sz w:val="20"/>
                <w:szCs w:val="20"/>
              </w:rPr>
              <w:t>Бахилова</w:t>
            </w:r>
            <w:proofErr w:type="spellEnd"/>
            <w:r w:rsidRPr="00087A93">
              <w:rPr>
                <w:color w:val="000000"/>
                <w:sz w:val="20"/>
                <w:szCs w:val="20"/>
              </w:rPr>
              <w:t xml:space="preserve">, 2,6. Сети холодного водоснабжения от ТК-5 </w:t>
            </w:r>
            <w:proofErr w:type="gramStart"/>
            <w:r w:rsidRPr="00087A93">
              <w:rPr>
                <w:color w:val="000000"/>
                <w:sz w:val="20"/>
                <w:szCs w:val="20"/>
              </w:rPr>
              <w:t xml:space="preserve">до </w:t>
            </w:r>
            <w:proofErr w:type="spellStart"/>
            <w:r w:rsidRPr="00087A93">
              <w:rPr>
                <w:color w:val="000000"/>
                <w:sz w:val="20"/>
                <w:szCs w:val="20"/>
              </w:rPr>
              <w:t>ж</w:t>
            </w:r>
            <w:proofErr w:type="gramEnd"/>
            <w:r w:rsidRPr="00087A93">
              <w:rPr>
                <w:color w:val="000000"/>
                <w:sz w:val="20"/>
                <w:szCs w:val="20"/>
              </w:rPr>
              <w:t>.д</w:t>
            </w:r>
            <w:proofErr w:type="spellEnd"/>
            <w:r w:rsidRPr="00087A93">
              <w:rPr>
                <w:color w:val="000000"/>
                <w:sz w:val="20"/>
                <w:szCs w:val="20"/>
              </w:rPr>
              <w:t xml:space="preserve">. </w:t>
            </w:r>
            <w:proofErr w:type="spellStart"/>
            <w:r w:rsidRPr="00087A93">
              <w:rPr>
                <w:color w:val="000000"/>
                <w:sz w:val="20"/>
                <w:szCs w:val="20"/>
              </w:rPr>
              <w:t>Бахилова</w:t>
            </w:r>
            <w:proofErr w:type="spellEnd"/>
            <w:r w:rsidRPr="00087A93">
              <w:rPr>
                <w:color w:val="000000"/>
                <w:sz w:val="20"/>
                <w:szCs w:val="20"/>
              </w:rPr>
              <w:t xml:space="preserve">, 2,6 в мкр.12. Участок сетей холодного водоснабжения от ТК-5 до ввода в ж/д </w:t>
            </w:r>
            <w:proofErr w:type="spellStart"/>
            <w:r w:rsidRPr="00087A93">
              <w:rPr>
                <w:color w:val="000000"/>
                <w:sz w:val="20"/>
                <w:szCs w:val="20"/>
              </w:rPr>
              <w:t>ул</w:t>
            </w:r>
            <w:proofErr w:type="gramStart"/>
            <w:r w:rsidRPr="00087A93">
              <w:rPr>
                <w:color w:val="000000"/>
                <w:sz w:val="20"/>
                <w:szCs w:val="20"/>
              </w:rPr>
              <w:t>.Б</w:t>
            </w:r>
            <w:proofErr w:type="gramEnd"/>
            <w:r w:rsidRPr="00087A93">
              <w:rPr>
                <w:color w:val="000000"/>
                <w:sz w:val="20"/>
                <w:szCs w:val="20"/>
              </w:rPr>
              <w:t>ахилова</w:t>
            </w:r>
            <w:proofErr w:type="spellEnd"/>
            <w:r w:rsidRPr="00087A93">
              <w:rPr>
                <w:color w:val="000000"/>
                <w:sz w:val="20"/>
                <w:szCs w:val="20"/>
              </w:rPr>
              <w:t>, 2,6.</w:t>
            </w:r>
          </w:p>
          <w:p w:rsidR="00E97AAC" w:rsidRPr="00087A93" w:rsidRDefault="00E97AAC" w:rsidP="00D87353">
            <w:pPr>
              <w:rPr>
                <w:color w:val="000000"/>
                <w:sz w:val="20"/>
                <w:szCs w:val="20"/>
              </w:rPr>
            </w:pPr>
            <w:r w:rsidRPr="00087A93">
              <w:rPr>
                <w:b/>
                <w:color w:val="000000"/>
                <w:sz w:val="20"/>
                <w:szCs w:val="20"/>
              </w:rPr>
              <w:t xml:space="preserve">шифр 01.114/1.19- ТВС, </w:t>
            </w:r>
            <w:proofErr w:type="gramStart"/>
            <w:r w:rsidRPr="00087A93">
              <w:rPr>
                <w:b/>
                <w:color w:val="000000"/>
                <w:sz w:val="20"/>
                <w:szCs w:val="20"/>
              </w:rPr>
              <w:t>КР</w:t>
            </w:r>
            <w:proofErr w:type="gramEnd"/>
            <w:r w:rsidRPr="00087A93">
              <w:rPr>
                <w:b/>
                <w:color w:val="000000"/>
                <w:sz w:val="20"/>
                <w:szCs w:val="20"/>
              </w:rPr>
              <w:t xml:space="preserve">, длина трассы 2Дн219-Дн100 – 76,0 </w:t>
            </w:r>
            <w:proofErr w:type="spellStart"/>
            <w:r w:rsidRPr="00087A93">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17 937,60</w:t>
            </w:r>
          </w:p>
        </w:tc>
      </w:tr>
      <w:tr w:rsidR="00E97AAC" w:rsidRPr="00087A93" w:rsidTr="00D87353">
        <w:trPr>
          <w:trHeight w:val="1335"/>
        </w:trPr>
        <w:tc>
          <w:tcPr>
            <w:tcW w:w="72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15</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Сети тепловодоснабжения от ТК-5 до </w:t>
            </w:r>
            <w:proofErr w:type="spellStart"/>
            <w:r w:rsidRPr="00087A93">
              <w:rPr>
                <w:color w:val="000000"/>
                <w:sz w:val="20"/>
                <w:szCs w:val="20"/>
              </w:rPr>
              <w:t>ж.д</w:t>
            </w:r>
            <w:proofErr w:type="gramStart"/>
            <w:r w:rsidRPr="00087A93">
              <w:rPr>
                <w:color w:val="000000"/>
                <w:sz w:val="20"/>
                <w:szCs w:val="20"/>
              </w:rPr>
              <w:t>.Л</w:t>
            </w:r>
            <w:proofErr w:type="gramEnd"/>
            <w:r w:rsidRPr="00087A93">
              <w:rPr>
                <w:color w:val="000000"/>
                <w:sz w:val="20"/>
                <w:szCs w:val="20"/>
              </w:rPr>
              <w:t>енина</w:t>
            </w:r>
            <w:proofErr w:type="spellEnd"/>
            <w:r w:rsidRPr="00087A93">
              <w:rPr>
                <w:color w:val="000000"/>
                <w:sz w:val="20"/>
                <w:szCs w:val="20"/>
              </w:rPr>
              <w:t xml:space="preserve">, 38  в мкр.12. Участок сетей тепловодоснабжения от ТК-5 до ввода </w:t>
            </w:r>
            <w:proofErr w:type="gramStart"/>
            <w:r w:rsidRPr="00087A93">
              <w:rPr>
                <w:color w:val="000000"/>
                <w:sz w:val="20"/>
                <w:szCs w:val="20"/>
              </w:rPr>
              <w:t>в</w:t>
            </w:r>
            <w:proofErr w:type="gramEnd"/>
            <w:r w:rsidRPr="00087A93">
              <w:rPr>
                <w:color w:val="000000"/>
                <w:sz w:val="20"/>
                <w:szCs w:val="20"/>
              </w:rPr>
              <w:t xml:space="preserve"> ж/д. ул. </w:t>
            </w:r>
            <w:proofErr w:type="spellStart"/>
            <w:r w:rsidRPr="00087A93">
              <w:rPr>
                <w:color w:val="000000"/>
                <w:sz w:val="20"/>
                <w:szCs w:val="20"/>
              </w:rPr>
              <w:t>ленина</w:t>
            </w:r>
            <w:proofErr w:type="spellEnd"/>
            <w:r w:rsidRPr="00087A93">
              <w:rPr>
                <w:color w:val="000000"/>
                <w:sz w:val="20"/>
                <w:szCs w:val="20"/>
              </w:rPr>
              <w:t xml:space="preserve">, 38. Сети холодного водоснабжения от ТК-5 </w:t>
            </w:r>
            <w:proofErr w:type="gramStart"/>
            <w:r w:rsidRPr="00087A93">
              <w:rPr>
                <w:color w:val="000000"/>
                <w:sz w:val="20"/>
                <w:szCs w:val="20"/>
              </w:rPr>
              <w:t xml:space="preserve">до </w:t>
            </w:r>
            <w:proofErr w:type="spellStart"/>
            <w:r w:rsidRPr="00087A93">
              <w:rPr>
                <w:color w:val="000000"/>
                <w:sz w:val="20"/>
                <w:szCs w:val="20"/>
              </w:rPr>
              <w:t>ж</w:t>
            </w:r>
            <w:proofErr w:type="gramEnd"/>
            <w:r w:rsidRPr="00087A93">
              <w:rPr>
                <w:color w:val="000000"/>
                <w:sz w:val="20"/>
                <w:szCs w:val="20"/>
              </w:rPr>
              <w:t>.д</w:t>
            </w:r>
            <w:proofErr w:type="spellEnd"/>
            <w:r w:rsidRPr="00087A93">
              <w:rPr>
                <w:color w:val="000000"/>
                <w:sz w:val="20"/>
                <w:szCs w:val="20"/>
              </w:rPr>
              <w:t xml:space="preserve">. Ленина, 38 в мкр.12. Участок сетей холодного водоснабжения от ТК-5 до ввода </w:t>
            </w:r>
            <w:proofErr w:type="gramStart"/>
            <w:r w:rsidRPr="00087A93">
              <w:rPr>
                <w:color w:val="000000"/>
                <w:sz w:val="20"/>
                <w:szCs w:val="20"/>
              </w:rPr>
              <w:t>в ж</w:t>
            </w:r>
            <w:proofErr w:type="gramEnd"/>
            <w:r w:rsidRPr="00087A93">
              <w:rPr>
                <w:color w:val="000000"/>
                <w:sz w:val="20"/>
                <w:szCs w:val="20"/>
              </w:rPr>
              <w:t>/д Ленина, 38.</w:t>
            </w:r>
          </w:p>
          <w:p w:rsidR="00E97AAC" w:rsidRPr="00087A93" w:rsidRDefault="00E97AAC" w:rsidP="00D87353">
            <w:pPr>
              <w:rPr>
                <w:color w:val="000000"/>
                <w:sz w:val="20"/>
                <w:szCs w:val="20"/>
              </w:rPr>
            </w:pPr>
            <w:r w:rsidRPr="00087A93">
              <w:rPr>
                <w:b/>
                <w:color w:val="000000"/>
                <w:sz w:val="20"/>
                <w:szCs w:val="20"/>
              </w:rPr>
              <w:t xml:space="preserve">шифр 01.115.19- ТВС, </w:t>
            </w:r>
            <w:proofErr w:type="gramStart"/>
            <w:r w:rsidRPr="00087A93">
              <w:rPr>
                <w:b/>
                <w:color w:val="000000"/>
                <w:sz w:val="20"/>
                <w:szCs w:val="20"/>
              </w:rPr>
              <w:t>КР</w:t>
            </w:r>
            <w:proofErr w:type="gramEnd"/>
            <w:r w:rsidRPr="00087A93">
              <w:rPr>
                <w:b/>
                <w:color w:val="000000"/>
                <w:sz w:val="20"/>
                <w:szCs w:val="20"/>
              </w:rPr>
              <w:t xml:space="preserve">, длина трассы 2Дн159-Дн89 – 160,2 </w:t>
            </w:r>
            <w:proofErr w:type="spellStart"/>
            <w:r w:rsidRPr="00087A93">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28 014,00</w:t>
            </w:r>
          </w:p>
        </w:tc>
      </w:tr>
      <w:tr w:rsidR="00E97AAC" w:rsidRPr="00087A93" w:rsidTr="00D87353">
        <w:trPr>
          <w:trHeight w:val="1590"/>
        </w:trPr>
        <w:tc>
          <w:tcPr>
            <w:tcW w:w="72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16</w:t>
            </w:r>
          </w:p>
        </w:tc>
        <w:tc>
          <w:tcPr>
            <w:tcW w:w="5954" w:type="dxa"/>
            <w:tcBorders>
              <w:top w:val="single" w:sz="4" w:space="0" w:color="auto"/>
              <w:left w:val="nil"/>
              <w:bottom w:val="single" w:sz="4" w:space="0" w:color="auto"/>
              <w:right w:val="single" w:sz="4" w:space="0" w:color="000000"/>
            </w:tcBorders>
            <w:shd w:val="clear" w:color="000000" w:fill="FFFFFF"/>
            <w:vAlign w:val="center"/>
            <w:hideMark/>
          </w:tcPr>
          <w:p w:rsidR="00E97AAC" w:rsidRDefault="00E97AAC" w:rsidP="00D87353">
            <w:pPr>
              <w:rPr>
                <w:color w:val="000000"/>
                <w:sz w:val="20"/>
                <w:szCs w:val="20"/>
              </w:rPr>
            </w:pPr>
            <w:r w:rsidRPr="00087A93">
              <w:rPr>
                <w:color w:val="000000"/>
                <w:sz w:val="20"/>
                <w:szCs w:val="20"/>
              </w:rPr>
              <w:t xml:space="preserve">Сети тепловодоснабжения от ТК64-6  до первых отключающих устройств в подвале жилого дома по ул. </w:t>
            </w:r>
            <w:proofErr w:type="gramStart"/>
            <w:r w:rsidRPr="00087A93">
              <w:rPr>
                <w:color w:val="000000"/>
                <w:sz w:val="20"/>
                <w:szCs w:val="20"/>
              </w:rPr>
              <w:t>Университетская</w:t>
            </w:r>
            <w:proofErr w:type="gramEnd"/>
            <w:r w:rsidRPr="00087A93">
              <w:rPr>
                <w:color w:val="000000"/>
                <w:sz w:val="20"/>
                <w:szCs w:val="20"/>
              </w:rPr>
              <w:t xml:space="preserve">, 23. Участок сетей тепловодоснабжения от ТК-64-6 до ввода в </w:t>
            </w:r>
            <w:proofErr w:type="spellStart"/>
            <w:r w:rsidRPr="00087A93">
              <w:rPr>
                <w:color w:val="000000"/>
                <w:sz w:val="20"/>
                <w:szCs w:val="20"/>
              </w:rPr>
              <w:t>ж.д</w:t>
            </w:r>
            <w:proofErr w:type="spellEnd"/>
            <w:r w:rsidRPr="00087A93">
              <w:rPr>
                <w:color w:val="000000"/>
                <w:sz w:val="20"/>
                <w:szCs w:val="20"/>
              </w:rPr>
              <w:t xml:space="preserve">. ул. </w:t>
            </w:r>
            <w:proofErr w:type="gramStart"/>
            <w:r w:rsidRPr="00087A93">
              <w:rPr>
                <w:color w:val="000000"/>
                <w:sz w:val="20"/>
                <w:szCs w:val="20"/>
              </w:rPr>
              <w:t>Университетская</w:t>
            </w:r>
            <w:proofErr w:type="gramEnd"/>
            <w:r w:rsidRPr="00087A93">
              <w:rPr>
                <w:color w:val="000000"/>
                <w:sz w:val="20"/>
                <w:szCs w:val="20"/>
              </w:rPr>
              <w:t xml:space="preserve">, 23. Сети холодного водоснабжения от ТК64-6 до первых отключающих устройств в подвале жилого дома по ул. </w:t>
            </w:r>
            <w:proofErr w:type="gramStart"/>
            <w:r w:rsidRPr="00087A93">
              <w:rPr>
                <w:color w:val="000000"/>
                <w:sz w:val="20"/>
                <w:szCs w:val="20"/>
              </w:rPr>
              <w:t>Университетская</w:t>
            </w:r>
            <w:proofErr w:type="gramEnd"/>
            <w:r w:rsidRPr="00087A93">
              <w:rPr>
                <w:color w:val="000000"/>
                <w:sz w:val="20"/>
                <w:szCs w:val="20"/>
              </w:rPr>
              <w:t>, 23.</w:t>
            </w:r>
          </w:p>
          <w:p w:rsidR="00E97AAC" w:rsidRPr="00087A93" w:rsidRDefault="00E97AAC" w:rsidP="00D87353">
            <w:pPr>
              <w:rPr>
                <w:color w:val="000000"/>
                <w:sz w:val="20"/>
                <w:szCs w:val="20"/>
              </w:rPr>
            </w:pPr>
            <w:r w:rsidRPr="00087A93">
              <w:rPr>
                <w:b/>
                <w:color w:val="000000"/>
                <w:sz w:val="20"/>
                <w:szCs w:val="20"/>
              </w:rPr>
              <w:t xml:space="preserve">шифр 01.130.19- ТВС, </w:t>
            </w:r>
            <w:proofErr w:type="gramStart"/>
            <w:r w:rsidRPr="00087A93">
              <w:rPr>
                <w:b/>
                <w:color w:val="000000"/>
                <w:sz w:val="20"/>
                <w:szCs w:val="20"/>
              </w:rPr>
              <w:t>КР</w:t>
            </w:r>
            <w:proofErr w:type="gramEnd"/>
            <w:r w:rsidRPr="00087A93">
              <w:rPr>
                <w:b/>
                <w:color w:val="000000"/>
                <w:sz w:val="20"/>
                <w:szCs w:val="20"/>
              </w:rPr>
              <w:t xml:space="preserve"> ,  длина трассы 2Дн57-Дн76 – 55,4п.м</w:t>
            </w:r>
          </w:p>
        </w:tc>
        <w:tc>
          <w:tcPr>
            <w:tcW w:w="1113"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97AAC" w:rsidRPr="00087A93" w:rsidRDefault="00E97AAC" w:rsidP="00D87353">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hideMark/>
          </w:tcPr>
          <w:p w:rsidR="00E97AAC" w:rsidRPr="00087A93" w:rsidRDefault="00E97AAC" w:rsidP="00D87353">
            <w:pPr>
              <w:jc w:val="center"/>
              <w:rPr>
                <w:color w:val="000000"/>
                <w:sz w:val="20"/>
                <w:szCs w:val="20"/>
              </w:rPr>
            </w:pPr>
            <w:r w:rsidRPr="00087A93">
              <w:rPr>
                <w:color w:val="000000"/>
                <w:sz w:val="20"/>
                <w:szCs w:val="20"/>
              </w:rPr>
              <w:t>13 252,55</w:t>
            </w:r>
          </w:p>
        </w:tc>
      </w:tr>
      <w:tr w:rsidR="00E97AAC" w:rsidRPr="00087A93" w:rsidTr="00D87353">
        <w:trPr>
          <w:trHeight w:val="234"/>
        </w:trPr>
        <w:tc>
          <w:tcPr>
            <w:tcW w:w="8846" w:type="dxa"/>
            <w:gridSpan w:val="4"/>
            <w:tcBorders>
              <w:top w:val="nil"/>
              <w:left w:val="single" w:sz="4" w:space="0" w:color="auto"/>
              <w:bottom w:val="single" w:sz="4" w:space="0" w:color="auto"/>
              <w:right w:val="single" w:sz="4" w:space="0" w:color="auto"/>
            </w:tcBorders>
            <w:shd w:val="clear" w:color="auto" w:fill="auto"/>
            <w:vAlign w:val="center"/>
            <w:hideMark/>
          </w:tcPr>
          <w:p w:rsidR="00E97AAC" w:rsidRPr="00087A93" w:rsidRDefault="00E97AAC" w:rsidP="00D87353">
            <w:pPr>
              <w:rPr>
                <w:b/>
                <w:color w:val="000000"/>
              </w:rPr>
            </w:pPr>
            <w:r w:rsidRPr="00087A93">
              <w:rPr>
                <w:b/>
                <w:color w:val="000000"/>
              </w:rPr>
              <w:t>Итого: </w:t>
            </w:r>
          </w:p>
        </w:tc>
        <w:tc>
          <w:tcPr>
            <w:tcW w:w="1376" w:type="dxa"/>
            <w:tcBorders>
              <w:top w:val="nil"/>
              <w:left w:val="nil"/>
              <w:bottom w:val="single" w:sz="4" w:space="0" w:color="auto"/>
              <w:right w:val="single" w:sz="4" w:space="0" w:color="auto"/>
            </w:tcBorders>
            <w:shd w:val="clear" w:color="auto" w:fill="auto"/>
            <w:vAlign w:val="center"/>
            <w:hideMark/>
          </w:tcPr>
          <w:p w:rsidR="00E97AAC" w:rsidRPr="00087A93" w:rsidRDefault="00E97AAC" w:rsidP="00D87353">
            <w:pPr>
              <w:jc w:val="center"/>
              <w:rPr>
                <w:b/>
                <w:color w:val="000000"/>
              </w:rPr>
            </w:pPr>
            <w:r w:rsidRPr="00087A93">
              <w:rPr>
                <w:b/>
                <w:color w:val="000000"/>
              </w:rPr>
              <w:t>944 180,86</w:t>
            </w:r>
          </w:p>
        </w:tc>
      </w:tr>
    </w:tbl>
    <w:p w:rsidR="00E97AAC" w:rsidRPr="00591B3C" w:rsidRDefault="00E97AAC" w:rsidP="00E97AAC">
      <w:pPr>
        <w:widowControl w:val="0"/>
        <w:shd w:val="clear" w:color="auto" w:fill="FFFFFF"/>
        <w:autoSpaceDE w:val="0"/>
        <w:autoSpaceDN w:val="0"/>
        <w:adjustRightInd w:val="0"/>
        <w:jc w:val="both"/>
        <w:rPr>
          <w:i/>
          <w:color w:val="222222"/>
        </w:rPr>
      </w:pPr>
    </w:p>
    <w:p w:rsidR="00405B3C" w:rsidRPr="005E0C94" w:rsidRDefault="00405B3C" w:rsidP="00405B3C">
      <w:pPr>
        <w:pStyle w:val="ab"/>
        <w:widowControl w:val="0"/>
        <w:numPr>
          <w:ilvl w:val="0"/>
          <w:numId w:val="24"/>
        </w:numPr>
        <w:autoSpaceDE w:val="0"/>
        <w:autoSpaceDN w:val="0"/>
        <w:adjustRightInd w:val="0"/>
        <w:jc w:val="both"/>
        <w:rPr>
          <w:b/>
        </w:rPr>
      </w:pPr>
      <w:r w:rsidRPr="005E0C94">
        <w:rPr>
          <w:b/>
        </w:rPr>
        <w:t xml:space="preserve">Требования к качеству </w:t>
      </w:r>
      <w:r>
        <w:rPr>
          <w:b/>
        </w:rPr>
        <w:t>оказания услуг.</w:t>
      </w:r>
      <w:r w:rsidRPr="005E0C94">
        <w:rPr>
          <w:b/>
        </w:rPr>
        <w:t xml:space="preserve"> </w:t>
      </w:r>
    </w:p>
    <w:p w:rsidR="00405B3C" w:rsidRDefault="00405B3C" w:rsidP="00405B3C">
      <w:pPr>
        <w:widowControl w:val="0"/>
        <w:autoSpaceDE w:val="0"/>
        <w:autoSpaceDN w:val="0"/>
        <w:adjustRightInd w:val="0"/>
        <w:ind w:left="360" w:firstLine="491"/>
        <w:jc w:val="both"/>
      </w:pPr>
      <w:r>
        <w:t>Услуги должны быть оказаны в соответствии с действующим законодательством РФ</w:t>
      </w:r>
      <w:r w:rsidRPr="00F84E73">
        <w:t>:</w:t>
      </w:r>
    </w:p>
    <w:p w:rsidR="00405B3C" w:rsidRPr="00F84E73" w:rsidRDefault="00405B3C" w:rsidP="00405B3C">
      <w:pPr>
        <w:pStyle w:val="ab"/>
        <w:widowControl w:val="0"/>
        <w:numPr>
          <w:ilvl w:val="0"/>
          <w:numId w:val="27"/>
        </w:numPr>
        <w:autoSpaceDE w:val="0"/>
        <w:autoSpaceDN w:val="0"/>
        <w:adjustRightInd w:val="0"/>
        <w:ind w:left="993"/>
        <w:jc w:val="both"/>
      </w:pPr>
      <w:r w:rsidRPr="00F84E73">
        <w:t>Федеральный закон от 21 июля 1997 г. № 116-ФЗ «О промышленной безопасности опас</w:t>
      </w:r>
      <w:r>
        <w:t>ных производственных объектов»;</w:t>
      </w:r>
    </w:p>
    <w:p w:rsidR="00405B3C" w:rsidRPr="00F84E73" w:rsidRDefault="00405B3C" w:rsidP="00405B3C">
      <w:pPr>
        <w:pStyle w:val="ab"/>
        <w:widowControl w:val="0"/>
        <w:numPr>
          <w:ilvl w:val="0"/>
          <w:numId w:val="27"/>
        </w:numPr>
        <w:autoSpaceDE w:val="0"/>
        <w:autoSpaceDN w:val="0"/>
        <w:adjustRightInd w:val="0"/>
        <w:ind w:left="993"/>
        <w:jc w:val="both"/>
      </w:pPr>
      <w:r w:rsidRPr="00F84E73">
        <w:t>Постановление Правительства РФ от 04.07.2012 N 682 (ред. от 30.05.2017) "О лицензировании деятельности по проведению экспертизы промышленной безопасности"</w:t>
      </w:r>
    </w:p>
    <w:p w:rsidR="00405B3C" w:rsidRDefault="00405B3C" w:rsidP="00405B3C">
      <w:pPr>
        <w:pStyle w:val="ab"/>
        <w:widowControl w:val="0"/>
        <w:numPr>
          <w:ilvl w:val="0"/>
          <w:numId w:val="27"/>
        </w:numPr>
        <w:autoSpaceDE w:val="0"/>
        <w:autoSpaceDN w:val="0"/>
        <w:adjustRightInd w:val="0"/>
        <w:ind w:left="993"/>
        <w:jc w:val="both"/>
      </w:pPr>
      <w:r w:rsidRPr="00F84E73">
        <w:t xml:space="preserve">«Правила проведения экспертизы промышленной безопасности», </w:t>
      </w:r>
      <w:proofErr w:type="gramStart"/>
      <w:r w:rsidRPr="00F84E73">
        <w:t>утвержденных</w:t>
      </w:r>
      <w:proofErr w:type="gramEnd"/>
      <w:r w:rsidRPr="00F84E73">
        <w:t xml:space="preserve"> </w:t>
      </w:r>
      <w:r w:rsidRPr="00F84E73">
        <w:lastRenderedPageBreak/>
        <w:t>Приказом Ростехнадзора № 538 от 14 ноября 2013</w:t>
      </w:r>
      <w:r>
        <w:t xml:space="preserve"> г.;</w:t>
      </w:r>
      <w:r w:rsidRPr="00F84E73">
        <w:t xml:space="preserve"> </w:t>
      </w:r>
    </w:p>
    <w:p w:rsidR="00405B3C" w:rsidRPr="00DB144E" w:rsidRDefault="00405B3C" w:rsidP="00405B3C">
      <w:pPr>
        <w:pStyle w:val="ab"/>
        <w:widowControl w:val="0"/>
        <w:numPr>
          <w:ilvl w:val="0"/>
          <w:numId w:val="27"/>
        </w:numPr>
        <w:autoSpaceDE w:val="0"/>
        <w:autoSpaceDN w:val="0"/>
        <w:adjustRightInd w:val="0"/>
        <w:ind w:left="993"/>
        <w:jc w:val="both"/>
      </w:pPr>
      <w:r w:rsidRPr="00DB144E">
        <w:t>Федеральные нормы и правила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Федеральной службой по экологическому, технологическому и атомному надзору, приказ от 25 марта 2014 г. № 116;</w:t>
      </w:r>
    </w:p>
    <w:p w:rsidR="00405B3C" w:rsidRPr="00DB144E" w:rsidRDefault="00405B3C" w:rsidP="00405B3C">
      <w:pPr>
        <w:pStyle w:val="ab"/>
        <w:widowControl w:val="0"/>
        <w:numPr>
          <w:ilvl w:val="0"/>
          <w:numId w:val="27"/>
        </w:numPr>
        <w:autoSpaceDE w:val="0"/>
        <w:autoSpaceDN w:val="0"/>
        <w:adjustRightInd w:val="0"/>
        <w:ind w:left="993"/>
        <w:jc w:val="both"/>
      </w:pPr>
      <w:r w:rsidRPr="00DB144E">
        <w:t>Постановление правительства РФ от 28 мая 2015 г. №509 «Об аттестации экспертов в области промышленной безопасности»;</w:t>
      </w:r>
    </w:p>
    <w:p w:rsidR="00405B3C" w:rsidRPr="00DB144E" w:rsidRDefault="00405B3C" w:rsidP="00405B3C">
      <w:pPr>
        <w:pStyle w:val="ab"/>
        <w:widowControl w:val="0"/>
        <w:numPr>
          <w:ilvl w:val="0"/>
          <w:numId w:val="27"/>
        </w:numPr>
        <w:autoSpaceDE w:val="0"/>
        <w:autoSpaceDN w:val="0"/>
        <w:adjustRightInd w:val="0"/>
        <w:ind w:left="993"/>
        <w:jc w:val="both"/>
      </w:pPr>
      <w:r w:rsidRPr="00DB144E">
        <w:t>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Приказ Ростехнадзора №260 от 23.06.2014 года,</w:t>
      </w:r>
    </w:p>
    <w:p w:rsidR="00405B3C" w:rsidRPr="005E0C94" w:rsidRDefault="00405B3C" w:rsidP="00405B3C">
      <w:pPr>
        <w:widowControl w:val="0"/>
        <w:autoSpaceDE w:val="0"/>
        <w:autoSpaceDN w:val="0"/>
        <w:adjustRightInd w:val="0"/>
        <w:ind w:left="360" w:firstLine="491"/>
        <w:jc w:val="both"/>
      </w:pPr>
      <w:r w:rsidRPr="005E0C94">
        <w:t>а также нормативным</w:t>
      </w:r>
      <w:r>
        <w:t>и</w:t>
      </w:r>
      <w:r w:rsidRPr="005E0C94">
        <w:t xml:space="preserve"> документам</w:t>
      </w:r>
      <w:r>
        <w:t>и</w:t>
      </w:r>
      <w:r w:rsidRPr="005E0C94">
        <w:t xml:space="preserve"> Ростехнадзора, </w:t>
      </w:r>
      <w:proofErr w:type="gramStart"/>
      <w:r w:rsidRPr="005E0C94">
        <w:t>действующим</w:t>
      </w:r>
      <w:proofErr w:type="gramEnd"/>
      <w:r w:rsidRPr="005E0C94">
        <w:t xml:space="preserve"> на момент оказания услуг,</w:t>
      </w:r>
      <w:r>
        <w:t xml:space="preserve"> </w:t>
      </w:r>
      <w:r w:rsidRPr="005E0C94">
        <w:t>регламентирующих деятельность в области промышленной безопасности.</w:t>
      </w:r>
      <w:r>
        <w:t xml:space="preserve"> </w:t>
      </w:r>
    </w:p>
    <w:p w:rsidR="00405B3C" w:rsidRDefault="00405B3C" w:rsidP="00405B3C">
      <w:pPr>
        <w:widowControl w:val="0"/>
        <w:autoSpaceDE w:val="0"/>
        <w:autoSpaceDN w:val="0"/>
        <w:adjustRightInd w:val="0"/>
        <w:jc w:val="both"/>
        <w:rPr>
          <w:i/>
        </w:rPr>
      </w:pPr>
    </w:p>
    <w:p w:rsidR="00405B3C" w:rsidRPr="005E0C94" w:rsidRDefault="00405B3C" w:rsidP="00405B3C">
      <w:pPr>
        <w:pStyle w:val="ab"/>
        <w:widowControl w:val="0"/>
        <w:numPr>
          <w:ilvl w:val="0"/>
          <w:numId w:val="24"/>
        </w:numPr>
        <w:autoSpaceDE w:val="0"/>
        <w:autoSpaceDN w:val="0"/>
        <w:adjustRightInd w:val="0"/>
        <w:jc w:val="both"/>
        <w:rPr>
          <w:b/>
        </w:rPr>
      </w:pPr>
      <w:r w:rsidRPr="005E0C94">
        <w:rPr>
          <w:b/>
        </w:rPr>
        <w:t>Требования к</w:t>
      </w:r>
      <w:r>
        <w:rPr>
          <w:b/>
        </w:rPr>
        <w:t xml:space="preserve"> качественным и</w:t>
      </w:r>
      <w:r w:rsidRPr="005E0C94">
        <w:rPr>
          <w:b/>
        </w:rPr>
        <w:t xml:space="preserve"> техническим характеристикам </w:t>
      </w:r>
      <w:r>
        <w:rPr>
          <w:b/>
        </w:rPr>
        <w:t>оказываемых услуг.</w:t>
      </w:r>
    </w:p>
    <w:p w:rsidR="00405B3C" w:rsidRPr="0092274A" w:rsidRDefault="00405B3C" w:rsidP="00405B3C">
      <w:pPr>
        <w:widowControl w:val="0"/>
        <w:autoSpaceDE w:val="0"/>
        <w:autoSpaceDN w:val="0"/>
        <w:adjustRightInd w:val="0"/>
        <w:ind w:left="357"/>
        <w:jc w:val="both"/>
      </w:pPr>
      <w:proofErr w:type="gramStart"/>
      <w:r w:rsidRPr="0092274A">
        <w:t xml:space="preserve">Должна быть проведена проверка принятых проектных решений  на соответствие требованиям промышленной безопасности к опасным производственным объектам, на которых используется оборудование, работающих под избыточным давлением более 0,07  </w:t>
      </w:r>
      <w:proofErr w:type="spellStart"/>
      <w:r w:rsidRPr="0092274A">
        <w:t>мегапаскаля</w:t>
      </w:r>
      <w:proofErr w:type="spellEnd"/>
      <w:r w:rsidRPr="0092274A">
        <w:t xml:space="preserve">  (МПа) при температуре воды более 115 градусов  Цельсия (</w:t>
      </w:r>
      <w:proofErr w:type="spellStart"/>
      <w:r w:rsidRPr="0092274A">
        <w:rPr>
          <w:vertAlign w:val="superscript"/>
        </w:rPr>
        <w:t>о</w:t>
      </w:r>
      <w:r w:rsidRPr="0092274A">
        <w:t>С</w:t>
      </w:r>
      <w:proofErr w:type="spellEnd"/>
      <w:r w:rsidRPr="0092274A">
        <w:t>)</w:t>
      </w:r>
      <w:r w:rsidRPr="0092274A">
        <w:rPr>
          <w:bCs/>
        </w:rPr>
        <w:t xml:space="preserve"> </w:t>
      </w:r>
      <w:r w:rsidRPr="0092274A">
        <w:t>требованиям технических регламентов, применяемым строительным материалам, строительных норм и правил устройства и безопасной эксплуатации, нормативных правовых актов РФ и федеральных органов исполнительной власти, подлежащих</w:t>
      </w:r>
      <w:proofErr w:type="gramEnd"/>
      <w:r w:rsidRPr="0092274A">
        <w:t xml:space="preserve"> обязательному исполнению при строительстве</w:t>
      </w:r>
    </w:p>
    <w:p w:rsidR="00405B3C" w:rsidRPr="00591B3C" w:rsidRDefault="00405B3C" w:rsidP="00405B3C">
      <w:pPr>
        <w:widowControl w:val="0"/>
        <w:autoSpaceDE w:val="0"/>
        <w:autoSpaceDN w:val="0"/>
        <w:adjustRightInd w:val="0"/>
        <w:ind w:left="357"/>
        <w:jc w:val="both"/>
        <w:rPr>
          <w:i/>
        </w:rPr>
      </w:pPr>
    </w:p>
    <w:p w:rsidR="00405B3C" w:rsidRPr="005E0C94" w:rsidRDefault="00405B3C" w:rsidP="00405B3C">
      <w:pPr>
        <w:widowControl w:val="0"/>
        <w:numPr>
          <w:ilvl w:val="0"/>
          <w:numId w:val="24"/>
        </w:numPr>
        <w:autoSpaceDE w:val="0"/>
        <w:autoSpaceDN w:val="0"/>
        <w:adjustRightInd w:val="0"/>
        <w:ind w:left="357"/>
        <w:jc w:val="both"/>
        <w:rPr>
          <w:b/>
        </w:rPr>
      </w:pPr>
      <w:r w:rsidRPr="005E0C94">
        <w:rPr>
          <w:b/>
        </w:rPr>
        <w:t xml:space="preserve">Требования к безопасности </w:t>
      </w:r>
      <w:r>
        <w:rPr>
          <w:b/>
        </w:rPr>
        <w:t>оказания услуг.</w:t>
      </w:r>
    </w:p>
    <w:p w:rsidR="00405B3C" w:rsidRPr="005E0C94" w:rsidRDefault="00405B3C" w:rsidP="00405B3C">
      <w:pPr>
        <w:widowControl w:val="0"/>
        <w:tabs>
          <w:tab w:val="left" w:pos="1134"/>
        </w:tabs>
        <w:suppressAutoHyphens/>
        <w:autoSpaceDE w:val="0"/>
        <w:autoSpaceDN w:val="0"/>
        <w:adjustRightInd w:val="0"/>
        <w:ind w:firstLine="709"/>
        <w:jc w:val="both"/>
        <w:rPr>
          <w:snapToGrid w:val="0"/>
        </w:rPr>
      </w:pPr>
      <w:r w:rsidRPr="005E0C94">
        <w:rPr>
          <w:snapToGrid w:val="0"/>
        </w:rPr>
        <w:t>Работы должны выполняться в соответствии с настоящим Техническим заданием, в соответствии с действующим законодательством Российской Федерации</w:t>
      </w:r>
      <w:r>
        <w:rPr>
          <w:snapToGrid w:val="0"/>
        </w:rPr>
        <w:t xml:space="preserve"> в области охраны труда, пожарной, экологической и </w:t>
      </w:r>
      <w:r w:rsidRPr="0092274A">
        <w:rPr>
          <w:snapToGrid w:val="0"/>
        </w:rPr>
        <w:t>санитарно-эпидемиологической безопасности для данного вида работ.</w:t>
      </w:r>
    </w:p>
    <w:p w:rsidR="00405B3C" w:rsidRPr="00365C52" w:rsidRDefault="00405B3C" w:rsidP="00405B3C">
      <w:pPr>
        <w:widowControl w:val="0"/>
        <w:autoSpaceDE w:val="0"/>
        <w:autoSpaceDN w:val="0"/>
        <w:adjustRightInd w:val="0"/>
        <w:jc w:val="both"/>
      </w:pPr>
    </w:p>
    <w:p w:rsidR="00405B3C" w:rsidRDefault="00405B3C" w:rsidP="00405B3C">
      <w:pPr>
        <w:widowControl w:val="0"/>
        <w:numPr>
          <w:ilvl w:val="0"/>
          <w:numId w:val="24"/>
        </w:numPr>
        <w:autoSpaceDE w:val="0"/>
        <w:autoSpaceDN w:val="0"/>
        <w:adjustRightInd w:val="0"/>
        <w:ind w:left="357"/>
        <w:jc w:val="both"/>
        <w:rPr>
          <w:b/>
        </w:rPr>
      </w:pPr>
      <w:r w:rsidRPr="005E0C94">
        <w:rPr>
          <w:b/>
        </w:rPr>
        <w:t xml:space="preserve">Требования к результатам </w:t>
      </w:r>
      <w:r>
        <w:rPr>
          <w:b/>
        </w:rPr>
        <w:t>оказанных услуг.</w:t>
      </w:r>
    </w:p>
    <w:p w:rsidR="00405B3C" w:rsidRPr="000B3417" w:rsidRDefault="00405B3C" w:rsidP="00405B3C">
      <w:pPr>
        <w:widowControl w:val="0"/>
        <w:autoSpaceDE w:val="0"/>
        <w:autoSpaceDN w:val="0"/>
        <w:adjustRightInd w:val="0"/>
        <w:ind w:left="284" w:firstLine="567"/>
        <w:jc w:val="both"/>
      </w:pPr>
      <w:r w:rsidRPr="000B3417">
        <w:t xml:space="preserve">Исполнитель </w:t>
      </w:r>
      <w:proofErr w:type="gramStart"/>
      <w:r w:rsidRPr="000B3417">
        <w:t>предоставляет Заказчику заключение</w:t>
      </w:r>
      <w:proofErr w:type="gramEnd"/>
      <w:r w:rsidRPr="000B3417">
        <w:t xml:space="preserve"> по результатам экспертизы промышленной безопасности на каждый объект. Заключение экспертизы должно содержать  один из следующих выводов о соответствии объекта экспертизы требованиям промышленной безопасности:</w:t>
      </w:r>
      <w:r w:rsidRPr="000B3417">
        <w:cr/>
        <w:t>1) объект экспертизы соответствует требованиям промышленной безопасности;</w:t>
      </w:r>
    </w:p>
    <w:p w:rsidR="00405B3C" w:rsidRPr="000B3417" w:rsidRDefault="00405B3C" w:rsidP="00405B3C">
      <w:pPr>
        <w:widowControl w:val="0"/>
        <w:autoSpaceDE w:val="0"/>
        <w:autoSpaceDN w:val="0"/>
        <w:adjustRightInd w:val="0"/>
        <w:ind w:left="284"/>
        <w:jc w:val="both"/>
      </w:pPr>
      <w:r w:rsidRPr="000B3417">
        <w:t>2)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(в заключени</w:t>
      </w:r>
      <w:proofErr w:type="gramStart"/>
      <w:r w:rsidRPr="000B3417">
        <w:t>и</w:t>
      </w:r>
      <w:proofErr w:type="gramEnd"/>
      <w:r w:rsidRPr="000B3417">
        <w:t xml:space="preserve"> указываются изменения, после внесения которых документация будет соответствовать требованиям промышленной безопасности.).  Дефекты устраняет Заказчик собственными силами и за свой счет;</w:t>
      </w:r>
    </w:p>
    <w:p w:rsidR="00405B3C" w:rsidRPr="000B3417" w:rsidRDefault="00405B3C" w:rsidP="00405B3C">
      <w:pPr>
        <w:widowControl w:val="0"/>
        <w:autoSpaceDE w:val="0"/>
        <w:autoSpaceDN w:val="0"/>
        <w:adjustRightInd w:val="0"/>
        <w:ind w:left="284"/>
        <w:jc w:val="both"/>
      </w:pPr>
      <w:r w:rsidRPr="000B3417">
        <w:t>3) объект экспертизы не соответствует требованиям промышленной безопасности.</w:t>
      </w:r>
    </w:p>
    <w:p w:rsidR="00405B3C" w:rsidRPr="000B3417" w:rsidRDefault="00405B3C" w:rsidP="00405B3C">
      <w:pPr>
        <w:widowControl w:val="0"/>
        <w:autoSpaceDE w:val="0"/>
        <w:autoSpaceDN w:val="0"/>
        <w:adjustRightInd w:val="0"/>
        <w:ind w:left="284"/>
        <w:jc w:val="both"/>
      </w:pPr>
      <w:r w:rsidRPr="000B3417">
        <w:t>При отрицательном заключении экспертизы промышленной безопасности документация направляется на доработку</w:t>
      </w:r>
      <w:r>
        <w:t xml:space="preserve"> Заказчику</w:t>
      </w:r>
      <w:r w:rsidRPr="000B3417">
        <w:t>, после чего вновь передается на экспертизу после исправления указанных недочетов и внесения необходимых изменений и дополнений. Повторные рассмотрения рабочей документации экспертной организацией осуществляются на безвозмездной основе.</w:t>
      </w:r>
    </w:p>
    <w:p w:rsidR="00405B3C" w:rsidRPr="000B3417" w:rsidRDefault="00405B3C" w:rsidP="00405B3C">
      <w:pPr>
        <w:pStyle w:val="ab"/>
        <w:widowControl w:val="0"/>
        <w:autoSpaceDE w:val="0"/>
        <w:autoSpaceDN w:val="0"/>
        <w:adjustRightInd w:val="0"/>
        <w:ind w:left="284"/>
        <w:jc w:val="both"/>
      </w:pPr>
      <w:r w:rsidRPr="000B3417">
        <w:t>В случае получения положительного решения экспертизы промышленной безопасности выдается заключение, подлежащее обязательному утверждению и регистрации в Федеральной службе  по экологическому, технологическому и атомному надзору (</w:t>
      </w:r>
      <w:proofErr w:type="spellStart"/>
      <w:r w:rsidRPr="000B3417">
        <w:t>Ростехнадзор</w:t>
      </w:r>
      <w:proofErr w:type="spellEnd"/>
      <w:r w:rsidRPr="000B3417">
        <w:t xml:space="preserve">) с уведомлением о внесении сведений в реестр заключений экспертиз промышленной безопасности.  </w:t>
      </w:r>
    </w:p>
    <w:p w:rsidR="00405B3C" w:rsidRPr="000B3417" w:rsidRDefault="00405B3C" w:rsidP="00405B3C">
      <w:pPr>
        <w:pStyle w:val="ab"/>
        <w:autoSpaceDN w:val="0"/>
        <w:adjustRightInd w:val="0"/>
        <w:ind w:left="284"/>
        <w:jc w:val="both"/>
      </w:pPr>
      <w:r w:rsidRPr="000B3417">
        <w:lastRenderedPageBreak/>
        <w:t>Предоставление заключения экспертизы в территориальный орган Ростехнадзора для внесения в Реестр заключений экспертизы промышленной безопасности осуществляется Исполнителем.</w:t>
      </w:r>
    </w:p>
    <w:p w:rsidR="00405B3C" w:rsidRDefault="00405B3C" w:rsidP="00405B3C">
      <w:pPr>
        <w:widowControl w:val="0"/>
        <w:autoSpaceDE w:val="0"/>
        <w:autoSpaceDN w:val="0"/>
        <w:adjustRightInd w:val="0"/>
        <w:ind w:left="284"/>
        <w:jc w:val="both"/>
      </w:pPr>
      <w:r w:rsidRPr="000B3417">
        <w:t>Результатом оказания услуг является утвержденное территориальным органом Ростехнадзора заключение экспертизы промышленной безопасности на каждый объект. Технический отчет представить в 2-х экземплярах на бумажном носителе и в 1 экз. в электронном виде.</w:t>
      </w:r>
    </w:p>
    <w:p w:rsidR="00405B3C" w:rsidRDefault="00405B3C" w:rsidP="00405B3C">
      <w:pPr>
        <w:widowControl w:val="0"/>
        <w:autoSpaceDE w:val="0"/>
        <w:autoSpaceDN w:val="0"/>
        <w:adjustRightInd w:val="0"/>
        <w:ind w:left="284"/>
        <w:jc w:val="both"/>
      </w:pPr>
      <w:r>
        <w:t xml:space="preserve">Исполнитель должен </w:t>
      </w:r>
      <w:r w:rsidRPr="000B3417">
        <w:t>обеспечить объективность и обоснованность выводов, содержащихся в   заключени</w:t>
      </w:r>
      <w:proofErr w:type="gramStart"/>
      <w:r w:rsidRPr="000B3417">
        <w:t>и</w:t>
      </w:r>
      <w:proofErr w:type="gramEnd"/>
      <w:r w:rsidRPr="000B3417">
        <w:t xml:space="preserve"> экспе</w:t>
      </w:r>
      <w:r>
        <w:t>ртизы промышленной безопасности.</w:t>
      </w:r>
    </w:p>
    <w:p w:rsidR="003110CD" w:rsidRDefault="003110CD" w:rsidP="003110CD">
      <w:pPr>
        <w:widowControl w:val="0"/>
        <w:autoSpaceDE w:val="0"/>
        <w:autoSpaceDN w:val="0"/>
        <w:adjustRightInd w:val="0"/>
        <w:ind w:left="284"/>
        <w:jc w:val="both"/>
      </w:pPr>
    </w:p>
    <w:p w:rsidR="003110CD" w:rsidRPr="003110CD" w:rsidRDefault="003110CD" w:rsidP="003110CD">
      <w:pPr>
        <w:widowControl w:val="0"/>
        <w:autoSpaceDE w:val="0"/>
        <w:autoSpaceDN w:val="0"/>
        <w:adjustRightInd w:val="0"/>
        <w:ind w:left="284"/>
        <w:jc w:val="both"/>
        <w:rPr>
          <w:b/>
        </w:rPr>
      </w:pPr>
      <w:r w:rsidRPr="003110CD">
        <w:rPr>
          <w:b/>
        </w:rPr>
        <w:t>6. Требования к Исполнителю.</w:t>
      </w:r>
    </w:p>
    <w:p w:rsidR="003110CD" w:rsidRDefault="003110CD" w:rsidP="003110CD">
      <w:pPr>
        <w:widowControl w:val="0"/>
        <w:autoSpaceDE w:val="0"/>
        <w:autoSpaceDN w:val="0"/>
        <w:adjustRightInd w:val="0"/>
        <w:ind w:left="284"/>
        <w:jc w:val="both"/>
      </w:pPr>
      <w:proofErr w:type="gramStart"/>
      <w:r>
        <w:t xml:space="preserve">Исполнитель должен иметь  действующую лицензию на осуществление деятельности  по проведению экспертизы промышленной безопасности в соответствии с п.49 ч.1 ст. 12 Федерального закона от 04.05.2011 N 99-ФЗ "О лицензировании отдельных видов деятельности", с разрешённым видом деятельности в соответствии с </w:t>
      </w:r>
      <w:proofErr w:type="spellStart"/>
      <w:r>
        <w:t>пп</w:t>
      </w:r>
      <w:proofErr w:type="spellEnd"/>
      <w:r>
        <w:t>. «б» п.3 Постановления Правительства РФ от 4 июля 2012 г.  № 682 «О лицензировании деятельности по проведению экспертизы промышленной</w:t>
      </w:r>
      <w:proofErr w:type="gramEnd"/>
      <w:r>
        <w:t xml:space="preserve"> безопасности» (проведение экспертизы промышленной безопасности документации на техническое перевооружение опасного производственного объекта).</w:t>
      </w:r>
    </w:p>
    <w:p w:rsidR="003110CD" w:rsidRDefault="003110CD" w:rsidP="00405B3C">
      <w:pPr>
        <w:widowControl w:val="0"/>
        <w:autoSpaceDE w:val="0"/>
        <w:autoSpaceDN w:val="0"/>
        <w:adjustRightInd w:val="0"/>
        <w:ind w:left="284"/>
        <w:jc w:val="both"/>
      </w:pPr>
    </w:p>
    <w:p w:rsidR="003110CD" w:rsidRDefault="003110CD" w:rsidP="00405B3C">
      <w:pPr>
        <w:widowControl w:val="0"/>
        <w:autoSpaceDE w:val="0"/>
        <w:autoSpaceDN w:val="0"/>
        <w:adjustRightInd w:val="0"/>
        <w:ind w:left="284"/>
        <w:jc w:val="both"/>
      </w:pPr>
    </w:p>
    <w:p w:rsidR="003110CD" w:rsidRDefault="003110CD" w:rsidP="00405B3C">
      <w:pPr>
        <w:widowControl w:val="0"/>
        <w:autoSpaceDE w:val="0"/>
        <w:autoSpaceDN w:val="0"/>
        <w:adjustRightInd w:val="0"/>
        <w:ind w:left="284"/>
        <w:jc w:val="both"/>
      </w:pPr>
    </w:p>
    <w:p w:rsidR="007C0D79" w:rsidRDefault="00B8570E" w:rsidP="00B8570E">
      <w:pPr>
        <w:pStyle w:val="11"/>
        <w:pageBreakBefore/>
        <w:jc w:val="center"/>
        <w:rPr>
          <w:rFonts w:ascii="Times New Roman" w:hAnsi="Times New Roman" w:cs="Times New Roman"/>
          <w:color w:val="auto"/>
        </w:rPr>
      </w:pPr>
      <w:bookmarkStart w:id="93" w:name="_Toc26880720"/>
      <w:r>
        <w:rPr>
          <w:rFonts w:ascii="Times New Roman" w:hAnsi="Times New Roman" w:cs="Times New Roman"/>
          <w:b w:val="0"/>
          <w:bCs w:val="0"/>
          <w:color w:val="auto"/>
        </w:rPr>
        <w:lastRenderedPageBreak/>
        <w:t>РАЗДЕЛ V. ПРОЕКТ ДОГОВОРА</w:t>
      </w:r>
      <w:bookmarkEnd w:id="92"/>
      <w:bookmarkEnd w:id="93"/>
    </w:p>
    <w:p w:rsidR="00004967" w:rsidRDefault="007C0D79" w:rsidP="00004967">
      <w:pPr>
        <w:widowControl w:val="0"/>
        <w:autoSpaceDE w:val="0"/>
        <w:autoSpaceDN w:val="0"/>
        <w:adjustRightInd w:val="0"/>
        <w:jc w:val="center"/>
        <w:rPr>
          <w:b/>
          <w:caps/>
        </w:rPr>
      </w:pPr>
      <w:r>
        <w:tab/>
      </w:r>
      <w:r w:rsidR="00004967">
        <w:rPr>
          <w:b/>
          <w:caps/>
        </w:rPr>
        <w:t>на оказание услуг № ___</w:t>
      </w:r>
    </w:p>
    <w:p w:rsidR="00004967" w:rsidRDefault="00004967" w:rsidP="00004967">
      <w:pPr>
        <w:widowControl w:val="0"/>
        <w:tabs>
          <w:tab w:val="left" w:pos="6946"/>
        </w:tabs>
        <w:autoSpaceDE w:val="0"/>
        <w:autoSpaceDN w:val="0"/>
        <w:adjustRightInd w:val="0"/>
        <w:jc w:val="both"/>
      </w:pPr>
    </w:p>
    <w:p w:rsidR="00004967" w:rsidRDefault="00004967" w:rsidP="00004967">
      <w:pPr>
        <w:widowControl w:val="0"/>
        <w:tabs>
          <w:tab w:val="left" w:pos="6946"/>
        </w:tabs>
        <w:autoSpaceDE w:val="0"/>
        <w:autoSpaceDN w:val="0"/>
        <w:adjustRightInd w:val="0"/>
        <w:jc w:val="center"/>
      </w:pPr>
      <w:r>
        <w:t>г. Сургут                                                                                                   «___»____________20__г.</w:t>
      </w:r>
    </w:p>
    <w:p w:rsidR="00004967" w:rsidRDefault="00004967" w:rsidP="00004967">
      <w:pPr>
        <w:jc w:val="both"/>
        <w:rPr>
          <w:b/>
        </w:rPr>
      </w:pPr>
    </w:p>
    <w:p w:rsidR="00004967" w:rsidRPr="00953A44" w:rsidRDefault="00004967" w:rsidP="00004967">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на основании протокола №______________ рассмотрения и оценки заявок на участие в запросе котировок в электронной форме от «__»__________ 2019г. заключили настоящий Договор</w:t>
      </w:r>
      <w:proofErr w:type="gramEnd"/>
      <w:r w:rsidRPr="00953A44">
        <w:rPr>
          <w:color w:val="000000"/>
          <w:kern w:val="16"/>
        </w:rPr>
        <w:t>, о нижеследующем:</w:t>
      </w:r>
    </w:p>
    <w:p w:rsidR="00004967" w:rsidRPr="009664C2" w:rsidRDefault="00004967" w:rsidP="00004967">
      <w:pPr>
        <w:ind w:firstLine="567"/>
        <w:jc w:val="both"/>
        <w:rPr>
          <w:color w:val="000000"/>
          <w:kern w:val="16"/>
        </w:rPr>
      </w:pPr>
    </w:p>
    <w:p w:rsidR="00004967" w:rsidRPr="009664C2" w:rsidRDefault="00004967" w:rsidP="00004967">
      <w:pPr>
        <w:ind w:firstLine="567"/>
        <w:jc w:val="center"/>
        <w:rPr>
          <w:b/>
        </w:rPr>
      </w:pPr>
      <w:r w:rsidRPr="009664C2">
        <w:rPr>
          <w:b/>
        </w:rPr>
        <w:t>1. Предмет Договора</w:t>
      </w:r>
    </w:p>
    <w:p w:rsidR="00004967" w:rsidRPr="00B424DB" w:rsidRDefault="00004967" w:rsidP="00004967">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w:t>
      </w:r>
      <w:r>
        <w:rPr>
          <w:bCs/>
        </w:rPr>
        <w:t>ать услуги на условиях Договора</w:t>
      </w:r>
      <w:r>
        <w:t xml:space="preserve"> </w:t>
      </w:r>
      <w:r w:rsidRPr="00272BEB">
        <w:t>по проведению экспертизы промышленной безопасности проектной (рабочей) документации по техническому перевооружению магистральных тепловых сетей и внутриквартальных сетей тепловодоснабжения СГМУП "ГТС"</w:t>
      </w:r>
      <w:r w:rsidRPr="00272BEB">
        <w:rPr>
          <w:sz w:val="18"/>
          <w:szCs w:val="18"/>
        </w:rPr>
        <w:t xml:space="preserve"> </w:t>
      </w:r>
      <w:r w:rsidRPr="009664C2">
        <w:t>(далее – услуги), а Заказчик обязуется принять и оплатить их.</w:t>
      </w:r>
    </w:p>
    <w:p w:rsidR="00004967" w:rsidRPr="009664C2" w:rsidRDefault="00004967" w:rsidP="00004967">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004967" w:rsidRDefault="00004967" w:rsidP="00004967">
      <w:pPr>
        <w:spacing w:line="276" w:lineRule="auto"/>
        <w:ind w:firstLine="567"/>
        <w:jc w:val="both"/>
      </w:pPr>
      <w:r w:rsidRPr="009664C2">
        <w:rPr>
          <w:color w:val="000000"/>
        </w:rPr>
        <w:t>1.3. Место оказания услуг</w:t>
      </w:r>
      <w:r>
        <w:rPr>
          <w:color w:val="000000"/>
        </w:rPr>
        <w:t>:</w:t>
      </w:r>
      <w:r w:rsidRPr="00A06AE6">
        <w:t xml:space="preserve"> </w:t>
      </w:r>
      <w:r>
        <w:t>по месту нахождения Исполнителя.</w:t>
      </w:r>
    </w:p>
    <w:p w:rsidR="00004967" w:rsidRDefault="00004967" w:rsidP="00004967">
      <w:pPr>
        <w:spacing w:line="276" w:lineRule="auto"/>
        <w:ind w:firstLine="567"/>
        <w:jc w:val="both"/>
        <w:rPr>
          <w:b/>
        </w:rPr>
      </w:pPr>
    </w:p>
    <w:p w:rsidR="00004967" w:rsidRPr="009664C2" w:rsidRDefault="00004967" w:rsidP="00004967">
      <w:pPr>
        <w:ind w:firstLine="567"/>
        <w:jc w:val="center"/>
        <w:rPr>
          <w:b/>
        </w:rPr>
      </w:pPr>
      <w:r w:rsidRPr="009664C2">
        <w:rPr>
          <w:b/>
        </w:rPr>
        <w:t>2. Цена Договора и порядок расчетов</w:t>
      </w:r>
    </w:p>
    <w:p w:rsidR="00004967" w:rsidRPr="009664C2" w:rsidRDefault="00004967" w:rsidP="00004967">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004967" w:rsidRPr="009664C2" w:rsidRDefault="00004967" w:rsidP="00004967">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004967" w:rsidRPr="009664C2" w:rsidRDefault="00004967" w:rsidP="00004967">
      <w:pPr>
        <w:widowControl w:val="0"/>
        <w:autoSpaceDE w:val="0"/>
        <w:autoSpaceDN w:val="0"/>
        <w:adjustRightInd w:val="0"/>
        <w:ind w:firstLine="567"/>
        <w:jc w:val="both"/>
      </w:pPr>
      <w:r w:rsidRPr="009664C2">
        <w:t>2.3.  Расчеты по Договору производятся в следующем порядке:</w:t>
      </w:r>
    </w:p>
    <w:p w:rsidR="00004967" w:rsidRPr="009664C2" w:rsidRDefault="00004967" w:rsidP="00004967">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004967" w:rsidRPr="009664C2" w:rsidRDefault="00004967" w:rsidP="00004967">
      <w:pPr>
        <w:widowControl w:val="0"/>
        <w:autoSpaceDE w:val="0"/>
        <w:autoSpaceDN w:val="0"/>
        <w:adjustRightInd w:val="0"/>
        <w:ind w:firstLine="567"/>
        <w:jc w:val="both"/>
      </w:pPr>
      <w:r w:rsidRPr="009664C2">
        <w:t>2.3.2. Оплата производится в рублях Российской Федерации.</w:t>
      </w:r>
    </w:p>
    <w:p w:rsidR="00004967" w:rsidRPr="00C233A1" w:rsidRDefault="00004967" w:rsidP="00004967">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004967" w:rsidRPr="009664C2" w:rsidRDefault="00004967" w:rsidP="00004967">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004967" w:rsidRPr="009664C2" w:rsidRDefault="00004967" w:rsidP="00004967">
      <w:pPr>
        <w:ind w:firstLine="567"/>
        <w:jc w:val="both"/>
      </w:pPr>
    </w:p>
    <w:p w:rsidR="00004967" w:rsidRPr="009664C2" w:rsidRDefault="00004967" w:rsidP="00004967">
      <w:pPr>
        <w:ind w:firstLine="567"/>
        <w:jc w:val="center"/>
        <w:rPr>
          <w:b/>
        </w:rPr>
      </w:pPr>
      <w:r w:rsidRPr="009664C2">
        <w:rPr>
          <w:b/>
        </w:rPr>
        <w:t>3. Права и обязанности сторон</w:t>
      </w:r>
    </w:p>
    <w:p w:rsidR="00004967" w:rsidRPr="009664C2" w:rsidRDefault="00004967" w:rsidP="00004967">
      <w:pPr>
        <w:pStyle w:val="affe"/>
        <w:ind w:firstLine="567"/>
        <w:rPr>
          <w:b/>
        </w:rPr>
      </w:pPr>
      <w:r w:rsidRPr="009664C2">
        <w:rPr>
          <w:b/>
        </w:rPr>
        <w:t>3.1. Заказчик имеет право:</w:t>
      </w:r>
    </w:p>
    <w:p w:rsidR="00004967" w:rsidRPr="009664C2" w:rsidRDefault="00004967" w:rsidP="00004967">
      <w:pPr>
        <w:pStyle w:val="affe"/>
        <w:ind w:firstLine="567"/>
      </w:pPr>
      <w:r w:rsidRPr="009664C2">
        <w:t>3.1.1. Досрочно принять и оплатить услуги в соответствии с условиями Договора.</w:t>
      </w:r>
    </w:p>
    <w:p w:rsidR="00004967" w:rsidRPr="009664C2" w:rsidRDefault="00004967" w:rsidP="00004967">
      <w:pPr>
        <w:pStyle w:val="affe"/>
        <w:ind w:firstLine="567"/>
      </w:pPr>
      <w:r w:rsidRPr="009664C2">
        <w:t>3.1.2. Требовать возмещения неустойки и (или) убытков, причиненных по вине Исполнителя.</w:t>
      </w:r>
    </w:p>
    <w:p w:rsidR="00004967" w:rsidRPr="009664C2" w:rsidRDefault="00004967" w:rsidP="00004967">
      <w:pPr>
        <w:pStyle w:val="affe"/>
        <w:ind w:firstLine="567"/>
      </w:pPr>
      <w:r w:rsidRPr="009664C2">
        <w:lastRenderedPageBreak/>
        <w:t>3.1.3. Привлекать экспертов, экспертные организации для проверки соответствия качества оказываемых услуг требованиям, установленным Договором.</w:t>
      </w:r>
    </w:p>
    <w:p w:rsidR="00004967" w:rsidRPr="009664C2" w:rsidRDefault="00004967" w:rsidP="00004967">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004967" w:rsidRPr="009664C2" w:rsidRDefault="00004967" w:rsidP="00004967">
      <w:pPr>
        <w:pStyle w:val="affe"/>
        <w:ind w:firstLine="567"/>
        <w:rPr>
          <w:b/>
        </w:rPr>
      </w:pPr>
      <w:r w:rsidRPr="009664C2">
        <w:rPr>
          <w:b/>
        </w:rPr>
        <w:t>3.2. Заказчик обязан:</w:t>
      </w:r>
    </w:p>
    <w:p w:rsidR="00004967" w:rsidRPr="009664C2" w:rsidRDefault="00004967" w:rsidP="00004967">
      <w:pPr>
        <w:ind w:firstLine="567"/>
        <w:jc w:val="both"/>
      </w:pPr>
      <w:r w:rsidRPr="009664C2">
        <w:t>3.2.1. Обеспечить приемку оказанных по Договору услуг по объему и качеству.</w:t>
      </w:r>
    </w:p>
    <w:p w:rsidR="00004967" w:rsidRPr="009664C2" w:rsidRDefault="00004967" w:rsidP="00004967">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004967" w:rsidRPr="009664C2" w:rsidRDefault="00004967" w:rsidP="00004967">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004967" w:rsidRPr="009664C2" w:rsidRDefault="00004967" w:rsidP="00004967">
      <w:pPr>
        <w:shd w:val="clear" w:color="auto" w:fill="FFFFFF"/>
        <w:tabs>
          <w:tab w:val="left" w:pos="540"/>
        </w:tabs>
        <w:ind w:firstLine="567"/>
        <w:jc w:val="both"/>
        <w:rPr>
          <w:b/>
          <w:bCs/>
          <w:color w:val="000000"/>
        </w:rPr>
      </w:pPr>
      <w:r w:rsidRPr="009664C2">
        <w:rPr>
          <w:b/>
          <w:bCs/>
          <w:color w:val="000000"/>
        </w:rPr>
        <w:t>3.3. Исполнитель обязан:</w:t>
      </w:r>
    </w:p>
    <w:p w:rsidR="00004967" w:rsidRDefault="00004967" w:rsidP="00004967">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 и в сроки, предусмотренные настоящим Договором.</w:t>
      </w:r>
    </w:p>
    <w:p w:rsidR="00004967" w:rsidRDefault="00004967" w:rsidP="00004967">
      <w:pPr>
        <w:pStyle w:val="aff5"/>
        <w:tabs>
          <w:tab w:val="num" w:pos="2443"/>
        </w:tabs>
        <w:ind w:firstLine="567"/>
        <w:jc w:val="both"/>
        <w:rPr>
          <w:i w:val="0"/>
          <w:sz w:val="24"/>
          <w:szCs w:val="24"/>
        </w:rPr>
      </w:pPr>
      <w:r>
        <w:rPr>
          <w:i w:val="0"/>
          <w:sz w:val="24"/>
          <w:szCs w:val="24"/>
        </w:rPr>
        <w:t>3.3.2. Оказывать услуги в соответствии с действующим законодательством РФ согласно пункту 2 Технического задания (Приложение №1 к Договору).</w:t>
      </w:r>
    </w:p>
    <w:p w:rsidR="00004967" w:rsidRPr="009664C2" w:rsidRDefault="00004967" w:rsidP="00004967">
      <w:pPr>
        <w:pStyle w:val="aff5"/>
        <w:tabs>
          <w:tab w:val="num" w:pos="2443"/>
        </w:tabs>
        <w:ind w:firstLine="567"/>
        <w:jc w:val="both"/>
        <w:rPr>
          <w:i w:val="0"/>
          <w:sz w:val="24"/>
          <w:szCs w:val="24"/>
        </w:rPr>
      </w:pPr>
      <w:r>
        <w:rPr>
          <w:i w:val="0"/>
          <w:sz w:val="24"/>
          <w:szCs w:val="24"/>
        </w:rPr>
        <w:t>3.3.3. Гарантировать наличие действующей лицензии на осуществление деятельности по проведению экспертизы промышленной безопасности.</w:t>
      </w:r>
    </w:p>
    <w:p w:rsidR="00004967" w:rsidRPr="009664C2" w:rsidRDefault="00004967" w:rsidP="00004967">
      <w:pPr>
        <w:pStyle w:val="aff5"/>
        <w:tabs>
          <w:tab w:val="num" w:pos="2443"/>
        </w:tabs>
        <w:ind w:firstLine="567"/>
        <w:jc w:val="both"/>
        <w:rPr>
          <w:i w:val="0"/>
          <w:sz w:val="24"/>
          <w:szCs w:val="24"/>
        </w:rPr>
      </w:pPr>
      <w:r>
        <w:rPr>
          <w:i w:val="0"/>
          <w:sz w:val="24"/>
          <w:szCs w:val="24"/>
        </w:rPr>
        <w:t>3.3.4</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004967" w:rsidRPr="009664C2" w:rsidRDefault="00004967" w:rsidP="00004967">
      <w:pPr>
        <w:pStyle w:val="aff5"/>
        <w:tabs>
          <w:tab w:val="left" w:pos="1134"/>
          <w:tab w:val="num" w:pos="2443"/>
        </w:tabs>
        <w:ind w:firstLine="567"/>
        <w:jc w:val="both"/>
        <w:rPr>
          <w:i w:val="0"/>
          <w:sz w:val="24"/>
          <w:szCs w:val="24"/>
        </w:rPr>
      </w:pPr>
      <w:r>
        <w:rPr>
          <w:i w:val="0"/>
          <w:sz w:val="24"/>
          <w:szCs w:val="24"/>
        </w:rPr>
        <w:t>3.3.5</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004967" w:rsidRDefault="00004967" w:rsidP="00004967">
      <w:pPr>
        <w:autoSpaceDE w:val="0"/>
        <w:autoSpaceDN w:val="0"/>
        <w:adjustRightInd w:val="0"/>
        <w:ind w:firstLine="567"/>
        <w:jc w:val="both"/>
      </w:pPr>
      <w:r>
        <w:t>3.3.6</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004967" w:rsidRPr="00617422" w:rsidRDefault="00004967" w:rsidP="00004967">
      <w:pPr>
        <w:pStyle w:val="aff5"/>
        <w:tabs>
          <w:tab w:val="num" w:pos="2443"/>
        </w:tabs>
        <w:ind w:firstLine="567"/>
        <w:jc w:val="both"/>
        <w:rPr>
          <w:i w:val="0"/>
          <w:sz w:val="24"/>
          <w:szCs w:val="24"/>
        </w:rPr>
      </w:pPr>
      <w:r>
        <w:rPr>
          <w:i w:val="0"/>
          <w:sz w:val="24"/>
          <w:szCs w:val="24"/>
        </w:rPr>
        <w:t>3.3.7</w:t>
      </w:r>
      <w:r w:rsidRPr="009664C2">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004967" w:rsidRPr="00EB2D4F" w:rsidRDefault="00004967" w:rsidP="00004967">
      <w:pPr>
        <w:tabs>
          <w:tab w:val="left" w:pos="284"/>
          <w:tab w:val="left" w:pos="360"/>
        </w:tabs>
        <w:ind w:firstLine="567"/>
        <w:jc w:val="both"/>
        <w:rPr>
          <w:rFonts w:eastAsia="Times New Roman CYR"/>
        </w:rPr>
      </w:pPr>
      <w:r>
        <w:t>3.3.8</w:t>
      </w:r>
      <w:r w:rsidRPr="009664C2">
        <w:t xml:space="preserve">.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004967" w:rsidRPr="009664C2" w:rsidRDefault="00004967" w:rsidP="00004967">
      <w:pPr>
        <w:pStyle w:val="aff5"/>
        <w:tabs>
          <w:tab w:val="num" w:pos="2443"/>
        </w:tabs>
        <w:ind w:firstLine="567"/>
        <w:jc w:val="both"/>
        <w:rPr>
          <w:i w:val="0"/>
          <w:sz w:val="24"/>
          <w:szCs w:val="24"/>
        </w:rPr>
      </w:pPr>
      <w:r>
        <w:rPr>
          <w:i w:val="0"/>
          <w:sz w:val="24"/>
          <w:szCs w:val="24"/>
        </w:rPr>
        <w:t>3.3.9</w:t>
      </w:r>
      <w:r w:rsidRPr="009664C2">
        <w:rPr>
          <w:i w:val="0"/>
          <w:sz w:val="24"/>
          <w:szCs w:val="24"/>
        </w:rPr>
        <w:t>. Выполнять иные обязанности, предусмотренные настоящим Договором.</w:t>
      </w:r>
    </w:p>
    <w:p w:rsidR="00004967" w:rsidRPr="009664C2" w:rsidRDefault="00004967" w:rsidP="00004967">
      <w:pPr>
        <w:pStyle w:val="affe"/>
        <w:ind w:firstLine="567"/>
        <w:rPr>
          <w:b/>
        </w:rPr>
      </w:pPr>
      <w:r w:rsidRPr="009664C2">
        <w:rPr>
          <w:b/>
        </w:rPr>
        <w:t>3.4. Исполнитель вправе:</w:t>
      </w:r>
    </w:p>
    <w:p w:rsidR="00004967" w:rsidRPr="009664C2" w:rsidRDefault="00004967" w:rsidP="00004967">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004967" w:rsidRPr="009D2047" w:rsidRDefault="00004967" w:rsidP="00004967">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004967" w:rsidRDefault="00004967" w:rsidP="00004967">
      <w:pPr>
        <w:ind w:firstLine="567"/>
        <w:jc w:val="center"/>
        <w:rPr>
          <w:b/>
        </w:rPr>
      </w:pPr>
    </w:p>
    <w:p w:rsidR="00004967" w:rsidRPr="009664C2" w:rsidRDefault="00004967" w:rsidP="00004967">
      <w:pPr>
        <w:ind w:firstLine="567"/>
        <w:jc w:val="center"/>
        <w:rPr>
          <w:b/>
        </w:rPr>
      </w:pPr>
      <w:r w:rsidRPr="009664C2">
        <w:rPr>
          <w:b/>
        </w:rPr>
        <w:t>4. Сроки оказания услуг</w:t>
      </w:r>
    </w:p>
    <w:p w:rsidR="00004967" w:rsidRPr="00A726DA" w:rsidRDefault="00004967" w:rsidP="00004967">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t xml:space="preserve">в течение 60 (шестидесяти) календарных дней </w:t>
      </w:r>
      <w:proofErr w:type="gramStart"/>
      <w:r>
        <w:t>с даты заключения</w:t>
      </w:r>
      <w:proofErr w:type="gramEnd"/>
      <w:r>
        <w:t xml:space="preserve"> Договора.</w:t>
      </w:r>
    </w:p>
    <w:p w:rsidR="00004967" w:rsidRPr="009664C2" w:rsidRDefault="00004967" w:rsidP="00004967">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004967" w:rsidRPr="009664C2" w:rsidRDefault="00004967" w:rsidP="00004967">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04967" w:rsidRPr="009664C2" w:rsidRDefault="00004967" w:rsidP="00004967">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w:t>
      </w:r>
      <w:r w:rsidRPr="009664C2">
        <w:lastRenderedPageBreak/>
        <w:t xml:space="preserve">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04967" w:rsidRPr="009664C2" w:rsidRDefault="00004967" w:rsidP="00004967">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004967" w:rsidRDefault="00004967" w:rsidP="00004967">
      <w:pPr>
        <w:shd w:val="clear" w:color="auto" w:fill="FFFFFF"/>
        <w:tabs>
          <w:tab w:val="left" w:pos="1498"/>
        </w:tabs>
        <w:rPr>
          <w:b/>
        </w:rPr>
      </w:pPr>
    </w:p>
    <w:p w:rsidR="00004967" w:rsidRPr="009664C2" w:rsidRDefault="00004967" w:rsidP="00004967">
      <w:pPr>
        <w:shd w:val="clear" w:color="auto" w:fill="FFFFFF"/>
        <w:tabs>
          <w:tab w:val="left" w:pos="1498"/>
        </w:tabs>
        <w:ind w:firstLine="567"/>
        <w:jc w:val="center"/>
        <w:rPr>
          <w:b/>
          <w:color w:val="000000"/>
        </w:rPr>
      </w:pPr>
      <w:r w:rsidRPr="009664C2">
        <w:rPr>
          <w:b/>
        </w:rPr>
        <w:t>5. Порядок сдачи и приемки услуг</w:t>
      </w:r>
    </w:p>
    <w:p w:rsidR="00004967" w:rsidRDefault="00004967" w:rsidP="00004967">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004967" w:rsidRPr="002B41FA" w:rsidRDefault="00004967" w:rsidP="00004967">
      <w:pPr>
        <w:autoSpaceDE w:val="0"/>
        <w:autoSpaceDN w:val="0"/>
        <w:adjustRightInd w:val="0"/>
        <w:ind w:firstLine="567"/>
        <w:jc w:val="both"/>
      </w:pPr>
      <w:r w:rsidRPr="000B3417">
        <w:t>Результатом оказания услуг является утвержденное территориальным органом Ростехнадзора заключение экспертизы промышленно</w:t>
      </w:r>
      <w:r>
        <w:t>й безопасности на каждый объект, согласно Техническому заданию (Приложение №1 к договору).</w:t>
      </w:r>
    </w:p>
    <w:p w:rsidR="00004967" w:rsidRDefault="00004967" w:rsidP="00004967">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004967" w:rsidRPr="009664C2" w:rsidRDefault="00004967" w:rsidP="00004967">
      <w:pPr>
        <w:ind w:firstLine="567"/>
        <w:jc w:val="both"/>
      </w:pPr>
      <w:r>
        <w:rPr>
          <w:color w:val="000000"/>
        </w:rPr>
        <w:t>5.3</w:t>
      </w:r>
      <w:r w:rsidRPr="009664C2">
        <w:rPr>
          <w:color w:val="000000"/>
        </w:rPr>
        <w:t xml:space="preserve">. </w:t>
      </w:r>
      <w:r w:rsidRPr="009664C2">
        <w:t xml:space="preserve">Приёмка оказанных услуг на соответствие их объему, качеству и иным условиям Договора осуществляется Заказчиком в течение 10 (десяти)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004967" w:rsidRPr="00941C04" w:rsidRDefault="00004967" w:rsidP="00004967">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004967" w:rsidRPr="009664C2" w:rsidRDefault="00004967" w:rsidP="00004967">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004967" w:rsidRPr="00E2554F" w:rsidRDefault="00004967" w:rsidP="00004967">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004967" w:rsidRDefault="00004967" w:rsidP="00004967">
      <w:pPr>
        <w:ind w:firstLine="567"/>
        <w:jc w:val="center"/>
        <w:rPr>
          <w:b/>
        </w:rPr>
      </w:pPr>
    </w:p>
    <w:p w:rsidR="00004967" w:rsidRDefault="00004967" w:rsidP="00004967">
      <w:pPr>
        <w:ind w:firstLine="567"/>
        <w:jc w:val="center"/>
        <w:rPr>
          <w:b/>
        </w:rPr>
      </w:pPr>
    </w:p>
    <w:p w:rsidR="00004967" w:rsidRPr="009664C2" w:rsidRDefault="00004967" w:rsidP="00004967">
      <w:pPr>
        <w:ind w:firstLine="567"/>
        <w:jc w:val="center"/>
        <w:rPr>
          <w:b/>
        </w:rPr>
      </w:pPr>
      <w:r w:rsidRPr="009664C2">
        <w:rPr>
          <w:b/>
        </w:rPr>
        <w:t>6. Ответственность сторон</w:t>
      </w:r>
    </w:p>
    <w:p w:rsidR="00004967" w:rsidRDefault="00004967" w:rsidP="00004967">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04967" w:rsidRDefault="00004967" w:rsidP="00004967">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004967" w:rsidRDefault="00004967" w:rsidP="00004967">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 xml:space="preserve">Исполнителя уплаты пени из расчёта 0,1% (Ноль целых одна десятая </w:t>
      </w:r>
      <w:r>
        <w:lastRenderedPageBreak/>
        <w:t>процента) от цены настоящего Договора, за каждый день просрочки, начиная со дня, следующего за днем истечения срока выполнения работ.</w:t>
      </w:r>
    </w:p>
    <w:p w:rsidR="00004967" w:rsidRDefault="00004967" w:rsidP="00004967">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004967" w:rsidRPr="00A23214" w:rsidRDefault="00004967" w:rsidP="00004967">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004967" w:rsidRDefault="00004967" w:rsidP="00004967">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004967" w:rsidRDefault="00004967" w:rsidP="00004967">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004967" w:rsidRDefault="00004967" w:rsidP="00004967">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004967" w:rsidRDefault="00004967" w:rsidP="0000496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w:t>
      </w:r>
      <w:r w:rsidRPr="007F7467">
        <w:rPr>
          <w:rFonts w:ascii="Times New Roman" w:hAnsi="Times New Roman" w:cs="Times New Roman"/>
          <w:sz w:val="24"/>
          <w:szCs w:val="24"/>
        </w:rPr>
        <w:t xml:space="preserve"> 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004967" w:rsidRDefault="00004967" w:rsidP="00004967">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004967" w:rsidRDefault="00004967" w:rsidP="00004967">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004967" w:rsidRDefault="00004967" w:rsidP="00004967">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004967" w:rsidRDefault="00004967" w:rsidP="00004967">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004967" w:rsidRDefault="00004967" w:rsidP="00004967">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04967" w:rsidRDefault="00004967" w:rsidP="00004967">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004967" w:rsidRDefault="00004967" w:rsidP="00004967">
      <w:pPr>
        <w:ind w:firstLine="567"/>
        <w:jc w:val="center"/>
        <w:rPr>
          <w:b/>
        </w:rPr>
      </w:pPr>
    </w:p>
    <w:p w:rsidR="00004967" w:rsidRPr="009664C2" w:rsidRDefault="00004967" w:rsidP="00004967">
      <w:pPr>
        <w:ind w:firstLine="567"/>
        <w:jc w:val="center"/>
        <w:rPr>
          <w:b/>
        </w:rPr>
      </w:pPr>
      <w:r w:rsidRPr="009664C2">
        <w:rPr>
          <w:b/>
        </w:rPr>
        <w:t>7. Форс-мажорные обстоятельства</w:t>
      </w:r>
    </w:p>
    <w:p w:rsidR="00004967" w:rsidRPr="009664C2" w:rsidRDefault="00004967" w:rsidP="00004967">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04967" w:rsidRPr="009664C2" w:rsidRDefault="00004967" w:rsidP="00004967">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04967" w:rsidRPr="009664C2" w:rsidRDefault="00004967" w:rsidP="00004967">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004967" w:rsidRPr="009664C2" w:rsidRDefault="00004967" w:rsidP="00004967">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04967" w:rsidRPr="009D2047" w:rsidRDefault="00004967" w:rsidP="00004967">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этом случае ни одна из сторон не имеет права потребовать от другой стороны возмещения убытков.</w:t>
      </w:r>
    </w:p>
    <w:p w:rsidR="00004967" w:rsidRDefault="00004967" w:rsidP="00004967">
      <w:pPr>
        <w:keepNext/>
        <w:ind w:firstLine="567"/>
        <w:jc w:val="center"/>
        <w:rPr>
          <w:b/>
        </w:rPr>
      </w:pPr>
    </w:p>
    <w:p w:rsidR="00004967" w:rsidRPr="009664C2" w:rsidRDefault="00004967" w:rsidP="00004967">
      <w:pPr>
        <w:keepNext/>
        <w:ind w:firstLine="567"/>
        <w:jc w:val="center"/>
        <w:rPr>
          <w:b/>
        </w:rPr>
      </w:pPr>
      <w:r w:rsidRPr="009664C2">
        <w:rPr>
          <w:b/>
        </w:rPr>
        <w:t>8. Порядок разрешения споров</w:t>
      </w:r>
    </w:p>
    <w:p w:rsidR="00004967" w:rsidRPr="009664C2" w:rsidRDefault="00004967" w:rsidP="00004967">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004967" w:rsidRPr="009664C2" w:rsidRDefault="00004967" w:rsidP="00004967">
      <w:pPr>
        <w:pStyle w:val="affe"/>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004967" w:rsidRPr="009D2047" w:rsidRDefault="00004967" w:rsidP="00004967">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004967" w:rsidRDefault="00004967" w:rsidP="00004967">
      <w:pPr>
        <w:ind w:firstLine="567"/>
        <w:jc w:val="center"/>
        <w:rPr>
          <w:b/>
        </w:rPr>
      </w:pPr>
    </w:p>
    <w:p w:rsidR="00004967" w:rsidRPr="009664C2" w:rsidRDefault="00004967" w:rsidP="00004967">
      <w:pPr>
        <w:ind w:firstLine="567"/>
        <w:jc w:val="center"/>
        <w:rPr>
          <w:b/>
        </w:rPr>
      </w:pPr>
      <w:r w:rsidRPr="009664C2">
        <w:rPr>
          <w:b/>
        </w:rPr>
        <w:t>9. Изменение и расторжение Договора</w:t>
      </w:r>
    </w:p>
    <w:p w:rsidR="00004967" w:rsidRPr="009664C2" w:rsidRDefault="00004967" w:rsidP="00004967">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04967" w:rsidRPr="009664C2" w:rsidRDefault="00004967" w:rsidP="00004967">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004967" w:rsidRPr="009664C2" w:rsidRDefault="00004967" w:rsidP="00004967">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004967" w:rsidRPr="009664C2" w:rsidRDefault="00004967" w:rsidP="00004967">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04967" w:rsidRPr="00174B25" w:rsidRDefault="00004967" w:rsidP="00004967">
      <w:pPr>
        <w:pStyle w:val="affe"/>
        <w:ind w:firstLine="567"/>
      </w:pPr>
      <w:r w:rsidRPr="009664C2">
        <w:lastRenderedPageBreak/>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004967" w:rsidRPr="00E00048" w:rsidRDefault="00004967" w:rsidP="00004967">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004967" w:rsidRDefault="00004967" w:rsidP="00004967">
      <w:pPr>
        <w:ind w:firstLine="567"/>
        <w:jc w:val="center"/>
        <w:rPr>
          <w:b/>
        </w:rPr>
      </w:pPr>
    </w:p>
    <w:p w:rsidR="00004967" w:rsidRPr="009664C2" w:rsidRDefault="00004967" w:rsidP="00004967">
      <w:pPr>
        <w:ind w:firstLine="567"/>
        <w:jc w:val="center"/>
        <w:rPr>
          <w:b/>
        </w:rPr>
      </w:pPr>
      <w:r w:rsidRPr="009664C2">
        <w:rPr>
          <w:b/>
        </w:rPr>
        <w:t>10.Срок действия Договора</w:t>
      </w:r>
    </w:p>
    <w:p w:rsidR="00004967" w:rsidRPr="009D2047" w:rsidRDefault="00004967" w:rsidP="00004967">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по 31.03.2020 г.  С 01.04.2020</w:t>
      </w:r>
      <w:r w:rsidRPr="009664C2">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04967" w:rsidRDefault="00004967" w:rsidP="00004967">
      <w:pPr>
        <w:pStyle w:val="ConsPlusNormal"/>
        <w:widowControl/>
        <w:ind w:firstLine="567"/>
        <w:jc w:val="center"/>
        <w:rPr>
          <w:rFonts w:ascii="Times New Roman" w:hAnsi="Times New Roman" w:cs="Times New Roman"/>
          <w:b/>
          <w:sz w:val="24"/>
          <w:szCs w:val="24"/>
        </w:rPr>
      </w:pPr>
    </w:p>
    <w:p w:rsidR="00004967" w:rsidRPr="009664C2" w:rsidRDefault="00004967" w:rsidP="00004967">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004967" w:rsidRPr="009664C2" w:rsidRDefault="00004967" w:rsidP="00004967">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004967" w:rsidRPr="009664C2" w:rsidRDefault="00004967" w:rsidP="00004967">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04967" w:rsidRPr="009664C2" w:rsidRDefault="00004967" w:rsidP="00004967">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3</w:t>
      </w:r>
      <w:r w:rsidRPr="009664C2">
        <w:rPr>
          <w:color w:val="000000"/>
        </w:rPr>
        <w:t>0 календарных дней.</w:t>
      </w:r>
    </w:p>
    <w:p w:rsidR="00004967" w:rsidRPr="009664C2" w:rsidRDefault="00004967" w:rsidP="00004967">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004967" w:rsidRPr="009664C2" w:rsidRDefault="00004967" w:rsidP="00004967">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04967" w:rsidRPr="009664C2" w:rsidRDefault="00004967" w:rsidP="00004967">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04967" w:rsidRPr="009664C2" w:rsidRDefault="00004967" w:rsidP="00004967">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004967" w:rsidRPr="009664C2" w:rsidRDefault="00004967" w:rsidP="00004967">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004967" w:rsidRPr="009664C2" w:rsidRDefault="00004967" w:rsidP="00004967">
      <w:pPr>
        <w:widowControl w:val="0"/>
        <w:autoSpaceDE w:val="0"/>
        <w:autoSpaceDN w:val="0"/>
        <w:adjustRightInd w:val="0"/>
        <w:ind w:firstLine="567"/>
        <w:jc w:val="both"/>
      </w:pPr>
      <w:r w:rsidRPr="009664C2">
        <w:t>- Техническое задание (Приложение №1 к договору);</w:t>
      </w:r>
    </w:p>
    <w:p w:rsidR="00004967" w:rsidRPr="009664C2" w:rsidRDefault="00004967" w:rsidP="00004967">
      <w:pPr>
        <w:widowControl w:val="0"/>
        <w:autoSpaceDE w:val="0"/>
        <w:autoSpaceDN w:val="0"/>
        <w:adjustRightInd w:val="0"/>
        <w:ind w:firstLine="567"/>
        <w:jc w:val="both"/>
      </w:pPr>
      <w:r w:rsidRPr="009664C2">
        <w:t>- Расчет стоимости услуг (Приложение №2 к договору).</w:t>
      </w:r>
    </w:p>
    <w:p w:rsidR="00004967" w:rsidRPr="009664C2" w:rsidRDefault="00004967" w:rsidP="00004967">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004967" w:rsidRPr="009664C2" w:rsidTr="00F266D6">
        <w:trPr>
          <w:trHeight w:val="3725"/>
        </w:trPr>
        <w:tc>
          <w:tcPr>
            <w:tcW w:w="4672" w:type="dxa"/>
          </w:tcPr>
          <w:p w:rsidR="00004967" w:rsidRPr="009664C2" w:rsidRDefault="00004967" w:rsidP="00F266D6">
            <w:pPr>
              <w:widowControl w:val="0"/>
              <w:autoSpaceDE w:val="0"/>
              <w:autoSpaceDN w:val="0"/>
              <w:adjustRightInd w:val="0"/>
              <w:jc w:val="both"/>
              <w:rPr>
                <w:b/>
                <w:color w:val="000000"/>
              </w:rPr>
            </w:pPr>
            <w:bookmarkStart w:id="97" w:name="_Hlk523772111"/>
          </w:p>
          <w:p w:rsidR="00004967" w:rsidRPr="009664C2" w:rsidRDefault="00004967" w:rsidP="00F266D6">
            <w:pPr>
              <w:widowControl w:val="0"/>
              <w:autoSpaceDE w:val="0"/>
              <w:autoSpaceDN w:val="0"/>
              <w:adjustRightInd w:val="0"/>
              <w:jc w:val="both"/>
              <w:rPr>
                <w:color w:val="000000"/>
              </w:rPr>
            </w:pPr>
            <w:r w:rsidRPr="009664C2">
              <w:rPr>
                <w:b/>
                <w:color w:val="000000"/>
                <w:sz w:val="22"/>
                <w:szCs w:val="22"/>
              </w:rPr>
              <w:t>Заказчик:</w:t>
            </w:r>
          </w:p>
          <w:p w:rsidR="00004967" w:rsidRPr="005F1CBB" w:rsidRDefault="00004967" w:rsidP="00F266D6">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004967" w:rsidRPr="005F1CBB" w:rsidRDefault="00004967" w:rsidP="00F266D6">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004967" w:rsidRPr="005F1CBB" w:rsidRDefault="00004967" w:rsidP="00F266D6">
            <w:pPr>
              <w:autoSpaceDE w:val="0"/>
              <w:autoSpaceDN w:val="0"/>
              <w:jc w:val="both"/>
              <w:rPr>
                <w:color w:val="000000"/>
              </w:rPr>
            </w:pPr>
            <w:r w:rsidRPr="005F1CBB">
              <w:rPr>
                <w:color w:val="000000"/>
              </w:rPr>
              <w:t xml:space="preserve">ОГРН 1028600587069     </w:t>
            </w:r>
          </w:p>
          <w:p w:rsidR="00004967" w:rsidRPr="005F1CBB" w:rsidRDefault="00004967" w:rsidP="00F266D6">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004967" w:rsidRDefault="00004967" w:rsidP="00F266D6">
            <w:pPr>
              <w:autoSpaceDE w:val="0"/>
              <w:autoSpaceDN w:val="0"/>
              <w:jc w:val="both"/>
            </w:pPr>
            <w:proofErr w:type="gramStart"/>
            <w:r w:rsidRPr="005F1CBB">
              <w:t>ЗАПАДНО-СИБИРСКОЕ</w:t>
            </w:r>
            <w:proofErr w:type="gramEnd"/>
            <w:r>
              <w:t xml:space="preserve"> ОТДЕЛЕНИЕ</w:t>
            </w:r>
          </w:p>
          <w:p w:rsidR="00004967" w:rsidRPr="005F1CBB" w:rsidRDefault="00004967" w:rsidP="00F266D6">
            <w:pPr>
              <w:autoSpaceDE w:val="0"/>
              <w:autoSpaceDN w:val="0"/>
              <w:jc w:val="both"/>
              <w:rPr>
                <w:color w:val="000000"/>
              </w:rPr>
            </w:pPr>
            <w:r w:rsidRPr="005F1CBB">
              <w:t>№ 8647 ПАО СБЕРБАНК г. Тюмень</w:t>
            </w:r>
            <w:r w:rsidRPr="005F1CBB">
              <w:rPr>
                <w:color w:val="000000"/>
              </w:rPr>
              <w:t xml:space="preserve">         </w:t>
            </w:r>
          </w:p>
          <w:p w:rsidR="00004967" w:rsidRPr="005F1CBB" w:rsidRDefault="00004967" w:rsidP="00F266D6">
            <w:pPr>
              <w:autoSpaceDE w:val="0"/>
              <w:autoSpaceDN w:val="0"/>
              <w:jc w:val="both"/>
              <w:rPr>
                <w:color w:val="000000"/>
              </w:rPr>
            </w:pPr>
            <w:r w:rsidRPr="005F1CBB">
              <w:rPr>
                <w:color w:val="000000"/>
              </w:rPr>
              <w:t xml:space="preserve">к/с 30101810800000000651        </w:t>
            </w:r>
          </w:p>
          <w:p w:rsidR="00004967" w:rsidRPr="005F1CBB" w:rsidRDefault="00004967" w:rsidP="00F266D6">
            <w:pPr>
              <w:jc w:val="both"/>
              <w:rPr>
                <w:color w:val="000000"/>
              </w:rPr>
            </w:pPr>
            <w:r w:rsidRPr="005F1CBB">
              <w:rPr>
                <w:color w:val="000000"/>
              </w:rPr>
              <w:t xml:space="preserve">БИК 047102651         </w:t>
            </w:r>
          </w:p>
          <w:p w:rsidR="00004967" w:rsidRPr="005F1CBB" w:rsidRDefault="00004967" w:rsidP="00F266D6">
            <w:pPr>
              <w:jc w:val="both"/>
              <w:rPr>
                <w:color w:val="000000"/>
              </w:rPr>
            </w:pPr>
            <w:r w:rsidRPr="005F1CBB">
              <w:rPr>
                <w:color w:val="000000"/>
              </w:rPr>
              <w:t>Место нахождения: 628403, Ханты-Мансийский автономный округ-Югра, город Сургут, улица Маяковского, 15</w:t>
            </w:r>
          </w:p>
          <w:p w:rsidR="00004967" w:rsidRPr="005F1CBB" w:rsidRDefault="00004967" w:rsidP="00F266D6">
            <w:pPr>
              <w:jc w:val="both"/>
              <w:rPr>
                <w:lang w:val="en-US"/>
              </w:rPr>
            </w:pPr>
            <w:r w:rsidRPr="005F1CBB">
              <w:rPr>
                <w:lang w:val="en-US"/>
              </w:rPr>
              <w:t>E-mail: gts@surgutgts.ru</w:t>
            </w:r>
          </w:p>
          <w:p w:rsidR="00004967" w:rsidRPr="0012214C" w:rsidRDefault="00004967" w:rsidP="00F266D6">
            <w:pPr>
              <w:jc w:val="both"/>
              <w:rPr>
                <w:color w:val="000000"/>
                <w:lang w:val="en-US"/>
              </w:rPr>
            </w:pPr>
            <w:r w:rsidRPr="005F1CBB">
              <w:t>Тел</w:t>
            </w:r>
            <w:r w:rsidRPr="005F1CBB">
              <w:rPr>
                <w:lang w:val="en-US"/>
              </w:rPr>
              <w:t xml:space="preserve">: 8 (3462) </w:t>
            </w:r>
            <w:r w:rsidRPr="0012214C">
              <w:rPr>
                <w:color w:val="000000"/>
                <w:lang w:val="en-US"/>
              </w:rPr>
              <w:t>52-43-11</w:t>
            </w:r>
          </w:p>
          <w:p w:rsidR="00004967" w:rsidRPr="00EB2D4F" w:rsidRDefault="00004967" w:rsidP="00F266D6">
            <w:pPr>
              <w:jc w:val="both"/>
              <w:rPr>
                <w:color w:val="000000"/>
                <w:lang w:val="en-US"/>
              </w:rPr>
            </w:pPr>
          </w:p>
        </w:tc>
        <w:tc>
          <w:tcPr>
            <w:tcW w:w="4672" w:type="dxa"/>
          </w:tcPr>
          <w:p w:rsidR="00004967" w:rsidRPr="00EB2D4F" w:rsidRDefault="00004967" w:rsidP="00F266D6">
            <w:pPr>
              <w:jc w:val="both"/>
              <w:rPr>
                <w:b/>
                <w:lang w:val="en-US"/>
              </w:rPr>
            </w:pPr>
          </w:p>
          <w:p w:rsidR="00004967" w:rsidRPr="009664C2" w:rsidRDefault="00004967" w:rsidP="00F266D6">
            <w:pPr>
              <w:jc w:val="both"/>
              <w:rPr>
                <w:b/>
              </w:rPr>
            </w:pPr>
            <w:r w:rsidRPr="009664C2">
              <w:rPr>
                <w:b/>
                <w:sz w:val="22"/>
                <w:szCs w:val="22"/>
              </w:rPr>
              <w:t>Исполнитель:</w:t>
            </w:r>
          </w:p>
          <w:p w:rsidR="00004967" w:rsidRPr="009664C2" w:rsidRDefault="00004967" w:rsidP="00F266D6">
            <w:pPr>
              <w:jc w:val="both"/>
            </w:pPr>
          </w:p>
        </w:tc>
      </w:tr>
      <w:bookmarkEnd w:id="97"/>
    </w:tbl>
    <w:p w:rsidR="00004967" w:rsidRDefault="00004967" w:rsidP="00004967">
      <w:pPr>
        <w:jc w:val="both"/>
      </w:pPr>
    </w:p>
    <w:p w:rsidR="00004967" w:rsidRPr="009664C2" w:rsidRDefault="00004967" w:rsidP="00004967">
      <w:pPr>
        <w:jc w:val="both"/>
      </w:pPr>
      <w:r w:rsidRPr="009664C2">
        <w:t>Директор</w:t>
      </w:r>
      <w:proofErr w:type="gramStart"/>
      <w:r w:rsidRPr="009664C2">
        <w:t xml:space="preserve">:                                                               ___________: </w:t>
      </w:r>
      <w:proofErr w:type="gramEnd"/>
    </w:p>
    <w:p w:rsidR="00004967" w:rsidRPr="009664C2" w:rsidRDefault="00004967" w:rsidP="00004967">
      <w:pPr>
        <w:jc w:val="both"/>
      </w:pPr>
    </w:p>
    <w:p w:rsidR="00004967" w:rsidRPr="009664C2" w:rsidRDefault="00004967" w:rsidP="00004967">
      <w:pPr>
        <w:jc w:val="both"/>
      </w:pPr>
      <w:r w:rsidRPr="009664C2">
        <w:t>______________/</w:t>
      </w:r>
      <w:proofErr w:type="spellStart"/>
      <w:r w:rsidRPr="009664C2">
        <w:t>В.Н.Юркин</w:t>
      </w:r>
      <w:proofErr w:type="spellEnd"/>
      <w:r w:rsidRPr="009664C2">
        <w:t>/                               ______________/______________/</w:t>
      </w:r>
    </w:p>
    <w:p w:rsidR="00004967" w:rsidRPr="009664C2" w:rsidRDefault="00004967" w:rsidP="00004967">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004967" w:rsidRPr="009664C2" w:rsidRDefault="00004967" w:rsidP="00004967">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004967" w:rsidRPr="009664C2" w:rsidRDefault="00004967" w:rsidP="00004967">
      <w:pPr>
        <w:jc w:val="right"/>
      </w:pPr>
      <w:r w:rsidRPr="009664C2">
        <w:t>№ ____ от «___» _______ 20__ г.</w:t>
      </w:r>
    </w:p>
    <w:p w:rsidR="00004967" w:rsidRPr="009664C2" w:rsidRDefault="00004967" w:rsidP="00004967">
      <w:pPr>
        <w:jc w:val="both"/>
        <w:rPr>
          <w:bCs/>
        </w:rPr>
      </w:pPr>
    </w:p>
    <w:p w:rsidR="00004967" w:rsidRPr="009664C2" w:rsidRDefault="00004967" w:rsidP="00004967">
      <w:pPr>
        <w:jc w:val="both"/>
        <w:rPr>
          <w:bCs/>
        </w:rPr>
      </w:pPr>
    </w:p>
    <w:p w:rsidR="00004967" w:rsidRPr="009664C2" w:rsidRDefault="00004967" w:rsidP="00004967">
      <w:pPr>
        <w:jc w:val="center"/>
      </w:pPr>
      <w:r w:rsidRPr="009664C2">
        <w:t>ТЕХНИЧЕСКОЕ ЗАДАНИЕ*</w:t>
      </w:r>
    </w:p>
    <w:p w:rsidR="00004967" w:rsidRPr="009664C2" w:rsidRDefault="00004967" w:rsidP="00004967">
      <w:pPr>
        <w:jc w:val="both"/>
      </w:pPr>
    </w:p>
    <w:p w:rsidR="00004967" w:rsidRPr="009664C2" w:rsidRDefault="00004967" w:rsidP="00004967">
      <w:pPr>
        <w:tabs>
          <w:tab w:val="left" w:pos="4366"/>
        </w:tabs>
        <w:ind w:firstLine="539"/>
        <w:jc w:val="both"/>
        <w:rPr>
          <w:color w:val="000000"/>
        </w:rPr>
      </w:pPr>
    </w:p>
    <w:p w:rsidR="00004967" w:rsidRPr="009664C2" w:rsidRDefault="00004967" w:rsidP="00004967">
      <w:pPr>
        <w:jc w:val="both"/>
      </w:pPr>
    </w:p>
    <w:p w:rsidR="00004967" w:rsidRPr="009664C2" w:rsidRDefault="00004967" w:rsidP="00004967">
      <w:pPr>
        <w:pStyle w:val="Default"/>
        <w:jc w:val="both"/>
      </w:pPr>
      <w:r w:rsidRPr="00462C32">
        <w:t xml:space="preserve">*Оформляется в соответствии с Разделом </w:t>
      </w:r>
      <w:r w:rsidRPr="00462C32">
        <w:rPr>
          <w:lang w:val="en-US"/>
        </w:rPr>
        <w:t>IV</w:t>
      </w:r>
      <w:r>
        <w:t xml:space="preserve"> </w:t>
      </w:r>
      <w:proofErr w:type="gramStart"/>
      <w:r w:rsidRPr="00462C32">
        <w:t xml:space="preserve">к извещению о проведении запроса котировок в электронной форме на право заключения договора на </w:t>
      </w:r>
      <w:r>
        <w:rPr>
          <w:bCs/>
        </w:rPr>
        <w:t>оказание</w:t>
      </w:r>
      <w:proofErr w:type="gramEnd"/>
      <w:r>
        <w:rPr>
          <w:bCs/>
        </w:rPr>
        <w:t xml:space="preserve"> услуг </w:t>
      </w:r>
      <w:r w:rsidRPr="00272BEB">
        <w:rPr>
          <w:color w:val="auto"/>
        </w:rPr>
        <w:t>по проведению экспертизы промышленной безопасности проектной (рабочей) документации по техническому перевооружению магистральных тепловых сетей и внутриквартальных сетей тепловодоснабжения СГМУП "ГТС"</w:t>
      </w:r>
      <w:r>
        <w:rPr>
          <w:color w:val="auto"/>
        </w:rPr>
        <w:t>.</w:t>
      </w:r>
    </w:p>
    <w:p w:rsidR="00004967" w:rsidRPr="009664C2" w:rsidRDefault="00004967" w:rsidP="00004967">
      <w:pPr>
        <w:tabs>
          <w:tab w:val="left" w:pos="4366"/>
        </w:tabs>
        <w:ind w:firstLine="539"/>
        <w:jc w:val="both"/>
        <w:rPr>
          <w:color w:val="000000"/>
        </w:rPr>
      </w:pPr>
    </w:p>
    <w:p w:rsidR="00004967" w:rsidRPr="009664C2" w:rsidRDefault="00004967" w:rsidP="00004967">
      <w:pPr>
        <w:tabs>
          <w:tab w:val="left" w:pos="4366"/>
        </w:tabs>
        <w:ind w:firstLine="539"/>
        <w:jc w:val="both"/>
        <w:rPr>
          <w:b/>
          <w:bCs/>
        </w:rPr>
      </w:pPr>
    </w:p>
    <w:p w:rsidR="00004967" w:rsidRPr="009664C2" w:rsidRDefault="00004967" w:rsidP="00004967">
      <w:pPr>
        <w:tabs>
          <w:tab w:val="left" w:pos="5430"/>
        </w:tabs>
        <w:jc w:val="both"/>
      </w:pPr>
      <w:r w:rsidRPr="009664C2">
        <w:t>ЗАКАЗЧИК</w:t>
      </w:r>
      <w:r w:rsidRPr="009664C2">
        <w:tab/>
        <w:t>ИСПОЛНИТЕЛЬ:</w:t>
      </w:r>
    </w:p>
    <w:p w:rsidR="00004967" w:rsidRPr="009664C2" w:rsidRDefault="00004967" w:rsidP="00004967">
      <w:pPr>
        <w:jc w:val="both"/>
      </w:pPr>
    </w:p>
    <w:p w:rsidR="00004967" w:rsidRPr="009664C2" w:rsidRDefault="00004967" w:rsidP="00004967">
      <w:pPr>
        <w:jc w:val="both"/>
      </w:pPr>
      <w:r w:rsidRPr="009664C2">
        <w:t>Директор</w:t>
      </w:r>
      <w:proofErr w:type="gramStart"/>
      <w:r w:rsidRPr="009664C2">
        <w:t xml:space="preserve">:                                                                          _____________: </w:t>
      </w:r>
      <w:proofErr w:type="gramEnd"/>
    </w:p>
    <w:p w:rsidR="00004967" w:rsidRPr="009664C2" w:rsidRDefault="00004967" w:rsidP="00004967">
      <w:pPr>
        <w:jc w:val="both"/>
      </w:pPr>
    </w:p>
    <w:p w:rsidR="00004967" w:rsidRPr="009664C2" w:rsidRDefault="00004967" w:rsidP="00004967">
      <w:pPr>
        <w:jc w:val="both"/>
      </w:pPr>
    </w:p>
    <w:p w:rsidR="00004967" w:rsidRPr="009664C2" w:rsidRDefault="00004967" w:rsidP="00004967">
      <w:pPr>
        <w:jc w:val="both"/>
        <w:rPr>
          <w:kern w:val="16"/>
        </w:rPr>
      </w:pPr>
      <w:r w:rsidRPr="009664C2">
        <w:t>______________/</w:t>
      </w:r>
      <w:proofErr w:type="spellStart"/>
      <w:r w:rsidRPr="009664C2">
        <w:t>В.Н.Юркин</w:t>
      </w:r>
      <w:proofErr w:type="spellEnd"/>
      <w:r w:rsidRPr="009664C2">
        <w:t xml:space="preserve">/                                         ______________/______________ /   </w:t>
      </w:r>
    </w:p>
    <w:p w:rsidR="00004967" w:rsidRPr="009664C2" w:rsidRDefault="00004967" w:rsidP="00004967">
      <w:pPr>
        <w:ind w:firstLine="540"/>
        <w:jc w:val="both"/>
        <w:rPr>
          <w:kern w:val="16"/>
        </w:rPr>
      </w:pPr>
    </w:p>
    <w:p w:rsidR="00004967" w:rsidRPr="009664C2" w:rsidRDefault="00004967" w:rsidP="00004967">
      <w:pPr>
        <w:ind w:firstLine="540"/>
        <w:jc w:val="both"/>
        <w:rPr>
          <w:kern w:val="16"/>
        </w:rPr>
      </w:pPr>
    </w:p>
    <w:p w:rsidR="00004967" w:rsidRPr="009664C2" w:rsidRDefault="00004967" w:rsidP="00004967">
      <w:pPr>
        <w:ind w:firstLine="540"/>
        <w:jc w:val="both"/>
        <w:rPr>
          <w:kern w:val="16"/>
        </w:rPr>
      </w:pPr>
    </w:p>
    <w:p w:rsidR="00004967" w:rsidRPr="009664C2" w:rsidRDefault="00004967" w:rsidP="00004967">
      <w:pPr>
        <w:ind w:firstLine="540"/>
        <w:jc w:val="both"/>
        <w:rPr>
          <w:kern w:val="16"/>
        </w:rPr>
      </w:pPr>
    </w:p>
    <w:p w:rsidR="00004967" w:rsidRPr="009664C2" w:rsidRDefault="00004967" w:rsidP="00004967">
      <w:pPr>
        <w:ind w:firstLine="540"/>
        <w:jc w:val="both"/>
        <w:rPr>
          <w:kern w:val="16"/>
        </w:rPr>
      </w:pPr>
    </w:p>
    <w:p w:rsidR="00004967" w:rsidRPr="009664C2" w:rsidRDefault="00004967" w:rsidP="00004967">
      <w:pPr>
        <w:ind w:firstLine="540"/>
        <w:jc w:val="both"/>
        <w:rPr>
          <w:kern w:val="16"/>
        </w:rPr>
      </w:pPr>
    </w:p>
    <w:p w:rsidR="00004967" w:rsidRPr="009664C2" w:rsidRDefault="00004967" w:rsidP="00004967">
      <w:pPr>
        <w:ind w:firstLine="540"/>
        <w:jc w:val="both"/>
        <w:rPr>
          <w:kern w:val="16"/>
        </w:rPr>
      </w:pPr>
    </w:p>
    <w:p w:rsidR="00004967" w:rsidRPr="009664C2" w:rsidRDefault="00004967" w:rsidP="00004967">
      <w:pPr>
        <w:widowControl w:val="0"/>
        <w:autoSpaceDE w:val="0"/>
        <w:autoSpaceDN w:val="0"/>
        <w:adjustRightInd w:val="0"/>
        <w:jc w:val="both"/>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Default="00004967" w:rsidP="00004967">
      <w:pPr>
        <w:pStyle w:val="ConsPlusNormal"/>
        <w:widowControl/>
        <w:ind w:firstLine="0"/>
        <w:jc w:val="both"/>
        <w:rPr>
          <w:rFonts w:ascii="Times New Roman" w:hAnsi="Times New Roman" w:cs="Times New Roman"/>
          <w:sz w:val="24"/>
          <w:szCs w:val="24"/>
        </w:rPr>
      </w:pPr>
    </w:p>
    <w:p w:rsidR="00004967" w:rsidRDefault="00004967" w:rsidP="00004967">
      <w:pPr>
        <w:pStyle w:val="ConsPlusNormal"/>
        <w:widowControl/>
        <w:ind w:firstLine="0"/>
        <w:jc w:val="both"/>
        <w:rPr>
          <w:rFonts w:ascii="Times New Roman" w:hAnsi="Times New Roman" w:cs="Times New Roman"/>
          <w:sz w:val="24"/>
          <w:szCs w:val="24"/>
        </w:rPr>
      </w:pPr>
    </w:p>
    <w:p w:rsidR="00004967" w:rsidRDefault="00004967" w:rsidP="00004967">
      <w:pPr>
        <w:pStyle w:val="ConsPlusNormal"/>
        <w:widowControl/>
        <w:ind w:firstLine="0"/>
        <w:jc w:val="both"/>
        <w:rPr>
          <w:rFonts w:ascii="Times New Roman" w:hAnsi="Times New Roman" w:cs="Times New Roman"/>
          <w:sz w:val="24"/>
          <w:szCs w:val="24"/>
        </w:rPr>
      </w:pPr>
    </w:p>
    <w:p w:rsidR="00004967"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Default="00004967" w:rsidP="00004967">
      <w:pPr>
        <w:pStyle w:val="ConsPlusNormal"/>
        <w:widowControl/>
        <w:ind w:firstLine="0"/>
        <w:jc w:val="right"/>
        <w:rPr>
          <w:rFonts w:ascii="Times New Roman" w:hAnsi="Times New Roman" w:cs="Times New Roman"/>
          <w:sz w:val="24"/>
          <w:szCs w:val="24"/>
        </w:rPr>
      </w:pPr>
    </w:p>
    <w:p w:rsidR="00004967" w:rsidRDefault="00004967" w:rsidP="00004967">
      <w:pPr>
        <w:pStyle w:val="ConsPlusNormal"/>
        <w:widowControl/>
        <w:ind w:firstLine="0"/>
        <w:jc w:val="right"/>
        <w:rPr>
          <w:rFonts w:ascii="Times New Roman" w:hAnsi="Times New Roman" w:cs="Times New Roman"/>
          <w:sz w:val="24"/>
          <w:szCs w:val="24"/>
        </w:rPr>
      </w:pPr>
    </w:p>
    <w:p w:rsidR="00004967" w:rsidRPr="009664C2" w:rsidRDefault="00004967" w:rsidP="00004967">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004967" w:rsidRPr="009664C2" w:rsidRDefault="00004967" w:rsidP="00004967">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 № __ от «__» __________201_г.</w:t>
      </w: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004967" w:rsidRPr="009664C2" w:rsidRDefault="00004967" w:rsidP="00004967">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004967" w:rsidRPr="009664C2" w:rsidTr="00F266D6">
        <w:trPr>
          <w:trHeight w:val="938"/>
          <w:jc w:val="center"/>
        </w:trPr>
        <w:tc>
          <w:tcPr>
            <w:tcW w:w="636" w:type="dxa"/>
            <w:vAlign w:val="center"/>
          </w:tcPr>
          <w:p w:rsidR="00004967" w:rsidRPr="009664C2" w:rsidRDefault="00004967" w:rsidP="00F266D6">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004967" w:rsidRPr="009664C2" w:rsidRDefault="00004967" w:rsidP="00F266D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004967" w:rsidRPr="009664C2" w:rsidRDefault="00004967" w:rsidP="00F266D6">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004967" w:rsidRPr="009664C2" w:rsidRDefault="00004967" w:rsidP="00F266D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004967" w:rsidRPr="009664C2" w:rsidRDefault="00004967" w:rsidP="00F266D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004967" w:rsidRPr="009664C2" w:rsidRDefault="00004967" w:rsidP="00F266D6">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004967" w:rsidRPr="009664C2" w:rsidRDefault="00004967" w:rsidP="00F266D6">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004967" w:rsidRPr="009664C2" w:rsidTr="00F266D6">
        <w:trPr>
          <w:trHeight w:val="369"/>
          <w:jc w:val="center"/>
        </w:trPr>
        <w:tc>
          <w:tcPr>
            <w:tcW w:w="636" w:type="dxa"/>
            <w:vAlign w:val="center"/>
          </w:tcPr>
          <w:p w:rsidR="00004967" w:rsidRPr="009664C2" w:rsidRDefault="00004967" w:rsidP="00F266D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004967" w:rsidRPr="009664C2" w:rsidRDefault="00004967" w:rsidP="00F266D6">
            <w:pPr>
              <w:tabs>
                <w:tab w:val="left" w:pos="4366"/>
              </w:tabs>
              <w:jc w:val="both"/>
              <w:rPr>
                <w:color w:val="000000"/>
              </w:rPr>
            </w:pPr>
          </w:p>
        </w:tc>
        <w:tc>
          <w:tcPr>
            <w:tcW w:w="1208" w:type="dxa"/>
            <w:vAlign w:val="center"/>
          </w:tcPr>
          <w:p w:rsidR="00004967" w:rsidRPr="009664C2" w:rsidRDefault="00004967" w:rsidP="00F266D6">
            <w:pPr>
              <w:ind w:hanging="108"/>
              <w:jc w:val="both"/>
            </w:pPr>
          </w:p>
        </w:tc>
        <w:tc>
          <w:tcPr>
            <w:tcW w:w="906" w:type="dxa"/>
            <w:vAlign w:val="center"/>
          </w:tcPr>
          <w:p w:rsidR="00004967" w:rsidRPr="009664C2" w:rsidRDefault="00004967" w:rsidP="00F266D6">
            <w:pPr>
              <w:tabs>
                <w:tab w:val="left" w:pos="4366"/>
              </w:tabs>
              <w:jc w:val="both"/>
              <w:rPr>
                <w:color w:val="000000"/>
              </w:rPr>
            </w:pPr>
          </w:p>
        </w:tc>
        <w:tc>
          <w:tcPr>
            <w:tcW w:w="1813" w:type="dxa"/>
            <w:vAlign w:val="center"/>
          </w:tcPr>
          <w:p w:rsidR="00004967" w:rsidRPr="009664C2" w:rsidRDefault="00004967" w:rsidP="00F266D6">
            <w:pPr>
              <w:jc w:val="both"/>
              <w:rPr>
                <w:kern w:val="16"/>
              </w:rPr>
            </w:pPr>
          </w:p>
        </w:tc>
        <w:tc>
          <w:tcPr>
            <w:tcW w:w="1662" w:type="dxa"/>
            <w:vAlign w:val="center"/>
          </w:tcPr>
          <w:p w:rsidR="00004967" w:rsidRPr="009664C2" w:rsidRDefault="00004967" w:rsidP="00F266D6">
            <w:pPr>
              <w:pStyle w:val="ConsPlusNormal"/>
              <w:ind w:firstLine="0"/>
              <w:jc w:val="both"/>
              <w:rPr>
                <w:rFonts w:ascii="Times New Roman" w:hAnsi="Times New Roman" w:cs="Times New Roman"/>
                <w:kern w:val="16"/>
                <w:sz w:val="24"/>
                <w:szCs w:val="24"/>
              </w:rPr>
            </w:pPr>
          </w:p>
        </w:tc>
      </w:tr>
      <w:tr w:rsidR="00004967" w:rsidRPr="009664C2" w:rsidTr="00F266D6">
        <w:trPr>
          <w:trHeight w:val="496"/>
          <w:jc w:val="center"/>
        </w:trPr>
        <w:tc>
          <w:tcPr>
            <w:tcW w:w="636" w:type="dxa"/>
            <w:vAlign w:val="center"/>
          </w:tcPr>
          <w:p w:rsidR="00004967" w:rsidRPr="009664C2" w:rsidRDefault="00004967" w:rsidP="00F266D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004967" w:rsidRPr="009664C2" w:rsidRDefault="00004967" w:rsidP="00F266D6">
            <w:pPr>
              <w:tabs>
                <w:tab w:val="left" w:pos="4366"/>
              </w:tabs>
              <w:jc w:val="both"/>
              <w:rPr>
                <w:color w:val="000000"/>
              </w:rPr>
            </w:pPr>
          </w:p>
        </w:tc>
        <w:tc>
          <w:tcPr>
            <w:tcW w:w="1208" w:type="dxa"/>
            <w:vAlign w:val="center"/>
          </w:tcPr>
          <w:p w:rsidR="00004967" w:rsidRPr="009664C2" w:rsidRDefault="00004967" w:rsidP="00F266D6">
            <w:pPr>
              <w:ind w:hanging="108"/>
              <w:jc w:val="both"/>
            </w:pPr>
          </w:p>
        </w:tc>
        <w:tc>
          <w:tcPr>
            <w:tcW w:w="906" w:type="dxa"/>
            <w:vAlign w:val="center"/>
          </w:tcPr>
          <w:p w:rsidR="00004967" w:rsidRPr="009664C2" w:rsidRDefault="00004967" w:rsidP="00F266D6">
            <w:pPr>
              <w:ind w:hanging="108"/>
              <w:jc w:val="both"/>
            </w:pPr>
          </w:p>
        </w:tc>
        <w:tc>
          <w:tcPr>
            <w:tcW w:w="1813" w:type="dxa"/>
            <w:vAlign w:val="center"/>
          </w:tcPr>
          <w:p w:rsidR="00004967" w:rsidRPr="009664C2" w:rsidRDefault="00004967" w:rsidP="00F266D6">
            <w:pPr>
              <w:jc w:val="both"/>
              <w:rPr>
                <w:kern w:val="16"/>
              </w:rPr>
            </w:pPr>
          </w:p>
        </w:tc>
        <w:tc>
          <w:tcPr>
            <w:tcW w:w="1662" w:type="dxa"/>
            <w:vAlign w:val="center"/>
          </w:tcPr>
          <w:p w:rsidR="00004967" w:rsidRPr="009664C2" w:rsidRDefault="00004967" w:rsidP="00F266D6">
            <w:pPr>
              <w:pStyle w:val="ConsPlusNormal"/>
              <w:ind w:firstLine="0"/>
              <w:jc w:val="both"/>
              <w:rPr>
                <w:rFonts w:ascii="Times New Roman" w:hAnsi="Times New Roman" w:cs="Times New Roman"/>
                <w:kern w:val="16"/>
                <w:sz w:val="24"/>
                <w:szCs w:val="24"/>
              </w:rPr>
            </w:pPr>
          </w:p>
        </w:tc>
      </w:tr>
      <w:tr w:rsidR="00004967" w:rsidRPr="009664C2" w:rsidTr="00F266D6">
        <w:trPr>
          <w:trHeight w:val="283"/>
          <w:jc w:val="center"/>
        </w:trPr>
        <w:tc>
          <w:tcPr>
            <w:tcW w:w="7765" w:type="dxa"/>
            <w:gridSpan w:val="5"/>
            <w:vAlign w:val="center"/>
          </w:tcPr>
          <w:p w:rsidR="00004967" w:rsidRPr="009664C2" w:rsidRDefault="00004967" w:rsidP="00F266D6">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004967" w:rsidRPr="009664C2" w:rsidRDefault="00004967" w:rsidP="00F266D6">
            <w:pPr>
              <w:pStyle w:val="ConsPlusNormal"/>
              <w:ind w:firstLine="0"/>
              <w:jc w:val="both"/>
              <w:rPr>
                <w:rFonts w:ascii="Times New Roman" w:hAnsi="Times New Roman" w:cs="Times New Roman"/>
                <w:b/>
                <w:kern w:val="16"/>
                <w:sz w:val="24"/>
                <w:szCs w:val="24"/>
              </w:rPr>
            </w:pPr>
          </w:p>
        </w:tc>
      </w:tr>
      <w:tr w:rsidR="00004967" w:rsidRPr="009664C2" w:rsidTr="00F266D6">
        <w:trPr>
          <w:trHeight w:val="189"/>
          <w:jc w:val="center"/>
        </w:trPr>
        <w:tc>
          <w:tcPr>
            <w:tcW w:w="7765" w:type="dxa"/>
            <w:gridSpan w:val="5"/>
            <w:vAlign w:val="center"/>
          </w:tcPr>
          <w:p w:rsidR="00004967" w:rsidRPr="009664C2" w:rsidRDefault="00004967" w:rsidP="00F266D6">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004967" w:rsidRPr="009664C2" w:rsidRDefault="00004967" w:rsidP="00F266D6">
            <w:pPr>
              <w:pStyle w:val="ConsPlusNormal"/>
              <w:ind w:firstLine="0"/>
              <w:jc w:val="both"/>
              <w:rPr>
                <w:rFonts w:ascii="Times New Roman" w:hAnsi="Times New Roman" w:cs="Times New Roman"/>
                <w:b/>
                <w:kern w:val="16"/>
                <w:sz w:val="24"/>
                <w:szCs w:val="24"/>
              </w:rPr>
            </w:pPr>
          </w:p>
        </w:tc>
      </w:tr>
    </w:tbl>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pStyle w:val="ConsPlusNormal"/>
        <w:widowControl/>
        <w:ind w:firstLine="0"/>
        <w:jc w:val="both"/>
        <w:rPr>
          <w:rFonts w:ascii="Times New Roman" w:hAnsi="Times New Roman" w:cs="Times New Roman"/>
          <w:sz w:val="24"/>
          <w:szCs w:val="24"/>
        </w:rPr>
      </w:pPr>
    </w:p>
    <w:p w:rsidR="00004967" w:rsidRPr="009664C2" w:rsidRDefault="00004967" w:rsidP="00004967">
      <w:pPr>
        <w:tabs>
          <w:tab w:val="left" w:pos="5520"/>
        </w:tabs>
        <w:jc w:val="both"/>
      </w:pPr>
      <w:r w:rsidRPr="009664C2">
        <w:t>ЗАКАЗЧИК</w:t>
      </w:r>
      <w:r w:rsidRPr="009664C2">
        <w:tab/>
        <w:t>ИСПОЛНИТЕЛЬ:</w:t>
      </w:r>
    </w:p>
    <w:p w:rsidR="00004967" w:rsidRPr="009664C2" w:rsidRDefault="00004967" w:rsidP="00004967">
      <w:pPr>
        <w:jc w:val="both"/>
      </w:pPr>
    </w:p>
    <w:p w:rsidR="00004967" w:rsidRPr="009664C2" w:rsidRDefault="00004967" w:rsidP="00004967">
      <w:pPr>
        <w:jc w:val="both"/>
      </w:pPr>
      <w:r w:rsidRPr="009664C2">
        <w:t>Директор</w:t>
      </w:r>
      <w:proofErr w:type="gramStart"/>
      <w:r w:rsidRPr="009664C2">
        <w:t xml:space="preserve">:                                                                          _____________: </w:t>
      </w:r>
      <w:proofErr w:type="gramEnd"/>
    </w:p>
    <w:p w:rsidR="00004967" w:rsidRPr="009664C2" w:rsidRDefault="00004967" w:rsidP="00004967">
      <w:pPr>
        <w:jc w:val="both"/>
      </w:pPr>
    </w:p>
    <w:p w:rsidR="00004967" w:rsidRPr="009664C2" w:rsidRDefault="00004967" w:rsidP="00004967">
      <w:pPr>
        <w:jc w:val="both"/>
      </w:pPr>
    </w:p>
    <w:p w:rsidR="00004967" w:rsidRPr="00370F6A" w:rsidRDefault="00004967" w:rsidP="00004967">
      <w:pPr>
        <w:jc w:val="both"/>
      </w:pPr>
      <w:r w:rsidRPr="009664C2">
        <w:t>______________/</w:t>
      </w:r>
      <w:proofErr w:type="spellStart"/>
      <w:r w:rsidRPr="009664C2">
        <w:t>В.Н.Юркин</w:t>
      </w:r>
      <w:proofErr w:type="spellEnd"/>
      <w:r w:rsidRPr="009664C2">
        <w:t>/                                         ______________/______________ /</w:t>
      </w:r>
    </w:p>
    <w:p w:rsidR="00004967" w:rsidRDefault="00004967" w:rsidP="00004967">
      <w:pPr>
        <w:pStyle w:val="ConsPlusNormal"/>
        <w:widowControl/>
        <w:ind w:firstLine="0"/>
        <w:jc w:val="both"/>
        <w:rPr>
          <w:rFonts w:ascii="Times New Roman" w:hAnsi="Times New Roman" w:cs="Times New Roman"/>
          <w:sz w:val="24"/>
          <w:szCs w:val="24"/>
        </w:rPr>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Default="009C573C" w:rsidP="007C0D79">
      <w:pPr>
        <w:tabs>
          <w:tab w:val="left" w:pos="3705"/>
        </w:tabs>
      </w:pPr>
    </w:p>
    <w:p w:rsidR="009C573C" w:rsidRPr="007C0D79" w:rsidRDefault="009C573C" w:rsidP="007C0D79">
      <w:pPr>
        <w:tabs>
          <w:tab w:val="left" w:pos="3705"/>
        </w:tabs>
      </w:pPr>
    </w:p>
    <w:sectPr w:rsidR="009C573C" w:rsidRPr="007C0D79"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B0" w:rsidRDefault="006E70B0" w:rsidP="00534E1F">
      <w:r>
        <w:separator/>
      </w:r>
    </w:p>
  </w:endnote>
  <w:endnote w:type="continuationSeparator" w:id="0">
    <w:p w:rsidR="006E70B0" w:rsidRDefault="006E70B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6E70B0" w:rsidRDefault="006E70B0">
        <w:pPr>
          <w:pStyle w:val="a5"/>
          <w:jc w:val="center"/>
        </w:pPr>
        <w:r>
          <w:rPr>
            <w:noProof/>
          </w:rPr>
          <w:fldChar w:fldCharType="begin"/>
        </w:r>
        <w:r>
          <w:rPr>
            <w:noProof/>
          </w:rPr>
          <w:instrText xml:space="preserve"> PAGE   \* MERGEFORMAT </w:instrText>
        </w:r>
        <w:r>
          <w:rPr>
            <w:noProof/>
          </w:rPr>
          <w:fldChar w:fldCharType="separate"/>
        </w:r>
        <w:r w:rsidR="00B609C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6E70B0" w:rsidRDefault="00B609CE">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B0" w:rsidRDefault="006E70B0" w:rsidP="00534E1F">
      <w:r>
        <w:separator/>
      </w:r>
    </w:p>
  </w:footnote>
  <w:footnote w:type="continuationSeparator" w:id="0">
    <w:p w:rsidR="006E70B0" w:rsidRDefault="006E70B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374DE4"/>
    <w:multiLevelType w:val="hybridMultilevel"/>
    <w:tmpl w:val="4B90487A"/>
    <w:lvl w:ilvl="0" w:tplc="19CAE27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493865"/>
    <w:multiLevelType w:val="hybridMultilevel"/>
    <w:tmpl w:val="24DC6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6620F"/>
    <w:multiLevelType w:val="hybridMultilevel"/>
    <w:tmpl w:val="44A493B2"/>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B45DA8"/>
    <w:multiLevelType w:val="multilevel"/>
    <w:tmpl w:val="ECB8E51C"/>
    <w:lvl w:ilvl="0">
      <w:start w:val="1"/>
      <w:numFmt w:val="decimal"/>
      <w:suff w:val="space"/>
      <w:lvlText w:val="%1."/>
      <w:lvlJc w:val="left"/>
      <w:pPr>
        <w:ind w:left="360" w:hanging="360"/>
      </w:pPr>
      <w:rPr>
        <w:rFonts w:hint="default"/>
        <w:b/>
        <w:i w:val="0"/>
      </w:rPr>
    </w:lvl>
    <w:lvl w:ilvl="1">
      <w:start w:val="1"/>
      <w:numFmt w:val="decimal"/>
      <w:isLgl/>
      <w:lvlText w:val="%1.%2."/>
      <w:lvlJc w:val="left"/>
      <w:pPr>
        <w:ind w:left="-67" w:hanging="720"/>
      </w:pPr>
      <w:rPr>
        <w:rFonts w:hint="default"/>
      </w:rPr>
    </w:lvl>
    <w:lvl w:ilvl="2">
      <w:start w:val="1"/>
      <w:numFmt w:val="decimal"/>
      <w:isLgl/>
      <w:lvlText w:val="%1.%2.%3."/>
      <w:lvlJc w:val="left"/>
      <w:pPr>
        <w:ind w:left="281" w:hanging="720"/>
      </w:pPr>
      <w:rPr>
        <w:rFonts w:hint="default"/>
      </w:rPr>
    </w:lvl>
    <w:lvl w:ilvl="3">
      <w:start w:val="1"/>
      <w:numFmt w:val="decimal"/>
      <w:isLgl/>
      <w:lvlText w:val="%1.%2.%3.%4."/>
      <w:lvlJc w:val="left"/>
      <w:pPr>
        <w:ind w:left="989"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753" w:hanging="1800"/>
      </w:pPr>
      <w:rPr>
        <w:rFonts w:hint="default"/>
      </w:rPr>
    </w:lvl>
    <w:lvl w:ilvl="7">
      <w:start w:val="1"/>
      <w:numFmt w:val="decimal"/>
      <w:isLgl/>
      <w:lvlText w:val="%1.%2.%3.%4.%5.%6.%7.%8."/>
      <w:lvlJc w:val="left"/>
      <w:pPr>
        <w:ind w:left="3101" w:hanging="1800"/>
      </w:pPr>
      <w:rPr>
        <w:rFonts w:hint="default"/>
      </w:rPr>
    </w:lvl>
    <w:lvl w:ilvl="8">
      <w:start w:val="1"/>
      <w:numFmt w:val="decimal"/>
      <w:isLgl/>
      <w:lvlText w:val="%1.%2.%3.%4.%5.%6.%7.%8.%9."/>
      <w:lvlJc w:val="left"/>
      <w:pPr>
        <w:ind w:left="3809" w:hanging="2160"/>
      </w:pPr>
      <w:rPr>
        <w:rFonts w:hint="default"/>
      </w:rPr>
    </w:lvl>
  </w:abstractNum>
  <w:abstractNum w:abstractNumId="12">
    <w:nsid w:val="32604C32"/>
    <w:multiLevelType w:val="multilevel"/>
    <w:tmpl w:val="3AD0AFD6"/>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3">
    <w:nsid w:val="3AA1666B"/>
    <w:multiLevelType w:val="multilevel"/>
    <w:tmpl w:val="CCA450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BF44635"/>
    <w:multiLevelType w:val="multilevel"/>
    <w:tmpl w:val="95869A9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b w:val="0"/>
        <w:bCs/>
        <w:color w:val="auto"/>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354FEB"/>
    <w:multiLevelType w:val="hybridMultilevel"/>
    <w:tmpl w:val="83D286D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B719D0"/>
    <w:multiLevelType w:val="hybridMultilevel"/>
    <w:tmpl w:val="E59E786C"/>
    <w:lvl w:ilvl="0" w:tplc="EF6204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B786649"/>
    <w:multiLevelType w:val="hybridMultilevel"/>
    <w:tmpl w:val="9CE80372"/>
    <w:lvl w:ilvl="0" w:tplc="EF6204E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5CEF0680"/>
    <w:multiLevelType w:val="hybridMultilevel"/>
    <w:tmpl w:val="6B8C32D2"/>
    <w:lvl w:ilvl="0" w:tplc="5D56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0CB75E0"/>
    <w:multiLevelType w:val="singleLevel"/>
    <w:tmpl w:val="BA34D3DE"/>
    <w:lvl w:ilvl="0">
      <w:start w:val="3"/>
      <w:numFmt w:val="bullet"/>
      <w:lvlText w:val="-"/>
      <w:lvlJc w:val="left"/>
      <w:pPr>
        <w:tabs>
          <w:tab w:val="num" w:pos="510"/>
        </w:tabs>
        <w:ind w:left="510" w:hanging="360"/>
      </w:pPr>
      <w:rPr>
        <w:rFonts w:hint="default"/>
      </w:rPr>
    </w:lvl>
  </w:abstractNum>
  <w:abstractNum w:abstractNumId="2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5">
    <w:nsid w:val="7C477DC4"/>
    <w:multiLevelType w:val="multilevel"/>
    <w:tmpl w:val="EA9AB4CE"/>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0B3C18"/>
    <w:multiLevelType w:val="hybridMultilevel"/>
    <w:tmpl w:val="8D9631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num>
  <w:num w:numId="4">
    <w:abstractNumId w:val="22"/>
  </w:num>
  <w:num w:numId="5">
    <w:abstractNumId w:val="0"/>
  </w:num>
  <w:num w:numId="6">
    <w:abstractNumId w:val="21"/>
  </w:num>
  <w:num w:numId="7">
    <w:abstractNumId w:val="10"/>
  </w:num>
  <w:num w:numId="8">
    <w:abstractNumId w:val="2"/>
  </w:num>
  <w:num w:numId="9">
    <w:abstractNumId w:val="8"/>
  </w:num>
  <w:num w:numId="10">
    <w:abstractNumId w:val="16"/>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26"/>
  </w:num>
  <w:num w:numId="16">
    <w:abstractNumId w:val="4"/>
  </w:num>
  <w:num w:numId="17">
    <w:abstractNumId w:val="23"/>
  </w:num>
  <w:num w:numId="18">
    <w:abstractNumId w:val="17"/>
  </w:num>
  <w:num w:numId="19">
    <w:abstractNumId w:val="14"/>
  </w:num>
  <w:num w:numId="20">
    <w:abstractNumId w:val="25"/>
  </w:num>
  <w:num w:numId="21">
    <w:abstractNumId w:val="12"/>
  </w:num>
  <w:num w:numId="22">
    <w:abstractNumId w:val="19"/>
  </w:num>
  <w:num w:numId="23">
    <w:abstractNumId w:val="6"/>
  </w:num>
  <w:num w:numId="24">
    <w:abstractNumId w:val="11"/>
  </w:num>
  <w:num w:numId="25">
    <w:abstractNumId w:val="20"/>
  </w:num>
  <w:num w:numId="26">
    <w:abstractNumId w:val="3"/>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4967"/>
    <w:rsid w:val="00005039"/>
    <w:rsid w:val="00014D5E"/>
    <w:rsid w:val="000158E5"/>
    <w:rsid w:val="000168B7"/>
    <w:rsid w:val="00033A9F"/>
    <w:rsid w:val="00033DDF"/>
    <w:rsid w:val="00034FDA"/>
    <w:rsid w:val="00035304"/>
    <w:rsid w:val="000418CF"/>
    <w:rsid w:val="00044610"/>
    <w:rsid w:val="00045305"/>
    <w:rsid w:val="00047588"/>
    <w:rsid w:val="000553D4"/>
    <w:rsid w:val="00057A08"/>
    <w:rsid w:val="00065A35"/>
    <w:rsid w:val="00067627"/>
    <w:rsid w:val="00071785"/>
    <w:rsid w:val="00071C00"/>
    <w:rsid w:val="000744A8"/>
    <w:rsid w:val="000772EE"/>
    <w:rsid w:val="00081D7B"/>
    <w:rsid w:val="00085695"/>
    <w:rsid w:val="00086496"/>
    <w:rsid w:val="000866A2"/>
    <w:rsid w:val="000868D9"/>
    <w:rsid w:val="00087414"/>
    <w:rsid w:val="00087765"/>
    <w:rsid w:val="00087878"/>
    <w:rsid w:val="00087F17"/>
    <w:rsid w:val="000905FD"/>
    <w:rsid w:val="00091F3C"/>
    <w:rsid w:val="0009369B"/>
    <w:rsid w:val="000944E2"/>
    <w:rsid w:val="000A473C"/>
    <w:rsid w:val="000A4B55"/>
    <w:rsid w:val="000B4DF6"/>
    <w:rsid w:val="000B6571"/>
    <w:rsid w:val="000B7A21"/>
    <w:rsid w:val="000B7EFA"/>
    <w:rsid w:val="000C7AE4"/>
    <w:rsid w:val="000D22DF"/>
    <w:rsid w:val="000D2395"/>
    <w:rsid w:val="000D639E"/>
    <w:rsid w:val="000E15FC"/>
    <w:rsid w:val="000F3B3F"/>
    <w:rsid w:val="00100DC3"/>
    <w:rsid w:val="001115E5"/>
    <w:rsid w:val="0011287D"/>
    <w:rsid w:val="00113207"/>
    <w:rsid w:val="00113400"/>
    <w:rsid w:val="00116D11"/>
    <w:rsid w:val="00117B4D"/>
    <w:rsid w:val="00117E59"/>
    <w:rsid w:val="001219B2"/>
    <w:rsid w:val="0012327E"/>
    <w:rsid w:val="00123736"/>
    <w:rsid w:val="00124200"/>
    <w:rsid w:val="00125E35"/>
    <w:rsid w:val="00125EBF"/>
    <w:rsid w:val="00126A21"/>
    <w:rsid w:val="0014074A"/>
    <w:rsid w:val="00142B73"/>
    <w:rsid w:val="00143BA7"/>
    <w:rsid w:val="0015184E"/>
    <w:rsid w:val="00151DC3"/>
    <w:rsid w:val="0015343F"/>
    <w:rsid w:val="001558C8"/>
    <w:rsid w:val="00155F28"/>
    <w:rsid w:val="001630EE"/>
    <w:rsid w:val="001659DB"/>
    <w:rsid w:val="001674C3"/>
    <w:rsid w:val="001736F6"/>
    <w:rsid w:val="00173ACE"/>
    <w:rsid w:val="001754D9"/>
    <w:rsid w:val="001755DC"/>
    <w:rsid w:val="00180AD8"/>
    <w:rsid w:val="00182067"/>
    <w:rsid w:val="001867A6"/>
    <w:rsid w:val="00187671"/>
    <w:rsid w:val="00187EE8"/>
    <w:rsid w:val="00193CB1"/>
    <w:rsid w:val="001A1F91"/>
    <w:rsid w:val="001A71FE"/>
    <w:rsid w:val="001B0F3C"/>
    <w:rsid w:val="001B19A9"/>
    <w:rsid w:val="001C178E"/>
    <w:rsid w:val="001C672E"/>
    <w:rsid w:val="001D371E"/>
    <w:rsid w:val="001D4AB2"/>
    <w:rsid w:val="001D4F33"/>
    <w:rsid w:val="001E0820"/>
    <w:rsid w:val="001E3353"/>
    <w:rsid w:val="001E65E2"/>
    <w:rsid w:val="001F2BEB"/>
    <w:rsid w:val="001F3697"/>
    <w:rsid w:val="001F79B8"/>
    <w:rsid w:val="00206FD6"/>
    <w:rsid w:val="002072D5"/>
    <w:rsid w:val="00207B6A"/>
    <w:rsid w:val="0021143D"/>
    <w:rsid w:val="0021239C"/>
    <w:rsid w:val="00214A01"/>
    <w:rsid w:val="00216889"/>
    <w:rsid w:val="00217C26"/>
    <w:rsid w:val="00222C68"/>
    <w:rsid w:val="0022315A"/>
    <w:rsid w:val="002236E9"/>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6161D"/>
    <w:rsid w:val="00261850"/>
    <w:rsid w:val="00261CF5"/>
    <w:rsid w:val="00271813"/>
    <w:rsid w:val="00281EB2"/>
    <w:rsid w:val="00283C3B"/>
    <w:rsid w:val="002867A7"/>
    <w:rsid w:val="00290C33"/>
    <w:rsid w:val="00291D65"/>
    <w:rsid w:val="00292A0D"/>
    <w:rsid w:val="002945E0"/>
    <w:rsid w:val="00294C02"/>
    <w:rsid w:val="002A50A9"/>
    <w:rsid w:val="002A5DA1"/>
    <w:rsid w:val="002B299B"/>
    <w:rsid w:val="002B3EE8"/>
    <w:rsid w:val="002B7D79"/>
    <w:rsid w:val="002C047A"/>
    <w:rsid w:val="002C25DA"/>
    <w:rsid w:val="002C33C6"/>
    <w:rsid w:val="002C4A6C"/>
    <w:rsid w:val="002C5C66"/>
    <w:rsid w:val="002C7125"/>
    <w:rsid w:val="002D3A51"/>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5C8E"/>
    <w:rsid w:val="003110CD"/>
    <w:rsid w:val="0031633C"/>
    <w:rsid w:val="00317317"/>
    <w:rsid w:val="003179C0"/>
    <w:rsid w:val="00327100"/>
    <w:rsid w:val="003318E6"/>
    <w:rsid w:val="00337295"/>
    <w:rsid w:val="00345D59"/>
    <w:rsid w:val="00347E5D"/>
    <w:rsid w:val="00351B51"/>
    <w:rsid w:val="00352FF6"/>
    <w:rsid w:val="003538CF"/>
    <w:rsid w:val="00354BDE"/>
    <w:rsid w:val="00357D2A"/>
    <w:rsid w:val="00357ED7"/>
    <w:rsid w:val="0036406A"/>
    <w:rsid w:val="0036407E"/>
    <w:rsid w:val="00366528"/>
    <w:rsid w:val="00372C93"/>
    <w:rsid w:val="003778B3"/>
    <w:rsid w:val="003830DE"/>
    <w:rsid w:val="003853EB"/>
    <w:rsid w:val="00394BE7"/>
    <w:rsid w:val="00395D5E"/>
    <w:rsid w:val="003A6559"/>
    <w:rsid w:val="003B646A"/>
    <w:rsid w:val="003B77C4"/>
    <w:rsid w:val="003C0255"/>
    <w:rsid w:val="003C3459"/>
    <w:rsid w:val="003C3804"/>
    <w:rsid w:val="003C6A5E"/>
    <w:rsid w:val="003C7C08"/>
    <w:rsid w:val="003D0011"/>
    <w:rsid w:val="003D6319"/>
    <w:rsid w:val="003E4CE5"/>
    <w:rsid w:val="003F2F02"/>
    <w:rsid w:val="003F45D8"/>
    <w:rsid w:val="00402345"/>
    <w:rsid w:val="0040319B"/>
    <w:rsid w:val="004055E2"/>
    <w:rsid w:val="00405B3C"/>
    <w:rsid w:val="00407320"/>
    <w:rsid w:val="00407FA9"/>
    <w:rsid w:val="004103CF"/>
    <w:rsid w:val="00411D40"/>
    <w:rsid w:val="00413DA9"/>
    <w:rsid w:val="004145FE"/>
    <w:rsid w:val="00415693"/>
    <w:rsid w:val="00416807"/>
    <w:rsid w:val="00422A67"/>
    <w:rsid w:val="00424D25"/>
    <w:rsid w:val="00426C4A"/>
    <w:rsid w:val="004350B6"/>
    <w:rsid w:val="00435C78"/>
    <w:rsid w:val="00441073"/>
    <w:rsid w:val="00444695"/>
    <w:rsid w:val="004446B2"/>
    <w:rsid w:val="00444D2D"/>
    <w:rsid w:val="004500F9"/>
    <w:rsid w:val="00454991"/>
    <w:rsid w:val="00457259"/>
    <w:rsid w:val="00462A7C"/>
    <w:rsid w:val="00463EAC"/>
    <w:rsid w:val="004671DD"/>
    <w:rsid w:val="00471C29"/>
    <w:rsid w:val="00474A84"/>
    <w:rsid w:val="004845A5"/>
    <w:rsid w:val="00485D6C"/>
    <w:rsid w:val="00486F9F"/>
    <w:rsid w:val="004900BF"/>
    <w:rsid w:val="004905E7"/>
    <w:rsid w:val="0049197E"/>
    <w:rsid w:val="004A08B7"/>
    <w:rsid w:val="004A134E"/>
    <w:rsid w:val="004A3796"/>
    <w:rsid w:val="004A476B"/>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F2DDC"/>
    <w:rsid w:val="004F55A0"/>
    <w:rsid w:val="004F7EF5"/>
    <w:rsid w:val="00503013"/>
    <w:rsid w:val="0050506D"/>
    <w:rsid w:val="00512B34"/>
    <w:rsid w:val="005140E0"/>
    <w:rsid w:val="005164D3"/>
    <w:rsid w:val="00521C0E"/>
    <w:rsid w:val="00523F2C"/>
    <w:rsid w:val="0053093F"/>
    <w:rsid w:val="00533B4D"/>
    <w:rsid w:val="00534E1F"/>
    <w:rsid w:val="005373BB"/>
    <w:rsid w:val="00540FB9"/>
    <w:rsid w:val="00552AF9"/>
    <w:rsid w:val="00554272"/>
    <w:rsid w:val="00554856"/>
    <w:rsid w:val="00554A30"/>
    <w:rsid w:val="00560DF7"/>
    <w:rsid w:val="00563AB4"/>
    <w:rsid w:val="00573B95"/>
    <w:rsid w:val="005748FC"/>
    <w:rsid w:val="00575750"/>
    <w:rsid w:val="00576F19"/>
    <w:rsid w:val="0058384B"/>
    <w:rsid w:val="00587BB0"/>
    <w:rsid w:val="00592479"/>
    <w:rsid w:val="0059642D"/>
    <w:rsid w:val="005965A9"/>
    <w:rsid w:val="005970E6"/>
    <w:rsid w:val="005A0170"/>
    <w:rsid w:val="005A06C3"/>
    <w:rsid w:val="005A2F3D"/>
    <w:rsid w:val="005A4C8A"/>
    <w:rsid w:val="005A52FD"/>
    <w:rsid w:val="005A5C8C"/>
    <w:rsid w:val="005B06C0"/>
    <w:rsid w:val="005B1F85"/>
    <w:rsid w:val="005B78A0"/>
    <w:rsid w:val="005C1380"/>
    <w:rsid w:val="005C2C87"/>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7FE3"/>
    <w:rsid w:val="00630153"/>
    <w:rsid w:val="00630A56"/>
    <w:rsid w:val="00631CF2"/>
    <w:rsid w:val="00632C1C"/>
    <w:rsid w:val="00632CAE"/>
    <w:rsid w:val="0063563F"/>
    <w:rsid w:val="00637F9F"/>
    <w:rsid w:val="00640608"/>
    <w:rsid w:val="00643302"/>
    <w:rsid w:val="0064601B"/>
    <w:rsid w:val="00646F5E"/>
    <w:rsid w:val="006472AA"/>
    <w:rsid w:val="00655877"/>
    <w:rsid w:val="00655F3E"/>
    <w:rsid w:val="00655F69"/>
    <w:rsid w:val="00656C85"/>
    <w:rsid w:val="00662CC2"/>
    <w:rsid w:val="00664442"/>
    <w:rsid w:val="00664977"/>
    <w:rsid w:val="006706E4"/>
    <w:rsid w:val="00671B8F"/>
    <w:rsid w:val="00672D9D"/>
    <w:rsid w:val="00677284"/>
    <w:rsid w:val="00677C0B"/>
    <w:rsid w:val="00680598"/>
    <w:rsid w:val="00682C32"/>
    <w:rsid w:val="0068395F"/>
    <w:rsid w:val="00684C76"/>
    <w:rsid w:val="00687BDC"/>
    <w:rsid w:val="00692341"/>
    <w:rsid w:val="00696032"/>
    <w:rsid w:val="00696600"/>
    <w:rsid w:val="006970AF"/>
    <w:rsid w:val="00697FF9"/>
    <w:rsid w:val="006A15A1"/>
    <w:rsid w:val="006A3403"/>
    <w:rsid w:val="006A4C8F"/>
    <w:rsid w:val="006A6718"/>
    <w:rsid w:val="006A6B92"/>
    <w:rsid w:val="006B1BD9"/>
    <w:rsid w:val="006B2470"/>
    <w:rsid w:val="006B2FBC"/>
    <w:rsid w:val="006B427B"/>
    <w:rsid w:val="006C0AE3"/>
    <w:rsid w:val="006C1365"/>
    <w:rsid w:val="006C13CA"/>
    <w:rsid w:val="006C4908"/>
    <w:rsid w:val="006D099E"/>
    <w:rsid w:val="006D465A"/>
    <w:rsid w:val="006D7C18"/>
    <w:rsid w:val="006E0BC9"/>
    <w:rsid w:val="006E654D"/>
    <w:rsid w:val="006E70B0"/>
    <w:rsid w:val="006F0716"/>
    <w:rsid w:val="006F0AFC"/>
    <w:rsid w:val="006F0E6A"/>
    <w:rsid w:val="006F10CF"/>
    <w:rsid w:val="006F2AE9"/>
    <w:rsid w:val="006F4E84"/>
    <w:rsid w:val="006F61C6"/>
    <w:rsid w:val="006F6DD1"/>
    <w:rsid w:val="00707EF5"/>
    <w:rsid w:val="0071039B"/>
    <w:rsid w:val="00714895"/>
    <w:rsid w:val="0072033E"/>
    <w:rsid w:val="0072139E"/>
    <w:rsid w:val="00724A96"/>
    <w:rsid w:val="00727538"/>
    <w:rsid w:val="007338A5"/>
    <w:rsid w:val="007447FA"/>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645"/>
    <w:rsid w:val="00793D35"/>
    <w:rsid w:val="007962A4"/>
    <w:rsid w:val="0079641B"/>
    <w:rsid w:val="007A0167"/>
    <w:rsid w:val="007A7651"/>
    <w:rsid w:val="007B1F79"/>
    <w:rsid w:val="007B5A14"/>
    <w:rsid w:val="007B73BD"/>
    <w:rsid w:val="007C0D79"/>
    <w:rsid w:val="007C365C"/>
    <w:rsid w:val="007C4129"/>
    <w:rsid w:val="007C738A"/>
    <w:rsid w:val="007D06D2"/>
    <w:rsid w:val="007D0970"/>
    <w:rsid w:val="007D4DE8"/>
    <w:rsid w:val="007D5690"/>
    <w:rsid w:val="007E326B"/>
    <w:rsid w:val="007E6C13"/>
    <w:rsid w:val="007F0444"/>
    <w:rsid w:val="007F61AF"/>
    <w:rsid w:val="007F6E21"/>
    <w:rsid w:val="00802A6A"/>
    <w:rsid w:val="00811576"/>
    <w:rsid w:val="0081304D"/>
    <w:rsid w:val="00815DBA"/>
    <w:rsid w:val="008175A7"/>
    <w:rsid w:val="00822B3F"/>
    <w:rsid w:val="00831399"/>
    <w:rsid w:val="00831D60"/>
    <w:rsid w:val="00831FD1"/>
    <w:rsid w:val="00835A98"/>
    <w:rsid w:val="00842FB1"/>
    <w:rsid w:val="00847D5A"/>
    <w:rsid w:val="00851D7D"/>
    <w:rsid w:val="00853782"/>
    <w:rsid w:val="00854A23"/>
    <w:rsid w:val="00857105"/>
    <w:rsid w:val="008659C4"/>
    <w:rsid w:val="008678C3"/>
    <w:rsid w:val="008737B7"/>
    <w:rsid w:val="00882B79"/>
    <w:rsid w:val="0088666B"/>
    <w:rsid w:val="00887A27"/>
    <w:rsid w:val="00890951"/>
    <w:rsid w:val="00894763"/>
    <w:rsid w:val="00895C19"/>
    <w:rsid w:val="00896DFE"/>
    <w:rsid w:val="008A493A"/>
    <w:rsid w:val="008A7D0C"/>
    <w:rsid w:val="008B02FD"/>
    <w:rsid w:val="008B0D4D"/>
    <w:rsid w:val="008B340D"/>
    <w:rsid w:val="008B3E88"/>
    <w:rsid w:val="008B4B48"/>
    <w:rsid w:val="008C16D4"/>
    <w:rsid w:val="008C2B7E"/>
    <w:rsid w:val="008C41D6"/>
    <w:rsid w:val="008D2B5F"/>
    <w:rsid w:val="008D658E"/>
    <w:rsid w:val="008E0C44"/>
    <w:rsid w:val="008E75EB"/>
    <w:rsid w:val="008E792E"/>
    <w:rsid w:val="008F13E3"/>
    <w:rsid w:val="008F397F"/>
    <w:rsid w:val="008F5E72"/>
    <w:rsid w:val="009006C7"/>
    <w:rsid w:val="00900897"/>
    <w:rsid w:val="0090313C"/>
    <w:rsid w:val="00903B40"/>
    <w:rsid w:val="00904344"/>
    <w:rsid w:val="00904AEA"/>
    <w:rsid w:val="009062AB"/>
    <w:rsid w:val="00915CB8"/>
    <w:rsid w:val="00916ACF"/>
    <w:rsid w:val="00921058"/>
    <w:rsid w:val="009226C2"/>
    <w:rsid w:val="00924E6A"/>
    <w:rsid w:val="00925A83"/>
    <w:rsid w:val="00927F70"/>
    <w:rsid w:val="0093221F"/>
    <w:rsid w:val="00933E7B"/>
    <w:rsid w:val="00937570"/>
    <w:rsid w:val="00954600"/>
    <w:rsid w:val="00955AC0"/>
    <w:rsid w:val="00960CAB"/>
    <w:rsid w:val="00966950"/>
    <w:rsid w:val="00970A53"/>
    <w:rsid w:val="009713D2"/>
    <w:rsid w:val="00975006"/>
    <w:rsid w:val="00977D9D"/>
    <w:rsid w:val="00980940"/>
    <w:rsid w:val="00981AD6"/>
    <w:rsid w:val="00981F7A"/>
    <w:rsid w:val="009877A1"/>
    <w:rsid w:val="00995589"/>
    <w:rsid w:val="0099643D"/>
    <w:rsid w:val="009A33A8"/>
    <w:rsid w:val="009A477A"/>
    <w:rsid w:val="009A6CF3"/>
    <w:rsid w:val="009B01B6"/>
    <w:rsid w:val="009B2F04"/>
    <w:rsid w:val="009B2FD8"/>
    <w:rsid w:val="009B7B44"/>
    <w:rsid w:val="009C2379"/>
    <w:rsid w:val="009C3A49"/>
    <w:rsid w:val="009C573C"/>
    <w:rsid w:val="009C5F5F"/>
    <w:rsid w:val="009C694B"/>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07F8"/>
    <w:rsid w:val="00A076CF"/>
    <w:rsid w:val="00A13356"/>
    <w:rsid w:val="00A137F1"/>
    <w:rsid w:val="00A14C13"/>
    <w:rsid w:val="00A15B1B"/>
    <w:rsid w:val="00A2351B"/>
    <w:rsid w:val="00A24776"/>
    <w:rsid w:val="00A334EA"/>
    <w:rsid w:val="00A365CC"/>
    <w:rsid w:val="00A374A0"/>
    <w:rsid w:val="00A438EA"/>
    <w:rsid w:val="00A44739"/>
    <w:rsid w:val="00A44D8C"/>
    <w:rsid w:val="00A5442A"/>
    <w:rsid w:val="00A57E42"/>
    <w:rsid w:val="00A61060"/>
    <w:rsid w:val="00A7246B"/>
    <w:rsid w:val="00A75FCC"/>
    <w:rsid w:val="00A81512"/>
    <w:rsid w:val="00A81513"/>
    <w:rsid w:val="00A83DB8"/>
    <w:rsid w:val="00A843B7"/>
    <w:rsid w:val="00A86504"/>
    <w:rsid w:val="00A91795"/>
    <w:rsid w:val="00A91E27"/>
    <w:rsid w:val="00A95AD4"/>
    <w:rsid w:val="00AA052B"/>
    <w:rsid w:val="00AA314E"/>
    <w:rsid w:val="00AB3027"/>
    <w:rsid w:val="00AB3D71"/>
    <w:rsid w:val="00AB73A2"/>
    <w:rsid w:val="00AC2AD0"/>
    <w:rsid w:val="00AC3C19"/>
    <w:rsid w:val="00AC4A8F"/>
    <w:rsid w:val="00AC4D78"/>
    <w:rsid w:val="00AD179F"/>
    <w:rsid w:val="00AD49B5"/>
    <w:rsid w:val="00AD4A6E"/>
    <w:rsid w:val="00AD56E9"/>
    <w:rsid w:val="00AE068D"/>
    <w:rsid w:val="00AE2447"/>
    <w:rsid w:val="00AE63FA"/>
    <w:rsid w:val="00AF0082"/>
    <w:rsid w:val="00AF0A55"/>
    <w:rsid w:val="00AF2FC3"/>
    <w:rsid w:val="00AF5BCB"/>
    <w:rsid w:val="00AF5C95"/>
    <w:rsid w:val="00B00281"/>
    <w:rsid w:val="00B00DC1"/>
    <w:rsid w:val="00B06C5A"/>
    <w:rsid w:val="00B0712D"/>
    <w:rsid w:val="00B12813"/>
    <w:rsid w:val="00B12DD7"/>
    <w:rsid w:val="00B1379A"/>
    <w:rsid w:val="00B1442C"/>
    <w:rsid w:val="00B15A64"/>
    <w:rsid w:val="00B233EA"/>
    <w:rsid w:val="00B266EC"/>
    <w:rsid w:val="00B34D62"/>
    <w:rsid w:val="00B374B5"/>
    <w:rsid w:val="00B376E9"/>
    <w:rsid w:val="00B42124"/>
    <w:rsid w:val="00B46B22"/>
    <w:rsid w:val="00B520BC"/>
    <w:rsid w:val="00B52AAD"/>
    <w:rsid w:val="00B53151"/>
    <w:rsid w:val="00B54CBC"/>
    <w:rsid w:val="00B57490"/>
    <w:rsid w:val="00B57A11"/>
    <w:rsid w:val="00B609CE"/>
    <w:rsid w:val="00B66242"/>
    <w:rsid w:val="00B67B87"/>
    <w:rsid w:val="00B70493"/>
    <w:rsid w:val="00B727FC"/>
    <w:rsid w:val="00B738E2"/>
    <w:rsid w:val="00B739A4"/>
    <w:rsid w:val="00B8562D"/>
    <w:rsid w:val="00B8570E"/>
    <w:rsid w:val="00B90E14"/>
    <w:rsid w:val="00BA0128"/>
    <w:rsid w:val="00BA0681"/>
    <w:rsid w:val="00BA2DDD"/>
    <w:rsid w:val="00BA70B0"/>
    <w:rsid w:val="00BC0CEF"/>
    <w:rsid w:val="00BC22ED"/>
    <w:rsid w:val="00BC24A1"/>
    <w:rsid w:val="00BC27FB"/>
    <w:rsid w:val="00BC3C21"/>
    <w:rsid w:val="00BC7194"/>
    <w:rsid w:val="00BD139D"/>
    <w:rsid w:val="00BD5394"/>
    <w:rsid w:val="00BD603E"/>
    <w:rsid w:val="00BD64ED"/>
    <w:rsid w:val="00BD6EBD"/>
    <w:rsid w:val="00BD70F4"/>
    <w:rsid w:val="00BE1425"/>
    <w:rsid w:val="00BF1377"/>
    <w:rsid w:val="00BF1523"/>
    <w:rsid w:val="00BF51F1"/>
    <w:rsid w:val="00C00172"/>
    <w:rsid w:val="00C01946"/>
    <w:rsid w:val="00C06F0D"/>
    <w:rsid w:val="00C115CA"/>
    <w:rsid w:val="00C12B09"/>
    <w:rsid w:val="00C159BF"/>
    <w:rsid w:val="00C15AAA"/>
    <w:rsid w:val="00C16D20"/>
    <w:rsid w:val="00C17581"/>
    <w:rsid w:val="00C17F4F"/>
    <w:rsid w:val="00C17FC7"/>
    <w:rsid w:val="00C229A6"/>
    <w:rsid w:val="00C2578E"/>
    <w:rsid w:val="00C26705"/>
    <w:rsid w:val="00C26723"/>
    <w:rsid w:val="00C2673E"/>
    <w:rsid w:val="00C269E0"/>
    <w:rsid w:val="00C277F2"/>
    <w:rsid w:val="00C316A8"/>
    <w:rsid w:val="00C32A21"/>
    <w:rsid w:val="00C35B0B"/>
    <w:rsid w:val="00C4046F"/>
    <w:rsid w:val="00C42E1D"/>
    <w:rsid w:val="00C463BB"/>
    <w:rsid w:val="00C51975"/>
    <w:rsid w:val="00C62BE5"/>
    <w:rsid w:val="00C62C72"/>
    <w:rsid w:val="00C63832"/>
    <w:rsid w:val="00C67531"/>
    <w:rsid w:val="00C71AF2"/>
    <w:rsid w:val="00C71C46"/>
    <w:rsid w:val="00C75FA4"/>
    <w:rsid w:val="00C762A7"/>
    <w:rsid w:val="00C76ACC"/>
    <w:rsid w:val="00C776AB"/>
    <w:rsid w:val="00C776B7"/>
    <w:rsid w:val="00C80372"/>
    <w:rsid w:val="00C80689"/>
    <w:rsid w:val="00C83833"/>
    <w:rsid w:val="00C8441A"/>
    <w:rsid w:val="00C8596F"/>
    <w:rsid w:val="00C85DE4"/>
    <w:rsid w:val="00C86E93"/>
    <w:rsid w:val="00C87A14"/>
    <w:rsid w:val="00C87A15"/>
    <w:rsid w:val="00C91ABA"/>
    <w:rsid w:val="00C97591"/>
    <w:rsid w:val="00CA46DC"/>
    <w:rsid w:val="00CA55F1"/>
    <w:rsid w:val="00CA6150"/>
    <w:rsid w:val="00CA650B"/>
    <w:rsid w:val="00CB336C"/>
    <w:rsid w:val="00CB4B37"/>
    <w:rsid w:val="00CB5FB3"/>
    <w:rsid w:val="00CC7A73"/>
    <w:rsid w:val="00CD2149"/>
    <w:rsid w:val="00CD3283"/>
    <w:rsid w:val="00CD36BE"/>
    <w:rsid w:val="00CD429F"/>
    <w:rsid w:val="00CD43CE"/>
    <w:rsid w:val="00CD632E"/>
    <w:rsid w:val="00CD6BB7"/>
    <w:rsid w:val="00CE1D83"/>
    <w:rsid w:val="00CE34A1"/>
    <w:rsid w:val="00CE3971"/>
    <w:rsid w:val="00CE6568"/>
    <w:rsid w:val="00CE670F"/>
    <w:rsid w:val="00CE68B7"/>
    <w:rsid w:val="00CE6F08"/>
    <w:rsid w:val="00CE6FC5"/>
    <w:rsid w:val="00CF233C"/>
    <w:rsid w:val="00CF603D"/>
    <w:rsid w:val="00CF7628"/>
    <w:rsid w:val="00D001A0"/>
    <w:rsid w:val="00D03B38"/>
    <w:rsid w:val="00D14644"/>
    <w:rsid w:val="00D1534B"/>
    <w:rsid w:val="00D168D0"/>
    <w:rsid w:val="00D1712C"/>
    <w:rsid w:val="00D173C6"/>
    <w:rsid w:val="00D179E3"/>
    <w:rsid w:val="00D2062D"/>
    <w:rsid w:val="00D2094C"/>
    <w:rsid w:val="00D20990"/>
    <w:rsid w:val="00D2549B"/>
    <w:rsid w:val="00D2774C"/>
    <w:rsid w:val="00D30114"/>
    <w:rsid w:val="00D31C44"/>
    <w:rsid w:val="00D335FD"/>
    <w:rsid w:val="00D36A1C"/>
    <w:rsid w:val="00D43EEE"/>
    <w:rsid w:val="00D4701F"/>
    <w:rsid w:val="00D47290"/>
    <w:rsid w:val="00D53131"/>
    <w:rsid w:val="00D5731B"/>
    <w:rsid w:val="00D5737F"/>
    <w:rsid w:val="00D7269B"/>
    <w:rsid w:val="00D7335C"/>
    <w:rsid w:val="00D74185"/>
    <w:rsid w:val="00D7589C"/>
    <w:rsid w:val="00D818B8"/>
    <w:rsid w:val="00D912C4"/>
    <w:rsid w:val="00D93162"/>
    <w:rsid w:val="00D953C6"/>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BCC"/>
    <w:rsid w:val="00DF0C6A"/>
    <w:rsid w:val="00DF14F7"/>
    <w:rsid w:val="00DF2927"/>
    <w:rsid w:val="00DF6C2A"/>
    <w:rsid w:val="00E121DE"/>
    <w:rsid w:val="00E202D6"/>
    <w:rsid w:val="00E20C04"/>
    <w:rsid w:val="00E23102"/>
    <w:rsid w:val="00E26E15"/>
    <w:rsid w:val="00E41ABC"/>
    <w:rsid w:val="00E41E6E"/>
    <w:rsid w:val="00E4768D"/>
    <w:rsid w:val="00E47E4A"/>
    <w:rsid w:val="00E54F3A"/>
    <w:rsid w:val="00E5555B"/>
    <w:rsid w:val="00E571A7"/>
    <w:rsid w:val="00E57AD4"/>
    <w:rsid w:val="00E6007E"/>
    <w:rsid w:val="00E6486C"/>
    <w:rsid w:val="00E65BBE"/>
    <w:rsid w:val="00E748BC"/>
    <w:rsid w:val="00E760E8"/>
    <w:rsid w:val="00E7731F"/>
    <w:rsid w:val="00E82B9A"/>
    <w:rsid w:val="00E852BC"/>
    <w:rsid w:val="00E92FDF"/>
    <w:rsid w:val="00E93A3D"/>
    <w:rsid w:val="00E94F08"/>
    <w:rsid w:val="00E950C1"/>
    <w:rsid w:val="00E97AAC"/>
    <w:rsid w:val="00EA1C0C"/>
    <w:rsid w:val="00EB34A9"/>
    <w:rsid w:val="00EB3946"/>
    <w:rsid w:val="00EB52F7"/>
    <w:rsid w:val="00EC28BD"/>
    <w:rsid w:val="00EC2A47"/>
    <w:rsid w:val="00EC2C04"/>
    <w:rsid w:val="00EC4F49"/>
    <w:rsid w:val="00ED1F0D"/>
    <w:rsid w:val="00ED409D"/>
    <w:rsid w:val="00ED6557"/>
    <w:rsid w:val="00EE5A2B"/>
    <w:rsid w:val="00EE6A16"/>
    <w:rsid w:val="00EF1490"/>
    <w:rsid w:val="00EF3974"/>
    <w:rsid w:val="00EF540B"/>
    <w:rsid w:val="00EF7748"/>
    <w:rsid w:val="00F04E31"/>
    <w:rsid w:val="00F10A1E"/>
    <w:rsid w:val="00F13A10"/>
    <w:rsid w:val="00F23653"/>
    <w:rsid w:val="00F26E4B"/>
    <w:rsid w:val="00F30F99"/>
    <w:rsid w:val="00F326F0"/>
    <w:rsid w:val="00F34233"/>
    <w:rsid w:val="00F47435"/>
    <w:rsid w:val="00F47685"/>
    <w:rsid w:val="00F50359"/>
    <w:rsid w:val="00F5694C"/>
    <w:rsid w:val="00F743EF"/>
    <w:rsid w:val="00F76129"/>
    <w:rsid w:val="00F76A03"/>
    <w:rsid w:val="00F77D89"/>
    <w:rsid w:val="00F838EC"/>
    <w:rsid w:val="00F85F9F"/>
    <w:rsid w:val="00F90681"/>
    <w:rsid w:val="00F92E94"/>
    <w:rsid w:val="00FA248A"/>
    <w:rsid w:val="00FA3B96"/>
    <w:rsid w:val="00FA3D5F"/>
    <w:rsid w:val="00FB0108"/>
    <w:rsid w:val="00FB72C6"/>
    <w:rsid w:val="00FC0049"/>
    <w:rsid w:val="00FD407E"/>
    <w:rsid w:val="00FD5CF8"/>
    <w:rsid w:val="00FE2194"/>
    <w:rsid w:val="00FE78E2"/>
    <w:rsid w:val="00FF16C1"/>
    <w:rsid w:val="00FF231F"/>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99"/>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table" w:customStyle="1" w:styleId="71">
    <w:name w:val="Сетка таблицы7"/>
    <w:basedOn w:val="a1"/>
    <w:next w:val="af2"/>
    <w:uiPriority w:val="59"/>
    <w:rsid w:val="007C0D79"/>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99"/>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table" w:customStyle="1" w:styleId="71">
    <w:name w:val="Сетка таблицы7"/>
    <w:basedOn w:val="a1"/>
    <w:next w:val="af2"/>
    <w:uiPriority w:val="59"/>
    <w:rsid w:val="007C0D79"/>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atkanova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6B15-4986-4685-A853-DC46551E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49</Pages>
  <Words>17435</Words>
  <Characters>99384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51</cp:revision>
  <cp:lastPrinted>2019-12-10T09:19:00Z</cp:lastPrinted>
  <dcterms:created xsi:type="dcterms:W3CDTF">2019-11-13T10:57:00Z</dcterms:created>
  <dcterms:modified xsi:type="dcterms:W3CDTF">2019-12-10T09:53:00Z</dcterms:modified>
</cp:coreProperties>
</file>