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F401EF"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19г - 223-ФЗ\1.Неразмещено\1.Поставка\Поставка офисной бумаги\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офисной бумаги\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DF19A3">
              <w:rPr>
                <w:noProof/>
                <w:webHidden/>
              </w:rPr>
              <w:t>3</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DF19A3">
              <w:rPr>
                <w:noProof/>
                <w:webHidden/>
              </w:rPr>
              <w:t>15</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DF19A3">
              <w:rPr>
                <w:noProof/>
                <w:webHidden/>
              </w:rPr>
              <w:t>25</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DF19A3">
              <w:rPr>
                <w:noProof/>
                <w:webHidden/>
              </w:rPr>
              <w:t>33</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DF19A3">
              <w:rPr>
                <w:noProof/>
                <w:webHidden/>
              </w:rPr>
              <w:t>34</w:t>
            </w:r>
            <w:r w:rsidR="001766C0">
              <w:rPr>
                <w:noProof/>
                <w:webHidden/>
              </w:rPr>
              <w:fldChar w:fldCharType="end"/>
            </w:r>
          </w:hyperlink>
        </w:p>
        <w:p w:rsidR="001766C0" w:rsidRDefault="00D12418">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DF19A3">
              <w:rPr>
                <w:noProof/>
                <w:webHidden/>
              </w:rPr>
              <w:t>35</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DF19A3">
              <w:rPr>
                <w:noProof/>
                <w:webHidden/>
              </w:rPr>
              <w:t>38</w:t>
            </w:r>
            <w:r w:rsidR="001766C0">
              <w:rPr>
                <w:noProof/>
                <w:webHidden/>
              </w:rPr>
              <w:fldChar w:fldCharType="end"/>
            </w:r>
          </w:hyperlink>
        </w:p>
        <w:p w:rsidR="001766C0" w:rsidRDefault="00D12418">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DF19A3">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22132808"/>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8C1472">
        <w:rPr>
          <w:color w:val="000000"/>
        </w:rPr>
        <w:t>бумаги для офисной техники</w:t>
      </w:r>
      <w:r w:rsidR="00B362A1" w:rsidRPr="00B362A1">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2"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4E5348" w:rsidRPr="004E5348">
              <w:rPr>
                <w:b/>
                <w:iCs/>
                <w:color w:val="auto"/>
              </w:rPr>
              <w:t>бумаги для офисной техники</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4E5348" w:rsidP="008B3F1B">
            <w:pPr>
              <w:widowControl w:val="0"/>
              <w:autoSpaceDE w:val="0"/>
              <w:autoSpaceDN w:val="0"/>
              <w:adjustRightInd w:val="0"/>
              <w:ind w:firstLine="567"/>
              <w:jc w:val="both"/>
              <w:rPr>
                <w:b/>
              </w:rPr>
            </w:pPr>
            <w:r w:rsidRPr="004E5348">
              <w:rPr>
                <w:b/>
              </w:rPr>
              <w:t>952 500</w:t>
            </w:r>
            <w:r w:rsidR="00945BA6">
              <w:t xml:space="preserve"> </w:t>
            </w:r>
            <w:r w:rsidR="00924726" w:rsidRPr="00924726">
              <w:rPr>
                <w:b/>
              </w:rPr>
              <w:t>(</w:t>
            </w:r>
            <w:r>
              <w:rPr>
                <w:b/>
              </w:rPr>
              <w:t>девятьсот пятьдесят две тысячи пятьсот</w:t>
            </w:r>
            <w:r w:rsidR="00945BA6">
              <w:rPr>
                <w:b/>
              </w:rPr>
              <w:t>)</w:t>
            </w:r>
            <w:r>
              <w:rPr>
                <w:b/>
              </w:rPr>
              <w:t xml:space="preserve"> рублей 00 копеек</w:t>
            </w:r>
            <w:r w:rsidR="00924726" w:rsidRPr="00924726">
              <w:rPr>
                <w:b/>
              </w:rPr>
              <w:t xml:space="preserve"> с учетом НДС 20%</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9A19E4">
              <w:rPr>
                <w:b/>
              </w:rPr>
              <w:t>1</w:t>
            </w:r>
            <w:r w:rsidR="00F401EF">
              <w:rPr>
                <w:b/>
              </w:rPr>
              <w:t>7</w:t>
            </w:r>
            <w:r w:rsidR="00B94344" w:rsidRPr="009F0936">
              <w:rPr>
                <w:b/>
              </w:rPr>
              <w:t>»</w:t>
            </w:r>
            <w:r w:rsidR="00B94344">
              <w:rPr>
                <w:b/>
              </w:rPr>
              <w:t xml:space="preserve"> </w:t>
            </w:r>
            <w:r w:rsidR="009A19E4">
              <w:rPr>
                <w:b/>
              </w:rPr>
              <w:t>октября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F401EF">
            <w:pPr>
              <w:rPr>
                <w:b/>
              </w:rPr>
            </w:pPr>
            <w:r w:rsidRPr="00A0465A">
              <w:rPr>
                <w:b/>
              </w:rPr>
              <w:t>«</w:t>
            </w:r>
            <w:r w:rsidR="009A19E4">
              <w:rPr>
                <w:b/>
              </w:rPr>
              <w:t>2</w:t>
            </w:r>
            <w:r w:rsidR="00F401EF">
              <w:rPr>
                <w:b/>
              </w:rPr>
              <w:t>5</w:t>
            </w:r>
            <w:r w:rsidRPr="009F0936">
              <w:rPr>
                <w:b/>
              </w:rPr>
              <w:t>»</w:t>
            </w:r>
            <w:r w:rsidR="004811B9">
              <w:rPr>
                <w:b/>
              </w:rPr>
              <w:t xml:space="preserve"> </w:t>
            </w:r>
            <w:r w:rsidR="009A19E4">
              <w:rPr>
                <w:b/>
              </w:rPr>
              <w:t>октября</w:t>
            </w:r>
            <w:r w:rsidRPr="00F87E6C">
              <w:rPr>
                <w:b/>
              </w:rPr>
              <w:t xml:space="preserve"> </w:t>
            </w:r>
            <w:r w:rsidRPr="00A0465A">
              <w:rPr>
                <w:b/>
              </w:rPr>
              <w:t xml:space="preserve">2019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9A19E4">
              <w:rPr>
                <w:b/>
              </w:rPr>
              <w:t>2</w:t>
            </w:r>
            <w:r w:rsidR="00F401EF">
              <w:rPr>
                <w:b/>
              </w:rPr>
              <w:t>8</w:t>
            </w:r>
            <w:r w:rsidRPr="009F0936">
              <w:rPr>
                <w:b/>
              </w:rPr>
              <w:t>»</w:t>
            </w:r>
            <w:r w:rsidR="004811B9">
              <w:rPr>
                <w:b/>
              </w:rPr>
              <w:t xml:space="preserve"> </w:t>
            </w:r>
            <w:r w:rsidR="009A19E4">
              <w:rPr>
                <w:b/>
              </w:rPr>
              <w:t>октября</w:t>
            </w:r>
            <w:r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222774">
            <w:pPr>
              <w:jc w:val="both"/>
              <w:rPr>
                <w:b/>
              </w:rPr>
            </w:pPr>
            <w:r w:rsidRPr="00A0465A">
              <w:rPr>
                <w:b/>
              </w:rPr>
              <w:t>«</w:t>
            </w:r>
            <w:r w:rsidR="00222774">
              <w:rPr>
                <w:b/>
              </w:rPr>
              <w:t>01</w:t>
            </w:r>
            <w:r w:rsidRPr="009F0936">
              <w:rPr>
                <w:b/>
              </w:rPr>
              <w:t>»</w:t>
            </w:r>
            <w:r>
              <w:rPr>
                <w:b/>
              </w:rPr>
              <w:t xml:space="preserve"> </w:t>
            </w:r>
            <w:r w:rsidR="00F401EF">
              <w:rPr>
                <w:b/>
              </w:rPr>
              <w:t>ноября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F401EF">
              <w:rPr>
                <w:b/>
              </w:rPr>
              <w:t>3</w:t>
            </w:r>
            <w:r w:rsidR="00222774">
              <w:rPr>
                <w:b/>
              </w:rPr>
              <w:t>0</w:t>
            </w:r>
            <w:r w:rsidR="00B94344" w:rsidRPr="009F0936">
              <w:rPr>
                <w:b/>
              </w:rPr>
              <w:t>»</w:t>
            </w:r>
            <w:r w:rsidR="00B94344">
              <w:rPr>
                <w:b/>
              </w:rPr>
              <w:t xml:space="preserve"> </w:t>
            </w:r>
            <w:r w:rsidR="009A19E4">
              <w:rPr>
                <w:b/>
              </w:rPr>
              <w:t>октября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222774">
              <w:rPr>
                <w:b/>
              </w:rPr>
              <w:t>31</w:t>
            </w:r>
            <w:r w:rsidR="00B94344" w:rsidRPr="009F0936">
              <w:rPr>
                <w:b/>
              </w:rPr>
              <w:t>»</w:t>
            </w:r>
            <w:r w:rsidR="004811B9">
              <w:rPr>
                <w:b/>
              </w:rPr>
              <w:t xml:space="preserve"> </w:t>
            </w:r>
            <w:r w:rsidR="00222774">
              <w:rPr>
                <w:b/>
              </w:rPr>
              <w:t>октя</w:t>
            </w:r>
            <w:r w:rsidR="00DF19A3">
              <w:rPr>
                <w:b/>
              </w:rPr>
              <w:t>бря</w:t>
            </w:r>
            <w:r w:rsidR="00B94344" w:rsidRPr="00F87E6C">
              <w:rPr>
                <w:b/>
              </w:rPr>
              <w:t xml:space="preserve"> </w:t>
            </w:r>
            <w:r w:rsidR="00B94344" w:rsidRPr="00A0465A">
              <w:rPr>
                <w:b/>
              </w:rPr>
              <w:t>2019 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9A19E4">
              <w:rPr>
                <w:b/>
              </w:rPr>
              <w:t>0</w:t>
            </w:r>
            <w:r w:rsidR="00222774">
              <w:rPr>
                <w:b/>
              </w:rPr>
              <w:t>6</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9A19E4">
              <w:rPr>
                <w:b/>
              </w:rPr>
              <w:t>0</w:t>
            </w:r>
            <w:r w:rsidR="00222774">
              <w:rPr>
                <w:b/>
              </w:rPr>
              <w:t>7</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22132810"/>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w:t>
      </w:r>
      <w:proofErr w:type="gramStart"/>
      <w:r w:rsidR="004B240D" w:rsidRPr="00A61B9E">
        <w:t>,</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22132811"/>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22132812"/>
      <w:r w:rsidRPr="00533B4D">
        <w:rPr>
          <w:rFonts w:ascii="Times New Roman" w:hAnsi="Times New Roman" w:cs="Times New Roman"/>
          <w:color w:val="auto"/>
          <w:szCs w:val="28"/>
        </w:rPr>
        <w:t>2.1. Общие сведения о закупке</w:t>
      </w:r>
      <w:bookmarkEnd w:id="9"/>
      <w:bookmarkEnd w:id="10"/>
      <w:bookmarkEnd w:id="11"/>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20"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r w:rsidRPr="006709ED">
                <w:rPr>
                  <w:rStyle w:val="a7"/>
                  <w:rFonts w:eastAsia="Calibri"/>
                  <w:bCs/>
                  <w:lang w:val="en-US"/>
                </w:rPr>
                <w:t>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DF19A3">
            <w:pPr>
              <w:jc w:val="both"/>
              <w:rPr>
                <w:b/>
              </w:rPr>
            </w:pPr>
            <w:r w:rsidRPr="00A0465A">
              <w:rPr>
                <w:b/>
              </w:rPr>
              <w:t>«</w:t>
            </w:r>
            <w:r w:rsidR="006709ED">
              <w:rPr>
                <w:b/>
              </w:rPr>
              <w:t>1</w:t>
            </w:r>
            <w:r w:rsidR="00DF19A3">
              <w:rPr>
                <w:b/>
              </w:rPr>
              <w:t>7</w:t>
            </w:r>
            <w:r w:rsidRPr="009F0936">
              <w:rPr>
                <w:b/>
              </w:rPr>
              <w:t>»</w:t>
            </w:r>
            <w:r>
              <w:rPr>
                <w:b/>
              </w:rPr>
              <w:t xml:space="preserve"> </w:t>
            </w:r>
            <w:r w:rsidR="006709ED">
              <w:rPr>
                <w:b/>
              </w:rPr>
              <w:t>октября</w:t>
            </w:r>
            <w:r>
              <w:rPr>
                <w:b/>
              </w:rPr>
              <w:t xml:space="preserve">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6709ED">
              <w:rPr>
                <w:b/>
              </w:rPr>
              <w:t>1</w:t>
            </w:r>
            <w:r w:rsidR="00DF19A3">
              <w:rPr>
                <w:b/>
              </w:rPr>
              <w:t>7</w:t>
            </w:r>
            <w:r w:rsidR="00B94344" w:rsidRPr="009F0936">
              <w:rPr>
                <w:b/>
              </w:rPr>
              <w:t>»</w:t>
            </w:r>
            <w:r w:rsidR="004811B9">
              <w:rPr>
                <w:b/>
              </w:rPr>
              <w:t xml:space="preserve"> </w:t>
            </w:r>
            <w:r w:rsidR="006709ED">
              <w:rPr>
                <w:b/>
              </w:rPr>
              <w:t>октября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DF19A3">
              <w:rPr>
                <w:b/>
              </w:rPr>
              <w:t>25</w:t>
            </w:r>
            <w:r w:rsidR="00B94344" w:rsidRPr="009F0936">
              <w:rPr>
                <w:b/>
              </w:rPr>
              <w:t>»</w:t>
            </w:r>
            <w:r w:rsidR="00B94344">
              <w:rPr>
                <w:b/>
              </w:rPr>
              <w:t xml:space="preserve"> </w:t>
            </w:r>
            <w:r w:rsidR="006709ED">
              <w:rPr>
                <w:b/>
              </w:rPr>
              <w:t xml:space="preserve">октября </w:t>
            </w:r>
            <w:r w:rsidR="006709ED"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6709ED">
              <w:rPr>
                <w:b/>
              </w:rPr>
              <w:t>2</w:t>
            </w:r>
            <w:r w:rsidR="00DF19A3">
              <w:rPr>
                <w:b/>
              </w:rPr>
              <w:t>8</w:t>
            </w:r>
            <w:r w:rsidRPr="009F0936">
              <w:rPr>
                <w:b/>
              </w:rPr>
              <w:t>»</w:t>
            </w:r>
            <w:r>
              <w:rPr>
                <w:b/>
              </w:rPr>
              <w:t xml:space="preserve"> </w:t>
            </w:r>
            <w:r w:rsidR="006709ED">
              <w:rPr>
                <w:b/>
              </w:rPr>
              <w:t xml:space="preserve">октября </w:t>
            </w:r>
            <w:r w:rsidRPr="00A0465A">
              <w:rPr>
                <w:b/>
              </w:rPr>
              <w:t xml:space="preserve">2019 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DF19A3">
              <w:rPr>
                <w:b/>
              </w:rPr>
              <w:t>0</w:t>
            </w:r>
            <w:r w:rsidR="00222774">
              <w:rPr>
                <w:b/>
              </w:rPr>
              <w:t>1</w:t>
            </w:r>
            <w:r w:rsidRPr="009F0936">
              <w:rPr>
                <w:b/>
              </w:rPr>
              <w:t>»</w:t>
            </w:r>
            <w:r w:rsidR="004811B9">
              <w:rPr>
                <w:b/>
              </w:rPr>
              <w:t xml:space="preserve"> </w:t>
            </w:r>
            <w:r w:rsidR="00DF19A3">
              <w:rPr>
                <w:b/>
              </w:rPr>
              <w:t>ноября</w:t>
            </w:r>
            <w:r w:rsidRPr="00F87E6C">
              <w:rPr>
                <w:b/>
              </w:rPr>
              <w:t xml:space="preserve"> </w:t>
            </w:r>
            <w:r w:rsidRPr="00A0465A">
              <w:rPr>
                <w:b/>
              </w:rPr>
              <w:t xml:space="preserve">2019 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DF19A3">
              <w:rPr>
                <w:b/>
              </w:rPr>
              <w:t>3</w:t>
            </w:r>
            <w:r w:rsidR="00222774">
              <w:rPr>
                <w:b/>
              </w:rPr>
              <w:t>0</w:t>
            </w:r>
            <w:r w:rsidRPr="00100D35">
              <w:rPr>
                <w:b/>
              </w:rPr>
              <w:t xml:space="preserve">» </w:t>
            </w:r>
            <w:r w:rsidR="006709ED">
              <w:rPr>
                <w:b/>
              </w:rPr>
              <w:t>октября</w:t>
            </w:r>
            <w:r w:rsidR="006709ED" w:rsidRPr="006709ED">
              <w:rPr>
                <w:b/>
              </w:rPr>
              <w:t xml:space="preserve"> </w:t>
            </w:r>
            <w:r w:rsidRPr="00100D35">
              <w:rPr>
                <w:b/>
              </w:rPr>
              <w:t xml:space="preserve">2019 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222774">
              <w:rPr>
                <w:b/>
              </w:rPr>
              <w:t>31</w:t>
            </w:r>
            <w:r w:rsidRPr="00100D35">
              <w:rPr>
                <w:b/>
              </w:rPr>
              <w:t xml:space="preserve">»  </w:t>
            </w:r>
            <w:r w:rsidR="00222774">
              <w:rPr>
                <w:b/>
              </w:rPr>
              <w:t>окт</w:t>
            </w:r>
            <w:r w:rsidR="00DF19A3">
              <w:rPr>
                <w:b/>
              </w:rPr>
              <w:t>ября</w:t>
            </w:r>
            <w:r w:rsidRPr="00100D35">
              <w:rPr>
                <w:b/>
              </w:rPr>
              <w:t xml:space="preserve"> 2019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DF19A3">
              <w:rPr>
                <w:b/>
              </w:rPr>
              <w:t>0</w:t>
            </w:r>
            <w:r w:rsidR="00222774">
              <w:rPr>
                <w:b/>
              </w:rPr>
              <w:t>6</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6709ED">
              <w:rPr>
                <w:b/>
              </w:rPr>
              <w:t>0</w:t>
            </w:r>
            <w:r w:rsidR="00222774">
              <w:rPr>
                <w:b/>
              </w:rPr>
              <w:t>7</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7E2085">
              <w:rPr>
                <w:b/>
              </w:rPr>
              <w:t>1</w:t>
            </w:r>
            <w:r w:rsidR="00DF19A3">
              <w:rPr>
                <w:b/>
              </w:rPr>
              <w:t>7</w:t>
            </w:r>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7E2085">
              <w:rPr>
                <w:b/>
              </w:rPr>
              <w:t>2</w:t>
            </w:r>
            <w:r w:rsidR="00DF19A3">
              <w:rPr>
                <w:b/>
              </w:rPr>
              <w:t>3</w:t>
            </w:r>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7E2085" w:rsidRPr="007E2085">
              <w:rPr>
                <w:b/>
                <w:iCs/>
                <w:color w:val="auto"/>
              </w:rPr>
              <w:t xml:space="preserve">бумаги для офисной техники </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5E5DC9" w:rsidRDefault="007E2085" w:rsidP="00A41BB7">
            <w:pPr>
              <w:ind w:firstLine="567"/>
              <w:jc w:val="both"/>
              <w:rPr>
                <w:b/>
              </w:rPr>
            </w:pPr>
            <w:r w:rsidRPr="007E2085">
              <w:rPr>
                <w:b/>
              </w:rPr>
              <w:t xml:space="preserve">952 500 </w:t>
            </w:r>
            <w:r w:rsidR="005E5DC9" w:rsidRPr="005E5DC9">
              <w:rPr>
                <w:b/>
              </w:rPr>
              <w:t>(</w:t>
            </w:r>
            <w:r>
              <w:rPr>
                <w:b/>
              </w:rPr>
              <w:t>девятьсот пятьдесят две тысячи пятьсот) рублей 00 копеек</w:t>
            </w:r>
            <w:r w:rsidR="005E5DC9" w:rsidRPr="005E5DC9">
              <w:rPr>
                <w:b/>
              </w:rPr>
              <w:t xml:space="preserve"> с учетом НДС 20%</w:t>
            </w:r>
            <w:r w:rsidR="005E5DC9">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E2085" w:rsidP="00332312">
            <w:pPr>
              <w:widowControl w:val="0"/>
              <w:autoSpaceDE w:val="0"/>
              <w:autoSpaceDN w:val="0"/>
              <w:adjustRightInd w:val="0"/>
              <w:ind w:firstLine="567"/>
              <w:jc w:val="both"/>
              <w:rPr>
                <w:snapToGrid w:val="0"/>
              </w:rPr>
            </w:pPr>
            <w:proofErr w:type="gramStart"/>
            <w:r w:rsidRPr="007E208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2085">
              <w:rPr>
                <w:snapToGrid w:val="0"/>
              </w:rPr>
              <w:t xml:space="preserve"> работ и иные расхо</w:t>
            </w:r>
            <w:r>
              <w:rPr>
                <w:snapToGrid w:val="0"/>
              </w:rPr>
              <w:t>ды, связанные с поставкой товар</w:t>
            </w:r>
            <w:r w:rsidR="00173BEA" w:rsidRPr="00D0588E">
              <w:t>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критериям отнесения к Субъектам МС</w:t>
            </w:r>
            <w:proofErr w:type="gramStart"/>
            <w:r w:rsidRPr="0015184E">
              <w:rPr>
                <w:rFonts w:cs="Arial"/>
                <w:color w:val="000000"/>
              </w:rPr>
              <w:t>П</w:t>
            </w:r>
            <w:r w:rsidR="00757DCE" w:rsidRPr="000F3B3F">
              <w:rPr>
                <w:rFonts w:cs="Arial"/>
                <w:color w:val="000000"/>
              </w:rPr>
              <w:t>(</w:t>
            </w:r>
            <w:proofErr w:type="gramEnd"/>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lastRenderedPageBreak/>
              <w:t>В случае</w:t>
            </w:r>
            <w:proofErr w:type="gramStart"/>
            <w:r w:rsidRPr="00C37BC0">
              <w:rPr>
                <w:color w:val="000000"/>
              </w:rPr>
              <w:t>,</w:t>
            </w:r>
            <w:proofErr w:type="gramEnd"/>
            <w:r w:rsidRPr="00C37BC0">
              <w:rPr>
                <w:color w:val="000000"/>
              </w:rPr>
              <w:t xml:space="preserve">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F20DD6" w:rsidP="00A751EA">
            <w:pPr>
              <w:jc w:val="both"/>
            </w:pPr>
            <w:r>
              <w:t>Не установлено</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F20DD6" w:rsidP="002C73DF">
            <w:pPr>
              <w:jc w:val="both"/>
            </w:pPr>
            <w:r>
              <w:t>Не установлено</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08271D">
              <w:rPr>
                <w:b/>
                <w:u w:val="single"/>
              </w:rPr>
              <w:t>при этом сведения о цене, а также сведе</w:t>
            </w:r>
            <w:r w:rsidR="0008271D" w:rsidRPr="0008271D">
              <w:rPr>
                <w:b/>
                <w:u w:val="single"/>
              </w:rPr>
              <w:t>ния об Участнике не указываются</w:t>
            </w:r>
            <w: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В случае</w:t>
            </w:r>
            <w:proofErr w:type="gramStart"/>
            <w:r w:rsidRPr="00B76CC8">
              <w:t>,</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w:t>
            </w:r>
            <w:proofErr w:type="gramStart"/>
            <w:r w:rsidRPr="0015184E">
              <w:t xml:space="preserve">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roofErr w:type="gramEnd"/>
            <w:r w:rsidRPr="0015184E">
              <w:t>;</w:t>
            </w:r>
          </w:p>
          <w:p w:rsidR="00790AF7" w:rsidRPr="0015184E" w:rsidRDefault="00790AF7" w:rsidP="0001478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6" w:name="_Toc313349960"/>
            <w:bookmarkStart w:id="47"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753EC2">
              <w:t>Документаци</w:t>
            </w:r>
            <w:proofErr w:type="gramStart"/>
            <w:r w:rsidR="00753EC2">
              <w:t>и</w:t>
            </w:r>
            <w:r w:rsidR="005D5A29"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330E34" w:rsidP="0001478F">
            <w:pPr>
              <w:jc w:val="both"/>
            </w:pPr>
            <w:r>
              <w:t>П</w:t>
            </w:r>
            <w:r w:rsidR="00BC22ED" w:rsidRPr="00BC22ED">
              <w:t xml:space="preserve">ри использовании </w:t>
            </w:r>
            <w:r w:rsidR="007D06D2">
              <w:t>З</w:t>
            </w:r>
            <w:r w:rsidR="007D06D2" w:rsidRPr="00BC22ED">
              <w:t>аказчиком в разделе I</w:t>
            </w:r>
            <w:r w:rsidR="007D06D2">
              <w:rPr>
                <w:lang w:val="en-US"/>
              </w:rPr>
              <w:t>V</w:t>
            </w:r>
            <w:r w:rsidR="008C03F0">
              <w:t xml:space="preserve"> </w:t>
            </w:r>
            <w:r w:rsidR="00753EC2">
              <w:t>Документации</w:t>
            </w:r>
            <w:r w:rsidR="007D06D2">
              <w:t xml:space="preserve"> (</w:t>
            </w:r>
            <w:r w:rsidR="007D06D2" w:rsidRPr="00BC22ED">
              <w:t>«Техническое задание»</w:t>
            </w:r>
            <w:r w:rsidR="007D06D2">
              <w:t xml:space="preserve">) </w:t>
            </w:r>
            <w:r w:rsidR="00BC22ED" w:rsidRPr="00BC22ED">
              <w:t xml:space="preserve">союзов «или», «либо» – </w:t>
            </w:r>
            <w:r w:rsidR="007D06D2">
              <w:t>У</w:t>
            </w:r>
            <w:r w:rsidR="00BC22ED" w:rsidRPr="00BC22ED">
              <w:t xml:space="preserve">частник выбирает одно из значений. При использовании «и (или)» – </w:t>
            </w:r>
            <w:r w:rsidR="007D06D2">
              <w:t>У</w:t>
            </w:r>
            <w:r w:rsidR="00BC22ED"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00BC22ED" w:rsidRPr="00BC22ED">
              <w:t>частнику необходимо использовать союз «и», знаки «;» «,». При одновременном использовании знаков «</w:t>
            </w:r>
            <w:proofErr w:type="gramStart"/>
            <w:r w:rsidR="00BC22ED" w:rsidRPr="00BC22ED">
              <w:t>,»</w:t>
            </w:r>
            <w:proofErr w:type="gramEnd"/>
            <w:r w:rsidR="00BC22ED" w:rsidRPr="00BC22ED">
              <w:t xml:space="preserve"> и союзов «или», «либо» </w:t>
            </w:r>
            <w:r w:rsidR="007D06D2">
              <w:t>У</w:t>
            </w:r>
            <w:r w:rsidR="00BC22ED"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00BC22ED" w:rsidRPr="00BC22ED">
              <w:t>частник предлагает: вариант 1 – 1, 2, 3; вариант 2 – 4).</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BC22ED" w:rsidRDefault="00BC22ED" w:rsidP="0001478F">
            <w:pPr>
              <w:jc w:val="both"/>
            </w:pPr>
            <w:proofErr w:type="gramStart"/>
            <w:r w:rsidRPr="00BC22ED">
              <w:t xml:space="preserve">При предоставлении </w:t>
            </w:r>
            <w:r w:rsidR="00D31C44">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BC22ED">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6D5A98">
              <w:t>.</w:t>
            </w:r>
          </w:p>
          <w:p w:rsidR="00BC22ED" w:rsidRPr="00BC22ED" w:rsidRDefault="00BC22ED" w:rsidP="0001478F">
            <w:pPr>
              <w:jc w:val="both"/>
            </w:pPr>
            <w:r w:rsidRPr="00BC22ED">
              <w:t xml:space="preserve">При использовании </w:t>
            </w:r>
            <w:r w:rsidR="00D31C44">
              <w:t>З</w:t>
            </w:r>
            <w:r w:rsidRPr="00BC22ED">
              <w:t>аказчиком в разделе I</w:t>
            </w:r>
            <w:r w:rsidR="00AD56E9">
              <w:rPr>
                <w:lang w:val="en-US"/>
              </w:rPr>
              <w:t>V</w:t>
            </w:r>
            <w:r w:rsidR="00E5567B">
              <w:t xml:space="preserve"> 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D5A98">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6D5A98">
              <w:t xml:space="preserve">о признании заявки не соответствующей требованиям Извещения.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lastRenderedPageBreak/>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 xml:space="preserve">нотариально </w:t>
            </w:r>
            <w:r w:rsidRPr="00D173C6">
              <w:lastRenderedPageBreak/>
              <w:t>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lastRenderedPageBreak/>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3E14F9">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22132815"/>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966BC3">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w:t>
      </w:r>
      <w:proofErr w:type="gramStart"/>
      <w:r w:rsidRPr="007A6DA6">
        <w:rPr>
          <w:i/>
          <w:color w:val="FF0000"/>
        </w:rPr>
        <w:t>.[</w:t>
      </w:r>
      <w:proofErr w:type="gramEnd"/>
      <w:r w:rsidRPr="007A6DA6">
        <w:rPr>
          <w:i/>
          <w:color w:val="FF0000"/>
        </w:rPr>
        <w:t xml:space="preserve">Условие подлежит включению в Заявку, если соответствующего одобрения компетентными органами </w:t>
      </w:r>
      <w:proofErr w:type="gramStart"/>
      <w:r w:rsidRPr="007A6DA6">
        <w:rPr>
          <w:i/>
          <w:color w:val="FF0000"/>
        </w:rPr>
        <w:t>Участника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w:t>
      </w:r>
      <w:proofErr w:type="gramStart"/>
      <w:r w:rsidRPr="00733E33">
        <w:t xml:space="preserve">ии </w:t>
      </w:r>
      <w:r w:rsidR="0067254B">
        <w:t>ау</w:t>
      </w:r>
      <w:proofErr w:type="gramEnd"/>
      <w:r w:rsidR="0067254B">
        <w:t>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В соответствии с инструкциями, полученными от вас в Документации о проведен</w:t>
      </w:r>
      <w:proofErr w:type="gramStart"/>
      <w:r w:rsidRPr="00733E33">
        <w:rPr>
          <w:bCs w:val="0"/>
          <w:szCs w:val="24"/>
        </w:rPr>
        <w:t xml:space="preserve">ии </w:t>
      </w:r>
      <w:r w:rsidR="0067254B">
        <w:rPr>
          <w:bCs w:val="0"/>
          <w:szCs w:val="24"/>
        </w:rPr>
        <w:t>ау</w:t>
      </w:r>
      <w:proofErr w:type="gramEnd"/>
      <w:r w:rsidR="0067254B">
        <w:rPr>
          <w:bCs w:val="0"/>
          <w:szCs w:val="24"/>
        </w:rPr>
        <w:t>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22132818"/>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C82D43">
        <w:trPr>
          <w:cantSplit/>
          <w:tblHeader/>
        </w:trPr>
        <w:tc>
          <w:tcPr>
            <w:tcW w:w="567" w:type="dxa"/>
            <w:vAlign w:val="center"/>
          </w:tcPr>
          <w:p w:rsidR="002A2CA3" w:rsidRPr="0034261D" w:rsidRDefault="002A2CA3" w:rsidP="00C82D43">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C82D43">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C82D43">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C82D43">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C82D43">
            <w:pPr>
              <w:autoSpaceDE w:val="0"/>
              <w:autoSpaceDN w:val="0"/>
              <w:jc w:val="center"/>
            </w:pPr>
            <w:r w:rsidRPr="0034261D">
              <w:rPr>
                <w:sz w:val="22"/>
                <w:szCs w:val="22"/>
              </w:rPr>
              <w:t>Показатель</w:t>
            </w:r>
          </w:p>
        </w:tc>
      </w:tr>
      <w:tr w:rsidR="002A2CA3" w:rsidRPr="0034261D" w:rsidTr="00C82D43">
        <w:trPr>
          <w:cantSplit/>
          <w:tblHeader/>
        </w:trPr>
        <w:tc>
          <w:tcPr>
            <w:tcW w:w="567" w:type="dxa"/>
          </w:tcPr>
          <w:p w:rsidR="002A2CA3" w:rsidRPr="0034261D" w:rsidRDefault="002A2CA3" w:rsidP="00C82D43">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C82D43">
            <w:pPr>
              <w:autoSpaceDE w:val="0"/>
              <w:autoSpaceDN w:val="0"/>
              <w:jc w:val="center"/>
            </w:pPr>
            <w:r w:rsidRPr="0034261D">
              <w:rPr>
                <w:sz w:val="22"/>
                <w:szCs w:val="22"/>
              </w:rPr>
              <w:t>2</w:t>
            </w:r>
          </w:p>
        </w:tc>
        <w:tc>
          <w:tcPr>
            <w:tcW w:w="1588" w:type="dxa"/>
          </w:tcPr>
          <w:p w:rsidR="002A2CA3" w:rsidRPr="0034261D" w:rsidRDefault="002A2CA3" w:rsidP="00C82D43">
            <w:pPr>
              <w:autoSpaceDE w:val="0"/>
              <w:autoSpaceDN w:val="0"/>
              <w:jc w:val="center"/>
            </w:pPr>
            <w:r w:rsidRPr="0034261D">
              <w:rPr>
                <w:sz w:val="22"/>
                <w:szCs w:val="22"/>
              </w:rPr>
              <w:t>3</w:t>
            </w:r>
          </w:p>
        </w:tc>
        <w:tc>
          <w:tcPr>
            <w:tcW w:w="1588" w:type="dxa"/>
          </w:tcPr>
          <w:p w:rsidR="002A2CA3" w:rsidRPr="0034261D" w:rsidRDefault="002A2CA3" w:rsidP="00C82D43">
            <w:pPr>
              <w:autoSpaceDE w:val="0"/>
              <w:autoSpaceDN w:val="0"/>
              <w:jc w:val="center"/>
            </w:pPr>
            <w:r w:rsidRPr="0034261D">
              <w:rPr>
                <w:sz w:val="22"/>
                <w:szCs w:val="22"/>
              </w:rPr>
              <w:t>4</w:t>
            </w:r>
          </w:p>
        </w:tc>
        <w:tc>
          <w:tcPr>
            <w:tcW w:w="1842" w:type="dxa"/>
          </w:tcPr>
          <w:p w:rsidR="002A2CA3" w:rsidRPr="0034261D" w:rsidRDefault="002A2CA3" w:rsidP="00C82D43">
            <w:pPr>
              <w:autoSpaceDE w:val="0"/>
              <w:autoSpaceDN w:val="0"/>
              <w:jc w:val="center"/>
            </w:pPr>
            <w:r w:rsidRPr="0034261D">
              <w:rPr>
                <w:sz w:val="22"/>
                <w:szCs w:val="22"/>
              </w:rPr>
              <w:t>5</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w:t>
            </w:r>
          </w:p>
        </w:tc>
        <w:tc>
          <w:tcPr>
            <w:tcW w:w="4649" w:type="dxa"/>
          </w:tcPr>
          <w:p w:rsidR="002A2CA3" w:rsidRPr="0034261D" w:rsidRDefault="002A2CA3" w:rsidP="00C82D43">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C82D43">
            <w:pPr>
              <w:autoSpaceDE w:val="0"/>
              <w:autoSpaceDN w:val="0"/>
              <w:jc w:val="center"/>
            </w:pPr>
            <w:r w:rsidRPr="0034261D">
              <w:rPr>
                <w:sz w:val="22"/>
                <w:szCs w:val="22"/>
              </w:rPr>
              <w:t>не более 25</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2</w:t>
            </w:r>
          </w:p>
        </w:tc>
        <w:tc>
          <w:tcPr>
            <w:tcW w:w="4649" w:type="dxa"/>
          </w:tcPr>
          <w:p w:rsidR="002A2CA3" w:rsidRPr="0034261D" w:rsidRDefault="002A2CA3" w:rsidP="00C82D43">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C82D43">
            <w:pPr>
              <w:autoSpaceDE w:val="0"/>
              <w:autoSpaceDN w:val="0"/>
              <w:jc w:val="center"/>
            </w:pPr>
            <w:r w:rsidRPr="0034261D">
              <w:rPr>
                <w:sz w:val="22"/>
                <w:szCs w:val="22"/>
              </w:rPr>
              <w:t>не более 49</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3</w:t>
            </w:r>
          </w:p>
        </w:tc>
        <w:tc>
          <w:tcPr>
            <w:tcW w:w="4649" w:type="dxa"/>
          </w:tcPr>
          <w:p w:rsidR="002A2CA3" w:rsidRPr="0034261D" w:rsidRDefault="002A2CA3" w:rsidP="00C82D43">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4</w:t>
            </w:r>
          </w:p>
        </w:tc>
        <w:tc>
          <w:tcPr>
            <w:tcW w:w="4649" w:type="dxa"/>
          </w:tcPr>
          <w:p w:rsidR="002A2CA3" w:rsidRPr="0034261D" w:rsidRDefault="002A2CA3" w:rsidP="00C82D43">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5</w:t>
            </w:r>
          </w:p>
        </w:tc>
        <w:tc>
          <w:tcPr>
            <w:tcW w:w="4649" w:type="dxa"/>
          </w:tcPr>
          <w:p w:rsidR="002A2CA3" w:rsidRPr="0034261D" w:rsidRDefault="002A2CA3" w:rsidP="00C82D43">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6</w:t>
            </w:r>
          </w:p>
        </w:tc>
        <w:tc>
          <w:tcPr>
            <w:tcW w:w="4649" w:type="dxa"/>
          </w:tcPr>
          <w:p w:rsidR="002A2CA3" w:rsidRPr="0034261D" w:rsidRDefault="002A2CA3" w:rsidP="00C82D43">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Height w:val="654"/>
        </w:trPr>
        <w:tc>
          <w:tcPr>
            <w:tcW w:w="567" w:type="dxa"/>
            <w:vMerge w:val="restart"/>
          </w:tcPr>
          <w:p w:rsidR="002A2CA3" w:rsidRPr="0034261D" w:rsidRDefault="002A2CA3" w:rsidP="00C82D43">
            <w:pPr>
              <w:autoSpaceDE w:val="0"/>
              <w:autoSpaceDN w:val="0"/>
              <w:jc w:val="center"/>
            </w:pPr>
            <w:r w:rsidRPr="0034261D">
              <w:rPr>
                <w:sz w:val="22"/>
                <w:szCs w:val="22"/>
              </w:rPr>
              <w:t>7</w:t>
            </w:r>
          </w:p>
        </w:tc>
        <w:tc>
          <w:tcPr>
            <w:tcW w:w="4649" w:type="dxa"/>
            <w:vMerge w:val="restart"/>
          </w:tcPr>
          <w:p w:rsidR="002A2CA3" w:rsidRPr="0034261D" w:rsidRDefault="002A2CA3" w:rsidP="00C82D43">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C82D43">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C82D43">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ind w:left="57"/>
            </w:pPr>
          </w:p>
        </w:tc>
        <w:tc>
          <w:tcPr>
            <w:tcW w:w="1588" w:type="dxa"/>
          </w:tcPr>
          <w:p w:rsidR="002A2CA3" w:rsidRPr="0034261D" w:rsidRDefault="002A2CA3" w:rsidP="00C82D43">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Height w:val="425"/>
        </w:trPr>
        <w:tc>
          <w:tcPr>
            <w:tcW w:w="567" w:type="dxa"/>
            <w:vMerge w:val="restart"/>
          </w:tcPr>
          <w:p w:rsidR="002A2CA3" w:rsidRPr="0034261D" w:rsidRDefault="002A2CA3" w:rsidP="00C82D43">
            <w:pPr>
              <w:autoSpaceDE w:val="0"/>
              <w:autoSpaceDN w:val="0"/>
              <w:jc w:val="center"/>
            </w:pPr>
            <w:r w:rsidRPr="0034261D">
              <w:rPr>
                <w:sz w:val="22"/>
                <w:szCs w:val="22"/>
              </w:rPr>
              <w:lastRenderedPageBreak/>
              <w:t>8</w:t>
            </w:r>
          </w:p>
        </w:tc>
        <w:tc>
          <w:tcPr>
            <w:tcW w:w="4649" w:type="dxa"/>
            <w:vMerge w:val="restart"/>
          </w:tcPr>
          <w:p w:rsidR="002A2CA3" w:rsidRPr="0034261D" w:rsidRDefault="002A2CA3" w:rsidP="00C82D43">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C82D43">
            <w:pPr>
              <w:autoSpaceDE w:val="0"/>
              <w:autoSpaceDN w:val="0"/>
              <w:jc w:val="center"/>
            </w:pPr>
            <w:r w:rsidRPr="0034261D">
              <w:rPr>
                <w:sz w:val="22"/>
                <w:szCs w:val="22"/>
              </w:rPr>
              <w:t>800</w:t>
            </w:r>
          </w:p>
        </w:tc>
        <w:tc>
          <w:tcPr>
            <w:tcW w:w="1588" w:type="dxa"/>
            <w:vMerge w:val="restart"/>
          </w:tcPr>
          <w:p w:rsidR="002A2CA3" w:rsidRPr="0034261D" w:rsidRDefault="002A2CA3" w:rsidP="00C82D43">
            <w:pPr>
              <w:autoSpaceDE w:val="0"/>
              <w:autoSpaceDN w:val="0"/>
              <w:jc w:val="center"/>
            </w:pPr>
            <w:r w:rsidRPr="0034261D">
              <w:rPr>
                <w:sz w:val="22"/>
                <w:szCs w:val="22"/>
              </w:rPr>
              <w:t>2000</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pPr>
          </w:p>
        </w:tc>
        <w:tc>
          <w:tcPr>
            <w:tcW w:w="1588" w:type="dxa"/>
          </w:tcPr>
          <w:p w:rsidR="002A2CA3" w:rsidRPr="0034261D" w:rsidRDefault="002A2CA3" w:rsidP="00C82D43">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9</w:t>
            </w:r>
          </w:p>
        </w:tc>
        <w:tc>
          <w:tcPr>
            <w:tcW w:w="4649" w:type="dxa"/>
          </w:tcPr>
          <w:p w:rsidR="002A2CA3" w:rsidRPr="0034261D" w:rsidRDefault="002A2CA3" w:rsidP="00C82D43">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10</w:t>
            </w:r>
          </w:p>
        </w:tc>
        <w:tc>
          <w:tcPr>
            <w:tcW w:w="4649" w:type="dxa"/>
          </w:tcPr>
          <w:p w:rsidR="002A2CA3" w:rsidRPr="0034261D" w:rsidRDefault="002A2CA3" w:rsidP="00C82D43">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11</w:t>
            </w:r>
          </w:p>
        </w:tc>
        <w:tc>
          <w:tcPr>
            <w:tcW w:w="4649" w:type="dxa"/>
          </w:tcPr>
          <w:p w:rsidR="002A2CA3" w:rsidRPr="0034261D" w:rsidRDefault="002A2CA3" w:rsidP="00C82D43">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12</w:t>
            </w:r>
          </w:p>
        </w:tc>
        <w:tc>
          <w:tcPr>
            <w:tcW w:w="4649" w:type="dxa"/>
          </w:tcPr>
          <w:p w:rsidR="002A2CA3" w:rsidRPr="0034261D" w:rsidRDefault="002A2CA3" w:rsidP="00C82D43">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13</w:t>
            </w:r>
          </w:p>
        </w:tc>
        <w:tc>
          <w:tcPr>
            <w:tcW w:w="4649" w:type="dxa"/>
          </w:tcPr>
          <w:p w:rsidR="002A2CA3" w:rsidRPr="0034261D" w:rsidRDefault="002A2CA3" w:rsidP="00C82D43">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14</w:t>
            </w:r>
          </w:p>
        </w:tc>
        <w:tc>
          <w:tcPr>
            <w:tcW w:w="4649" w:type="dxa"/>
          </w:tcPr>
          <w:p w:rsidR="002A2CA3" w:rsidRPr="0034261D" w:rsidRDefault="002A2CA3" w:rsidP="00C82D43">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15</w:t>
            </w:r>
          </w:p>
        </w:tc>
        <w:tc>
          <w:tcPr>
            <w:tcW w:w="4649" w:type="dxa"/>
          </w:tcPr>
          <w:p w:rsidR="002A2CA3" w:rsidRPr="0034261D" w:rsidRDefault="002A2CA3" w:rsidP="00C82D43">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16</w:t>
            </w:r>
          </w:p>
        </w:tc>
        <w:tc>
          <w:tcPr>
            <w:tcW w:w="4649" w:type="dxa"/>
          </w:tcPr>
          <w:p w:rsidR="002A2CA3" w:rsidRPr="0034261D" w:rsidRDefault="002A2CA3" w:rsidP="00C82D43">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roofErr w:type="gramEnd"/>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6" w:name="_Toc529889388"/>
      <w:bookmarkStart w:id="77" w:name="_Toc22132822"/>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CF4AD4" w:rsidRDefault="00CF4AD4" w:rsidP="00F92098">
      <w:pPr>
        <w:pStyle w:val="32"/>
        <w:jc w:val="both"/>
        <w:rPr>
          <w:sz w:val="20"/>
          <w:szCs w:val="20"/>
        </w:rPr>
      </w:pPr>
    </w:p>
    <w:p w:rsidR="004B5146" w:rsidRPr="004B5146" w:rsidRDefault="00AD56B8" w:rsidP="004B5146">
      <w:pPr>
        <w:pStyle w:val="32"/>
        <w:jc w:val="both"/>
        <w:rPr>
          <w:color w:val="000000"/>
          <w:sz w:val="24"/>
          <w:szCs w:val="24"/>
        </w:rPr>
      </w:pPr>
      <w:r w:rsidRPr="005007FD">
        <w:rPr>
          <w:b/>
          <w:color w:val="000000"/>
          <w:sz w:val="24"/>
          <w:szCs w:val="24"/>
        </w:rPr>
        <w:t>Предмет</w:t>
      </w:r>
      <w:r w:rsidRPr="005007FD">
        <w:rPr>
          <w:rFonts w:ascii="Times Roman" w:hAnsi="Times Roman"/>
          <w:b/>
          <w:color w:val="000000"/>
          <w:sz w:val="24"/>
          <w:szCs w:val="24"/>
        </w:rPr>
        <w:t xml:space="preserve"> </w:t>
      </w:r>
      <w:r w:rsidRPr="005007FD">
        <w:rPr>
          <w:b/>
          <w:sz w:val="24"/>
          <w:szCs w:val="24"/>
          <w:lang w:eastAsia="zh-CN"/>
        </w:rPr>
        <w:t>закупки</w:t>
      </w:r>
      <w:r w:rsidRPr="005007FD">
        <w:rPr>
          <w:rFonts w:ascii="Times Roman" w:hAnsi="Times Roman"/>
          <w:b/>
          <w:sz w:val="24"/>
          <w:szCs w:val="24"/>
          <w:lang w:eastAsia="zh-CN"/>
        </w:rPr>
        <w:t xml:space="preserve"> </w:t>
      </w:r>
      <w:r w:rsidRPr="005007FD">
        <w:rPr>
          <w:b/>
          <w:sz w:val="24"/>
          <w:szCs w:val="24"/>
          <w:lang w:eastAsia="zh-CN"/>
        </w:rPr>
        <w:t>в</w:t>
      </w:r>
      <w:r w:rsidRPr="005007FD">
        <w:rPr>
          <w:rFonts w:ascii="Times Roman" w:hAnsi="Times Roman"/>
          <w:b/>
          <w:sz w:val="24"/>
          <w:szCs w:val="24"/>
          <w:lang w:eastAsia="zh-CN"/>
        </w:rPr>
        <w:t xml:space="preserve"> </w:t>
      </w:r>
      <w:r w:rsidRPr="005007FD">
        <w:rPr>
          <w:b/>
          <w:sz w:val="24"/>
          <w:szCs w:val="24"/>
          <w:lang w:eastAsia="zh-CN"/>
        </w:rPr>
        <w:t>электронной</w:t>
      </w:r>
      <w:r w:rsidRPr="005007FD">
        <w:rPr>
          <w:rFonts w:ascii="Times Roman" w:hAnsi="Times Roman"/>
          <w:b/>
          <w:sz w:val="24"/>
          <w:szCs w:val="24"/>
          <w:lang w:eastAsia="zh-CN"/>
        </w:rPr>
        <w:t xml:space="preserve"> </w:t>
      </w:r>
      <w:r w:rsidRPr="005007FD">
        <w:rPr>
          <w:b/>
          <w:sz w:val="24"/>
          <w:szCs w:val="24"/>
          <w:lang w:eastAsia="zh-CN"/>
        </w:rPr>
        <w:t>форме</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004B5146" w:rsidRPr="004B5146">
        <w:rPr>
          <w:color w:val="000000"/>
          <w:sz w:val="24"/>
          <w:szCs w:val="24"/>
        </w:rPr>
        <w:t>Поставка бумаги для офисной техники.</w:t>
      </w:r>
    </w:p>
    <w:p w:rsidR="004B5146" w:rsidRPr="004B5146" w:rsidRDefault="004B5146" w:rsidP="004B5146">
      <w:pPr>
        <w:autoSpaceDE w:val="0"/>
        <w:autoSpaceDN w:val="0"/>
        <w:adjustRightInd w:val="0"/>
        <w:jc w:val="both"/>
        <w:rPr>
          <w:color w:val="000000"/>
        </w:rPr>
      </w:pPr>
      <w:r w:rsidRPr="004B5146">
        <w:rPr>
          <w:b/>
        </w:rPr>
        <w:t>Срок и условия поставки товара</w:t>
      </w:r>
      <w:r w:rsidRPr="004B5146">
        <w:rPr>
          <w:b/>
          <w:color w:val="000000"/>
          <w:lang w:val="x-none"/>
        </w:rPr>
        <w:t>:</w:t>
      </w:r>
      <w:r w:rsidRPr="004B5146">
        <w:rPr>
          <w:color w:val="000000"/>
          <w:lang w:val="x-none"/>
        </w:rPr>
        <w:t xml:space="preserve"> </w:t>
      </w:r>
      <w:proofErr w:type="gramStart"/>
      <w:r w:rsidRPr="004B5146">
        <w:rPr>
          <w:color w:val="000000"/>
          <w:spacing w:val="1"/>
          <w:lang w:val="x-none"/>
        </w:rPr>
        <w:t xml:space="preserve">с </w:t>
      </w:r>
      <w:r>
        <w:rPr>
          <w:color w:val="000000"/>
          <w:spacing w:val="1"/>
        </w:rPr>
        <w:t>даты</w:t>
      </w:r>
      <w:r w:rsidRPr="004B5146">
        <w:rPr>
          <w:color w:val="000000"/>
          <w:spacing w:val="1"/>
          <w:lang w:val="x-none"/>
        </w:rPr>
        <w:t xml:space="preserve"> заключения</w:t>
      </w:r>
      <w:proofErr w:type="gramEnd"/>
      <w:r w:rsidRPr="004B5146">
        <w:rPr>
          <w:color w:val="000000"/>
          <w:spacing w:val="1"/>
          <w:lang w:val="x-none"/>
        </w:rPr>
        <w:t xml:space="preserve"> договора  в течение </w:t>
      </w:r>
      <w:r w:rsidRPr="004B5146">
        <w:rPr>
          <w:color w:val="000000"/>
          <w:spacing w:val="1"/>
        </w:rPr>
        <w:t>1</w:t>
      </w:r>
      <w:r w:rsidRPr="004B5146">
        <w:rPr>
          <w:color w:val="000000"/>
          <w:spacing w:val="1"/>
          <w:lang w:val="x-none"/>
        </w:rPr>
        <w:t xml:space="preserve">0 </w:t>
      </w:r>
      <w:r w:rsidRPr="004B5146">
        <w:rPr>
          <w:color w:val="000000"/>
          <w:spacing w:val="1"/>
        </w:rPr>
        <w:t xml:space="preserve">календарных </w:t>
      </w:r>
      <w:r w:rsidRPr="004B5146">
        <w:rPr>
          <w:color w:val="000000"/>
          <w:spacing w:val="1"/>
          <w:lang w:val="x-none"/>
        </w:rPr>
        <w:t>дней</w:t>
      </w:r>
      <w:r w:rsidRPr="004B5146">
        <w:rPr>
          <w:color w:val="000000"/>
          <w:spacing w:val="1"/>
        </w:rPr>
        <w:t>.</w:t>
      </w:r>
    </w:p>
    <w:p w:rsidR="004B5146" w:rsidRPr="004B5146" w:rsidRDefault="004B5146" w:rsidP="004B5146">
      <w:pPr>
        <w:jc w:val="both"/>
        <w:rPr>
          <w:color w:val="000000"/>
          <w:spacing w:val="1"/>
        </w:rPr>
      </w:pPr>
      <w:r w:rsidRPr="004B5146">
        <w:rPr>
          <w:b/>
        </w:rPr>
        <w:t>Место поставки товара:</w:t>
      </w:r>
      <w:r w:rsidRPr="004B5146">
        <w:rPr>
          <w:color w:val="000000"/>
        </w:rPr>
        <w:t xml:space="preserve"> </w:t>
      </w:r>
      <w:r w:rsidRPr="004B5146">
        <w:t>Тюменская область, ХМАО-Югра, г. Сургут, ул. Профсоюзов 69/1, центральный склад Заказчика</w:t>
      </w:r>
      <w:r w:rsidRPr="004B5146">
        <w:rPr>
          <w:color w:val="000000"/>
          <w:spacing w:val="1"/>
        </w:rPr>
        <w:t xml:space="preserve">.  </w:t>
      </w:r>
    </w:p>
    <w:p w:rsidR="004B5146" w:rsidRPr="004B5146" w:rsidRDefault="004B5146" w:rsidP="004B5146">
      <w:pPr>
        <w:jc w:val="both"/>
        <w:rPr>
          <w:color w:val="000000"/>
        </w:rPr>
      </w:pPr>
      <w:r w:rsidRPr="004B5146">
        <w:rPr>
          <w:b/>
        </w:rPr>
        <w:t>Время поставки:</w:t>
      </w:r>
      <w:r w:rsidRPr="004B5146">
        <w:t xml:space="preserve"> В</w:t>
      </w:r>
      <w:r w:rsidRPr="004B5146">
        <w:rPr>
          <w:bCs/>
          <w:iCs/>
        </w:rPr>
        <w:t xml:space="preserve"> рабочие дни с 09 до 17 часов (время местное).</w:t>
      </w:r>
    </w:p>
    <w:p w:rsidR="004B5146" w:rsidRPr="004B5146" w:rsidRDefault="004B5146" w:rsidP="004B5146">
      <w:pPr>
        <w:ind w:firstLine="539"/>
        <w:jc w:val="center"/>
        <w:rPr>
          <w:b/>
        </w:rPr>
      </w:pPr>
    </w:p>
    <w:p w:rsidR="004B5146" w:rsidRPr="004B5146" w:rsidRDefault="004B5146" w:rsidP="004B5146">
      <w:pPr>
        <w:ind w:firstLine="539"/>
        <w:jc w:val="center"/>
        <w:rPr>
          <w:b/>
        </w:rPr>
      </w:pPr>
      <w:r w:rsidRPr="004B5146">
        <w:rPr>
          <w:b/>
        </w:rPr>
        <w:t>ТРЕБОВАНИЯ К КАЧЕСТВУ, ТЕХНИЧЕСКИМ И ФУНКЦИОНАЛЬНЫМ ХАРАКТЕРИСТИКАМ (ПОТРЕБИТЕЛЬСКИМ СВОЙСТВАМ) ПОСТАВЛЯЕМОГО ТОВАРА:</w:t>
      </w:r>
    </w:p>
    <w:p w:rsidR="004B5146" w:rsidRPr="004B5146" w:rsidRDefault="004B5146" w:rsidP="004B5146">
      <w:pPr>
        <w:ind w:firstLine="539"/>
        <w:jc w:val="center"/>
        <w:rPr>
          <w:b/>
        </w:rPr>
      </w:pPr>
    </w:p>
    <w:p w:rsidR="004B5146" w:rsidRPr="004B5146" w:rsidRDefault="004B5146" w:rsidP="004B5146">
      <w:pPr>
        <w:jc w:val="both"/>
        <w:rPr>
          <w:color w:val="000000"/>
        </w:rPr>
      </w:pPr>
      <w:r w:rsidRPr="004B5146">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4B5146" w:rsidRPr="004B5146" w:rsidRDefault="004B5146" w:rsidP="004B5146">
      <w:pPr>
        <w:widowControl w:val="0"/>
        <w:numPr>
          <w:ilvl w:val="0"/>
          <w:numId w:val="3"/>
        </w:numPr>
        <w:shd w:val="clear" w:color="auto" w:fill="FFFFFF"/>
        <w:tabs>
          <w:tab w:val="left" w:pos="284"/>
        </w:tabs>
        <w:ind w:left="0" w:firstLine="0"/>
        <w:jc w:val="both"/>
      </w:pPr>
      <w:r w:rsidRPr="004B5146">
        <w:rPr>
          <w:b/>
        </w:rPr>
        <w:t xml:space="preserve">Требования к качеству товара: </w:t>
      </w:r>
      <w:r w:rsidRPr="004B5146">
        <w:t>Поставщик гарантирует Заказчику, что товар, поставляемый в рамках Договора, является новым (товаром, который не был в употреблении, не прошел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B5146" w:rsidRPr="004B5146" w:rsidRDefault="004B5146" w:rsidP="004B5146">
      <w:pPr>
        <w:numPr>
          <w:ilvl w:val="0"/>
          <w:numId w:val="3"/>
        </w:numPr>
        <w:tabs>
          <w:tab w:val="left" w:pos="284"/>
        </w:tabs>
        <w:ind w:left="0" w:firstLine="0"/>
        <w:jc w:val="both"/>
      </w:pPr>
      <w:r w:rsidRPr="004B5146">
        <w:rPr>
          <w:b/>
        </w:rPr>
        <w:t>Условия поставки товара:</w:t>
      </w:r>
      <w:r w:rsidRPr="004B5146">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B5146" w:rsidRPr="004B5146" w:rsidRDefault="004B5146" w:rsidP="004B5146">
      <w:pPr>
        <w:widowControl w:val="0"/>
        <w:numPr>
          <w:ilvl w:val="0"/>
          <w:numId w:val="3"/>
        </w:numPr>
        <w:tabs>
          <w:tab w:val="num" w:pos="284"/>
        </w:tabs>
        <w:ind w:left="0" w:firstLine="0"/>
        <w:jc w:val="both"/>
        <w:rPr>
          <w:b/>
        </w:rPr>
      </w:pPr>
      <w:r w:rsidRPr="004B5146">
        <w:rPr>
          <w:b/>
        </w:rPr>
        <w:t>Спецификация товаров:</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3260"/>
        <w:gridCol w:w="4679"/>
        <w:gridCol w:w="850"/>
        <w:gridCol w:w="1134"/>
        <w:gridCol w:w="1701"/>
      </w:tblGrid>
      <w:tr w:rsidR="00D61E45" w:rsidRPr="00E434E1" w:rsidTr="005706AC">
        <w:trPr>
          <w:trHeight w:val="507"/>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D61E45" w:rsidRPr="005706AC" w:rsidRDefault="00D61E45" w:rsidP="00821BEB">
            <w:pPr>
              <w:ind w:left="-57" w:right="-57"/>
              <w:jc w:val="center"/>
              <w:rPr>
                <w:b/>
                <w:sz w:val="20"/>
                <w:szCs w:val="20"/>
              </w:rPr>
            </w:pPr>
            <w:r w:rsidRPr="005706AC">
              <w:rPr>
                <w:b/>
                <w:sz w:val="20"/>
                <w:szCs w:val="20"/>
              </w:rPr>
              <w:t xml:space="preserve">№ </w:t>
            </w:r>
            <w:proofErr w:type="gramStart"/>
            <w:r w:rsidRPr="005706AC">
              <w:rPr>
                <w:b/>
                <w:sz w:val="20"/>
                <w:szCs w:val="20"/>
              </w:rPr>
              <w:t>п</w:t>
            </w:r>
            <w:proofErr w:type="gramEnd"/>
            <w:r w:rsidRPr="005706AC">
              <w:rPr>
                <w:b/>
                <w:sz w:val="20"/>
                <w:szCs w:val="20"/>
              </w:rPr>
              <w:t>/п</w:t>
            </w:r>
          </w:p>
        </w:tc>
        <w:tc>
          <w:tcPr>
            <w:tcW w:w="2410" w:type="dxa"/>
            <w:vMerge w:val="restart"/>
            <w:tcBorders>
              <w:top w:val="single" w:sz="4" w:space="0" w:color="000000"/>
              <w:left w:val="single" w:sz="4" w:space="0" w:color="000000"/>
              <w:right w:val="single" w:sz="4" w:space="0" w:color="000000"/>
            </w:tcBorders>
            <w:vAlign w:val="center"/>
          </w:tcPr>
          <w:p w:rsidR="00D61E45" w:rsidRPr="005706AC" w:rsidRDefault="00D61E45" w:rsidP="00821BEB">
            <w:pPr>
              <w:jc w:val="center"/>
              <w:rPr>
                <w:b/>
                <w:sz w:val="20"/>
                <w:szCs w:val="20"/>
              </w:rPr>
            </w:pPr>
            <w:r w:rsidRPr="005706AC">
              <w:rPr>
                <w:b/>
                <w:sz w:val="20"/>
                <w:szCs w:val="20"/>
              </w:rPr>
              <w:t>Наименование товара</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1E45" w:rsidRPr="005706AC" w:rsidRDefault="00D61E45" w:rsidP="00821BEB">
            <w:pPr>
              <w:jc w:val="center"/>
              <w:rPr>
                <w:b/>
                <w:sz w:val="20"/>
                <w:szCs w:val="20"/>
              </w:rPr>
            </w:pPr>
            <w:r w:rsidRPr="005706AC">
              <w:rPr>
                <w:b/>
                <w:sz w:val="20"/>
                <w:szCs w:val="20"/>
              </w:rPr>
              <w:t>Функциональные и технические характеристики</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61E45" w:rsidRPr="005706AC" w:rsidRDefault="00D61E45" w:rsidP="00821BEB">
            <w:pPr>
              <w:jc w:val="center"/>
              <w:rPr>
                <w:b/>
                <w:sz w:val="20"/>
                <w:szCs w:val="20"/>
              </w:rPr>
            </w:pPr>
            <w:r w:rsidRPr="005706AC">
              <w:rPr>
                <w:b/>
                <w:sz w:val="20"/>
                <w:szCs w:val="20"/>
              </w:rPr>
              <w:t>Ед.</w:t>
            </w:r>
          </w:p>
          <w:p w:rsidR="00D61E45" w:rsidRPr="005706AC" w:rsidRDefault="00D61E45" w:rsidP="00821BEB">
            <w:pPr>
              <w:jc w:val="center"/>
              <w:rPr>
                <w:b/>
                <w:sz w:val="20"/>
                <w:szCs w:val="20"/>
              </w:rPr>
            </w:pPr>
            <w:r w:rsidRPr="005706AC">
              <w:rPr>
                <w:b/>
                <w:sz w:val="20"/>
                <w:szCs w:val="20"/>
              </w:rPr>
              <w:t>изм.</w:t>
            </w:r>
          </w:p>
        </w:tc>
        <w:tc>
          <w:tcPr>
            <w:tcW w:w="1134" w:type="dxa"/>
            <w:vMerge w:val="restart"/>
            <w:tcBorders>
              <w:top w:val="single" w:sz="4" w:space="0" w:color="000000"/>
              <w:left w:val="single" w:sz="4" w:space="0" w:color="000000"/>
              <w:right w:val="single" w:sz="4" w:space="0" w:color="000000"/>
            </w:tcBorders>
            <w:vAlign w:val="center"/>
          </w:tcPr>
          <w:p w:rsidR="00D61E45" w:rsidRPr="005706AC" w:rsidRDefault="00D61E45" w:rsidP="00821BEB">
            <w:pPr>
              <w:jc w:val="center"/>
              <w:rPr>
                <w:b/>
                <w:sz w:val="20"/>
                <w:szCs w:val="20"/>
              </w:rPr>
            </w:pPr>
            <w:r w:rsidRPr="005706AC">
              <w:rPr>
                <w:b/>
                <w:sz w:val="20"/>
                <w:szCs w:val="20"/>
              </w:rPr>
              <w:t>Кол-во</w:t>
            </w:r>
          </w:p>
        </w:tc>
        <w:tc>
          <w:tcPr>
            <w:tcW w:w="1701" w:type="dxa"/>
            <w:vMerge w:val="restart"/>
            <w:tcBorders>
              <w:top w:val="single" w:sz="4" w:space="0" w:color="000000"/>
              <w:left w:val="single" w:sz="4" w:space="0" w:color="000000"/>
              <w:right w:val="single" w:sz="4" w:space="0" w:color="000000"/>
            </w:tcBorders>
            <w:vAlign w:val="center"/>
          </w:tcPr>
          <w:p w:rsidR="00D61E45" w:rsidRPr="005706AC" w:rsidRDefault="00D61E45" w:rsidP="00821BEB">
            <w:pPr>
              <w:jc w:val="center"/>
              <w:rPr>
                <w:b/>
                <w:sz w:val="20"/>
                <w:szCs w:val="20"/>
              </w:rPr>
            </w:pPr>
            <w:r w:rsidRPr="005706AC">
              <w:rPr>
                <w:b/>
                <w:sz w:val="20"/>
                <w:szCs w:val="20"/>
              </w:rPr>
              <w:t>Средняя цена за ед., руб. с НДС</w:t>
            </w:r>
          </w:p>
        </w:tc>
      </w:tr>
      <w:tr w:rsidR="00D61E45" w:rsidRPr="00E434E1" w:rsidTr="005706AC">
        <w:trPr>
          <w:trHeight w:val="543"/>
        </w:trPr>
        <w:tc>
          <w:tcPr>
            <w:tcW w:w="567" w:type="dxa"/>
            <w:vMerge/>
            <w:tcBorders>
              <w:left w:val="single" w:sz="4" w:space="0" w:color="000000"/>
              <w:bottom w:val="single" w:sz="4" w:space="0" w:color="000000"/>
              <w:right w:val="single" w:sz="4" w:space="0" w:color="000000"/>
            </w:tcBorders>
            <w:shd w:val="clear" w:color="auto" w:fill="auto"/>
            <w:vAlign w:val="center"/>
          </w:tcPr>
          <w:p w:rsidR="00D61E45" w:rsidRPr="005706AC" w:rsidRDefault="00D61E45" w:rsidP="00821BEB">
            <w:pPr>
              <w:ind w:left="-57" w:right="-57"/>
              <w:jc w:val="center"/>
              <w:rPr>
                <w:b/>
                <w:sz w:val="20"/>
                <w:szCs w:val="20"/>
              </w:rPr>
            </w:pPr>
          </w:p>
        </w:tc>
        <w:tc>
          <w:tcPr>
            <w:tcW w:w="2410" w:type="dxa"/>
            <w:vMerge/>
            <w:tcBorders>
              <w:left w:val="single" w:sz="4" w:space="0" w:color="000000"/>
              <w:bottom w:val="single" w:sz="4" w:space="0" w:color="000000"/>
              <w:right w:val="single" w:sz="4" w:space="0" w:color="000000"/>
            </w:tcBorders>
            <w:vAlign w:val="center"/>
          </w:tcPr>
          <w:p w:rsidR="00D61E45" w:rsidRPr="005706AC" w:rsidRDefault="00D61E45" w:rsidP="00821BEB">
            <w:pPr>
              <w:jc w:val="center"/>
              <w:rPr>
                <w:b/>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E45" w:rsidRPr="005706AC" w:rsidRDefault="00D12418" w:rsidP="00D12418">
            <w:pPr>
              <w:jc w:val="center"/>
              <w:rPr>
                <w:b/>
                <w:sz w:val="20"/>
                <w:szCs w:val="20"/>
              </w:rPr>
            </w:pPr>
            <w:r w:rsidRPr="00D12418">
              <w:rPr>
                <w:b/>
                <w:sz w:val="20"/>
                <w:szCs w:val="20"/>
              </w:rPr>
              <w:t xml:space="preserve">Значения показателей, которые не могут изменяться </w:t>
            </w:r>
            <w:r w:rsidR="00D61E45" w:rsidRPr="005706AC">
              <w:rPr>
                <w:b/>
                <w:sz w:val="20"/>
                <w:szCs w:val="20"/>
              </w:rPr>
              <w:t xml:space="preserve">(неизменяемые)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E45" w:rsidRPr="005706AC" w:rsidRDefault="00D12418" w:rsidP="00D12418">
            <w:pPr>
              <w:jc w:val="center"/>
              <w:rPr>
                <w:b/>
                <w:sz w:val="20"/>
                <w:szCs w:val="20"/>
              </w:rPr>
            </w:pPr>
            <w:r w:rsidRPr="00D12418">
              <w:rPr>
                <w:b/>
                <w:sz w:val="20"/>
                <w:szCs w:val="20"/>
              </w:rPr>
              <w:t>З</w:t>
            </w:r>
            <w:r>
              <w:rPr>
                <w:b/>
                <w:sz w:val="20"/>
                <w:szCs w:val="20"/>
              </w:rPr>
              <w:t xml:space="preserve">начения показателей, которые </w:t>
            </w:r>
            <w:r w:rsidRPr="00D12418">
              <w:rPr>
                <w:b/>
                <w:sz w:val="20"/>
                <w:szCs w:val="20"/>
              </w:rPr>
              <w:t xml:space="preserve">могут изменяться </w:t>
            </w:r>
            <w:r w:rsidR="00D61E45" w:rsidRPr="005706AC">
              <w:rPr>
                <w:b/>
                <w:sz w:val="20"/>
                <w:szCs w:val="20"/>
              </w:rPr>
              <w:t xml:space="preserve">(изменяемые) </w:t>
            </w:r>
          </w:p>
        </w:tc>
        <w:tc>
          <w:tcPr>
            <w:tcW w:w="850" w:type="dxa"/>
            <w:vMerge/>
            <w:tcBorders>
              <w:left w:val="single" w:sz="4" w:space="0" w:color="000000"/>
              <w:bottom w:val="single" w:sz="4" w:space="0" w:color="000000"/>
              <w:right w:val="single" w:sz="4" w:space="0" w:color="000000"/>
            </w:tcBorders>
            <w:shd w:val="clear" w:color="auto" w:fill="auto"/>
            <w:vAlign w:val="center"/>
          </w:tcPr>
          <w:p w:rsidR="00D61E45" w:rsidRPr="00E434E1" w:rsidRDefault="00D61E45" w:rsidP="00821BEB">
            <w:pPr>
              <w:jc w:val="center"/>
              <w:rPr>
                <w:b/>
              </w:rPr>
            </w:pPr>
          </w:p>
        </w:tc>
        <w:tc>
          <w:tcPr>
            <w:tcW w:w="1134" w:type="dxa"/>
            <w:vMerge/>
            <w:tcBorders>
              <w:left w:val="single" w:sz="4" w:space="0" w:color="000000"/>
              <w:bottom w:val="single" w:sz="4" w:space="0" w:color="000000"/>
              <w:right w:val="single" w:sz="4" w:space="0" w:color="000000"/>
            </w:tcBorders>
            <w:vAlign w:val="center"/>
          </w:tcPr>
          <w:p w:rsidR="00D61E45" w:rsidRPr="00E434E1" w:rsidRDefault="00D61E45" w:rsidP="00821BEB">
            <w:pPr>
              <w:jc w:val="center"/>
              <w:rPr>
                <w:b/>
              </w:rPr>
            </w:pPr>
          </w:p>
        </w:tc>
        <w:tc>
          <w:tcPr>
            <w:tcW w:w="1701" w:type="dxa"/>
            <w:vMerge/>
            <w:tcBorders>
              <w:left w:val="single" w:sz="4" w:space="0" w:color="000000"/>
              <w:bottom w:val="single" w:sz="4" w:space="0" w:color="000000"/>
              <w:right w:val="single" w:sz="4" w:space="0" w:color="000000"/>
            </w:tcBorders>
            <w:vAlign w:val="center"/>
          </w:tcPr>
          <w:p w:rsidR="00D61E45" w:rsidRDefault="00D61E45" w:rsidP="00821BEB">
            <w:pPr>
              <w:jc w:val="center"/>
              <w:rPr>
                <w:b/>
              </w:rPr>
            </w:pPr>
          </w:p>
        </w:tc>
      </w:tr>
      <w:tr w:rsidR="00D61E45" w:rsidRPr="005947E5" w:rsidTr="005706AC">
        <w:trPr>
          <w:trHeight w:val="298"/>
        </w:trPr>
        <w:tc>
          <w:tcPr>
            <w:tcW w:w="567" w:type="dxa"/>
            <w:tcBorders>
              <w:left w:val="single" w:sz="4" w:space="0" w:color="000000"/>
              <w:right w:val="single" w:sz="4" w:space="0" w:color="000000"/>
            </w:tcBorders>
            <w:shd w:val="clear" w:color="auto" w:fill="auto"/>
            <w:vAlign w:val="center"/>
          </w:tcPr>
          <w:p w:rsidR="00D61E45" w:rsidRPr="00917CEB" w:rsidRDefault="00D61E45" w:rsidP="00821BEB">
            <w:pPr>
              <w:ind w:left="176" w:right="-57"/>
              <w:jc w:val="center"/>
            </w:pPr>
            <w:r w:rsidRPr="00917CEB">
              <w:rPr>
                <w:sz w:val="22"/>
                <w:szCs w:val="22"/>
              </w:rPr>
              <w:t>1</w:t>
            </w:r>
            <w:r>
              <w:rPr>
                <w:sz w:val="22"/>
                <w:szCs w:val="22"/>
              </w:rPr>
              <w:t>.</w:t>
            </w:r>
          </w:p>
        </w:tc>
        <w:tc>
          <w:tcPr>
            <w:tcW w:w="2410" w:type="dxa"/>
            <w:vMerge w:val="restart"/>
            <w:tcBorders>
              <w:left w:val="single" w:sz="4" w:space="0" w:color="000000"/>
              <w:right w:val="single" w:sz="4" w:space="0" w:color="000000"/>
            </w:tcBorders>
            <w:vAlign w:val="center"/>
          </w:tcPr>
          <w:p w:rsidR="00D61E45" w:rsidRPr="00917CEB" w:rsidRDefault="00D61E45" w:rsidP="00821BEB">
            <w:pPr>
              <w:jc w:val="center"/>
            </w:pPr>
            <w:r>
              <w:rPr>
                <w:sz w:val="22"/>
                <w:szCs w:val="22"/>
              </w:rPr>
              <w:t>Бумага для офисной техники</w:t>
            </w:r>
          </w:p>
        </w:tc>
        <w:tc>
          <w:tcPr>
            <w:tcW w:w="3260" w:type="dxa"/>
            <w:tcBorders>
              <w:left w:val="single" w:sz="4" w:space="0" w:color="auto"/>
              <w:right w:val="single" w:sz="4" w:space="0" w:color="000000"/>
            </w:tcBorders>
            <w:shd w:val="clear" w:color="auto" w:fill="auto"/>
            <w:vAlign w:val="center"/>
          </w:tcPr>
          <w:p w:rsidR="00D61E45" w:rsidRDefault="00D61E45" w:rsidP="00821BEB">
            <w:pPr>
              <w:jc w:val="center"/>
            </w:pPr>
            <w:r>
              <w:rPr>
                <w:sz w:val="22"/>
                <w:szCs w:val="22"/>
              </w:rPr>
              <w:t xml:space="preserve">Формат - А3. </w:t>
            </w:r>
            <w:r>
              <w:rPr>
                <w:color w:val="000000"/>
                <w:sz w:val="22"/>
                <w:szCs w:val="22"/>
              </w:rPr>
              <w:t>Количество листов в упаковке – 500.</w:t>
            </w:r>
          </w:p>
        </w:tc>
        <w:tc>
          <w:tcPr>
            <w:tcW w:w="4679" w:type="dxa"/>
            <w:vMerge w:val="restart"/>
            <w:tcBorders>
              <w:left w:val="single" w:sz="4" w:space="0" w:color="000000"/>
              <w:right w:val="single" w:sz="4" w:space="0" w:color="000000"/>
            </w:tcBorders>
            <w:vAlign w:val="center"/>
          </w:tcPr>
          <w:p w:rsidR="00D61E45" w:rsidRPr="00B31D77" w:rsidRDefault="00D61E45" w:rsidP="00821BEB">
            <w:pPr>
              <w:jc w:val="center"/>
            </w:pPr>
            <w:r w:rsidRPr="00B31D77">
              <w:rPr>
                <w:sz w:val="22"/>
                <w:szCs w:val="22"/>
              </w:rPr>
              <w:t>Марка «В» или «С» по Г</w:t>
            </w:r>
            <w:bookmarkStart w:id="78" w:name="_GoBack"/>
            <w:bookmarkEnd w:id="78"/>
            <w:r w:rsidRPr="00B31D77">
              <w:rPr>
                <w:sz w:val="22"/>
                <w:szCs w:val="22"/>
              </w:rPr>
              <w:t xml:space="preserve">ОСТ 57641-2017 </w:t>
            </w:r>
          </w:p>
          <w:p w:rsidR="00D61E45" w:rsidRPr="00B31D77" w:rsidRDefault="00D61E45" w:rsidP="00821BEB">
            <w:pPr>
              <w:jc w:val="center"/>
            </w:pPr>
            <w:r w:rsidRPr="00B31D77">
              <w:rPr>
                <w:sz w:val="22"/>
                <w:szCs w:val="22"/>
              </w:rPr>
              <w:t>или</w:t>
            </w:r>
          </w:p>
          <w:p w:rsidR="00D61E45" w:rsidRDefault="00D61E45" w:rsidP="00821BEB">
            <w:pPr>
              <w:jc w:val="center"/>
            </w:pPr>
            <w:r w:rsidRPr="00B31D77">
              <w:rPr>
                <w:sz w:val="22"/>
                <w:szCs w:val="22"/>
              </w:rPr>
              <w:t xml:space="preserve">  Марка «А+» или «В+» по ГОСТ 58106-2018</w:t>
            </w:r>
          </w:p>
        </w:tc>
        <w:tc>
          <w:tcPr>
            <w:tcW w:w="850" w:type="dxa"/>
            <w:tcBorders>
              <w:top w:val="single" w:sz="4" w:space="0" w:color="auto"/>
              <w:left w:val="single" w:sz="4" w:space="0" w:color="000000"/>
              <w:right w:val="single" w:sz="4" w:space="0" w:color="000000"/>
            </w:tcBorders>
            <w:shd w:val="clear" w:color="auto" w:fill="auto"/>
            <w:vAlign w:val="center"/>
          </w:tcPr>
          <w:p w:rsidR="00D61E45" w:rsidRDefault="00D61E45" w:rsidP="00821BEB">
            <w:pPr>
              <w:jc w:val="center"/>
            </w:pPr>
          </w:p>
          <w:p w:rsidR="00D61E45" w:rsidRPr="00917CEB" w:rsidRDefault="00D61E45" w:rsidP="00821BEB">
            <w:pPr>
              <w:jc w:val="center"/>
            </w:pPr>
            <w:r w:rsidRPr="00917CEB">
              <w:rPr>
                <w:sz w:val="22"/>
                <w:szCs w:val="22"/>
              </w:rPr>
              <w:t>шт.</w:t>
            </w:r>
          </w:p>
          <w:p w:rsidR="00D61E45" w:rsidRPr="00917CEB" w:rsidRDefault="00D61E45" w:rsidP="00821BEB">
            <w:pPr>
              <w:jc w:val="center"/>
            </w:pPr>
          </w:p>
        </w:tc>
        <w:tc>
          <w:tcPr>
            <w:tcW w:w="1134" w:type="dxa"/>
            <w:tcBorders>
              <w:top w:val="single" w:sz="4" w:space="0" w:color="auto"/>
              <w:left w:val="single" w:sz="4" w:space="0" w:color="000000"/>
              <w:right w:val="single" w:sz="4" w:space="0" w:color="000000"/>
            </w:tcBorders>
            <w:vAlign w:val="center"/>
          </w:tcPr>
          <w:p w:rsidR="00D61E45" w:rsidRPr="00917CEB" w:rsidRDefault="00D61E45" w:rsidP="00821BEB">
            <w:r>
              <w:rPr>
                <w:sz w:val="22"/>
                <w:szCs w:val="22"/>
              </w:rPr>
              <w:t xml:space="preserve">      </w:t>
            </w:r>
            <w:r w:rsidRPr="00917CEB">
              <w:rPr>
                <w:sz w:val="22"/>
                <w:szCs w:val="22"/>
              </w:rPr>
              <w:t>2</w:t>
            </w:r>
            <w:r>
              <w:rPr>
                <w:sz w:val="22"/>
                <w:szCs w:val="22"/>
              </w:rPr>
              <w:t>00</w:t>
            </w:r>
          </w:p>
        </w:tc>
        <w:tc>
          <w:tcPr>
            <w:tcW w:w="1701" w:type="dxa"/>
            <w:tcBorders>
              <w:top w:val="single" w:sz="4" w:space="0" w:color="auto"/>
              <w:left w:val="single" w:sz="4" w:space="0" w:color="000000"/>
              <w:right w:val="single" w:sz="4" w:space="0" w:color="000000"/>
            </w:tcBorders>
            <w:vAlign w:val="center"/>
          </w:tcPr>
          <w:p w:rsidR="00D61E45" w:rsidRDefault="00D61E45" w:rsidP="00821BEB">
            <w:pPr>
              <w:jc w:val="center"/>
            </w:pPr>
            <w:r>
              <w:rPr>
                <w:sz w:val="22"/>
                <w:szCs w:val="22"/>
              </w:rPr>
              <w:t>508,00</w:t>
            </w:r>
          </w:p>
        </w:tc>
      </w:tr>
      <w:tr w:rsidR="00D61E45" w:rsidRPr="005947E5" w:rsidTr="005706AC">
        <w:trPr>
          <w:trHeight w:val="818"/>
        </w:trPr>
        <w:tc>
          <w:tcPr>
            <w:tcW w:w="567" w:type="dxa"/>
            <w:tcBorders>
              <w:left w:val="single" w:sz="4" w:space="0" w:color="000000"/>
              <w:right w:val="single" w:sz="4" w:space="0" w:color="000000"/>
            </w:tcBorders>
            <w:shd w:val="clear" w:color="auto" w:fill="auto"/>
            <w:vAlign w:val="center"/>
          </w:tcPr>
          <w:p w:rsidR="00D61E45" w:rsidRPr="0013395F" w:rsidRDefault="00D61E45" w:rsidP="00821BEB">
            <w:pPr>
              <w:ind w:left="142" w:right="-57"/>
              <w:jc w:val="center"/>
            </w:pPr>
            <w:r>
              <w:rPr>
                <w:sz w:val="22"/>
                <w:szCs w:val="22"/>
              </w:rPr>
              <w:t>2.</w:t>
            </w:r>
          </w:p>
        </w:tc>
        <w:tc>
          <w:tcPr>
            <w:tcW w:w="2410" w:type="dxa"/>
            <w:vMerge/>
            <w:tcBorders>
              <w:left w:val="single" w:sz="4" w:space="0" w:color="000000"/>
              <w:right w:val="single" w:sz="4" w:space="0" w:color="000000"/>
            </w:tcBorders>
            <w:vAlign w:val="center"/>
          </w:tcPr>
          <w:p w:rsidR="00D61E45" w:rsidRPr="009F2AC1" w:rsidRDefault="00D61E45" w:rsidP="00821BEB"/>
        </w:tc>
        <w:tc>
          <w:tcPr>
            <w:tcW w:w="3260" w:type="dxa"/>
            <w:tcBorders>
              <w:left w:val="single" w:sz="4" w:space="0" w:color="auto"/>
              <w:right w:val="single" w:sz="4" w:space="0" w:color="000000"/>
            </w:tcBorders>
            <w:shd w:val="clear" w:color="auto" w:fill="auto"/>
            <w:vAlign w:val="center"/>
          </w:tcPr>
          <w:p w:rsidR="00D61E45" w:rsidRPr="009F2AC1" w:rsidRDefault="00D61E45" w:rsidP="00821BEB">
            <w:pPr>
              <w:jc w:val="center"/>
            </w:pPr>
            <w:r>
              <w:rPr>
                <w:sz w:val="22"/>
                <w:szCs w:val="22"/>
              </w:rPr>
              <w:t>Формат - А</w:t>
            </w:r>
            <w:proofErr w:type="gramStart"/>
            <w:r>
              <w:rPr>
                <w:sz w:val="22"/>
                <w:szCs w:val="22"/>
              </w:rPr>
              <w:t>4</w:t>
            </w:r>
            <w:proofErr w:type="gramEnd"/>
            <w:r>
              <w:rPr>
                <w:sz w:val="22"/>
                <w:szCs w:val="22"/>
              </w:rPr>
              <w:t xml:space="preserve">. </w:t>
            </w:r>
            <w:r>
              <w:rPr>
                <w:color w:val="000000"/>
                <w:sz w:val="22"/>
                <w:szCs w:val="22"/>
              </w:rPr>
              <w:t>Количество листов в упаковке – 500.</w:t>
            </w:r>
          </w:p>
        </w:tc>
        <w:tc>
          <w:tcPr>
            <w:tcW w:w="4679" w:type="dxa"/>
            <w:vMerge/>
            <w:tcBorders>
              <w:left w:val="single" w:sz="4" w:space="0" w:color="000000"/>
              <w:right w:val="single" w:sz="4" w:space="0" w:color="000000"/>
            </w:tcBorders>
            <w:vAlign w:val="center"/>
          </w:tcPr>
          <w:p w:rsidR="00D61E45" w:rsidRPr="009F2AC1" w:rsidRDefault="00D61E45" w:rsidP="00821BEB">
            <w:pPr>
              <w:jc w:val="cente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D61E45" w:rsidRPr="009F2AC1" w:rsidRDefault="00D61E45" w:rsidP="00821BEB">
            <w:pPr>
              <w:ind w:firstLine="34"/>
              <w:jc w:val="center"/>
            </w:pPr>
            <w:r w:rsidRPr="009F2AC1">
              <w:rPr>
                <w:sz w:val="22"/>
                <w:szCs w:val="22"/>
              </w:rPr>
              <w:t>шт.</w:t>
            </w:r>
          </w:p>
        </w:tc>
        <w:tc>
          <w:tcPr>
            <w:tcW w:w="1134" w:type="dxa"/>
            <w:tcBorders>
              <w:top w:val="single" w:sz="4" w:space="0" w:color="auto"/>
              <w:left w:val="single" w:sz="4" w:space="0" w:color="000000"/>
              <w:bottom w:val="single" w:sz="4" w:space="0" w:color="auto"/>
              <w:right w:val="single" w:sz="4" w:space="0" w:color="000000"/>
            </w:tcBorders>
            <w:vAlign w:val="center"/>
          </w:tcPr>
          <w:p w:rsidR="00D61E45" w:rsidRPr="009F2AC1" w:rsidRDefault="00D61E45" w:rsidP="00821BEB">
            <w:pPr>
              <w:jc w:val="center"/>
            </w:pPr>
            <w:r>
              <w:rPr>
                <w:sz w:val="22"/>
                <w:szCs w:val="22"/>
              </w:rPr>
              <w:t>3 350</w:t>
            </w:r>
          </w:p>
        </w:tc>
        <w:tc>
          <w:tcPr>
            <w:tcW w:w="1701" w:type="dxa"/>
            <w:tcBorders>
              <w:top w:val="single" w:sz="4" w:space="0" w:color="auto"/>
              <w:left w:val="single" w:sz="4" w:space="0" w:color="000000"/>
              <w:bottom w:val="single" w:sz="4" w:space="0" w:color="auto"/>
              <w:right w:val="single" w:sz="4" w:space="0" w:color="000000"/>
            </w:tcBorders>
            <w:vAlign w:val="center"/>
          </w:tcPr>
          <w:p w:rsidR="00D61E45" w:rsidRDefault="00D61E45" w:rsidP="00821BEB">
            <w:pPr>
              <w:jc w:val="center"/>
            </w:pPr>
            <w:r>
              <w:rPr>
                <w:sz w:val="22"/>
                <w:szCs w:val="22"/>
              </w:rPr>
              <w:t>254,00</w:t>
            </w:r>
          </w:p>
        </w:tc>
      </w:tr>
    </w:tbl>
    <w:p w:rsidR="004B5146" w:rsidRPr="004B5146" w:rsidRDefault="004B5146" w:rsidP="004B5146">
      <w:pPr>
        <w:widowControl w:val="0"/>
        <w:jc w:val="both"/>
        <w:rPr>
          <w:b/>
        </w:rPr>
      </w:pPr>
    </w:p>
    <w:p w:rsidR="004B5146" w:rsidRPr="004B5146" w:rsidRDefault="004B5146" w:rsidP="004B5146">
      <w:pPr>
        <w:widowControl w:val="0"/>
        <w:numPr>
          <w:ilvl w:val="0"/>
          <w:numId w:val="3"/>
        </w:numPr>
        <w:shd w:val="clear" w:color="auto" w:fill="FFFFFF"/>
        <w:tabs>
          <w:tab w:val="left" w:pos="284"/>
          <w:tab w:val="left" w:pos="567"/>
        </w:tabs>
        <w:ind w:left="0" w:firstLine="0"/>
        <w:jc w:val="both"/>
        <w:rPr>
          <w:color w:val="000000"/>
        </w:rPr>
      </w:pPr>
      <w:r w:rsidRPr="004B5146">
        <w:rPr>
          <w:b/>
          <w:color w:val="000000"/>
        </w:rPr>
        <w:t xml:space="preserve"> Требования к маркировке товара: </w:t>
      </w:r>
      <w:r w:rsidRPr="004B5146">
        <w:rPr>
          <w:color w:val="000000"/>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Российской Федерации на дату поставки и приемки товара (каждой партии товара).</w:t>
      </w:r>
    </w:p>
    <w:p w:rsidR="004B5146" w:rsidRPr="004B5146" w:rsidRDefault="004B5146" w:rsidP="004B5146">
      <w:pPr>
        <w:widowControl w:val="0"/>
        <w:numPr>
          <w:ilvl w:val="0"/>
          <w:numId w:val="3"/>
        </w:numPr>
        <w:shd w:val="clear" w:color="auto" w:fill="FFFFFF"/>
        <w:ind w:left="360"/>
        <w:jc w:val="both"/>
        <w:rPr>
          <w:color w:val="000000"/>
        </w:rPr>
      </w:pPr>
      <w:r w:rsidRPr="004B5146">
        <w:rPr>
          <w:b/>
        </w:rPr>
        <w:t xml:space="preserve">Требования к упаковке товара:  </w:t>
      </w:r>
      <w:r w:rsidRPr="004B5146">
        <w:t xml:space="preserve"> </w:t>
      </w:r>
      <w:r w:rsidRPr="004B5146">
        <w:rPr>
          <w:color w:val="000000"/>
        </w:rPr>
        <w:t>Тара и упаковка должны соответствовать требованиям и</w:t>
      </w:r>
    </w:p>
    <w:p w:rsidR="004B5146" w:rsidRPr="004B5146" w:rsidRDefault="004B5146" w:rsidP="004B5146">
      <w:pPr>
        <w:shd w:val="clear" w:color="auto" w:fill="FFFFFF"/>
        <w:tabs>
          <w:tab w:val="left" w:pos="567"/>
        </w:tabs>
        <w:jc w:val="both"/>
        <w:rPr>
          <w:color w:val="000000"/>
        </w:rPr>
      </w:pPr>
      <w:r w:rsidRPr="004B514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4B5146" w:rsidRPr="004B5146" w:rsidRDefault="004B5146" w:rsidP="004B5146">
      <w:pPr>
        <w:widowControl w:val="0"/>
        <w:numPr>
          <w:ilvl w:val="0"/>
          <w:numId w:val="3"/>
        </w:numPr>
        <w:tabs>
          <w:tab w:val="left" w:pos="142"/>
          <w:tab w:val="left" w:pos="426"/>
        </w:tabs>
        <w:autoSpaceDE w:val="0"/>
        <w:autoSpaceDN w:val="0"/>
        <w:adjustRightInd w:val="0"/>
        <w:ind w:left="0" w:firstLine="0"/>
        <w:jc w:val="both"/>
        <w:rPr>
          <w:lang w:val="x-none"/>
        </w:rPr>
      </w:pPr>
      <w:r w:rsidRPr="004B5146">
        <w:rPr>
          <w:b/>
          <w:lang w:val="x-none"/>
        </w:rPr>
        <w:t xml:space="preserve">Иные показатели, связанные с определением соответствия товара потребностям заказчика: </w:t>
      </w:r>
      <w:r w:rsidRPr="004B5146">
        <w:rPr>
          <w:lang w:val="x-none"/>
        </w:rPr>
        <w:t>Бесплатно осуществлять гарантийные обязательства в отношении товара в течение гарантийного срока</w:t>
      </w:r>
      <w:r w:rsidRPr="004B5146">
        <w:t>, в том числе замену в соответствии со Спецификацией</w:t>
      </w:r>
      <w:r w:rsidRPr="004B5146">
        <w:rPr>
          <w:lang w:val="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4B5146">
        <w:rPr>
          <w:i/>
          <w:lang w:val="x-none"/>
        </w:rPr>
        <w:t xml:space="preserve"> </w:t>
      </w:r>
      <w:r w:rsidRPr="004B5146">
        <w:rPr>
          <w:lang w:val="x-none"/>
        </w:rPr>
        <w:t>Поставщика.</w:t>
      </w:r>
    </w:p>
    <w:p w:rsidR="004B5146" w:rsidRPr="004B5146" w:rsidRDefault="004B5146" w:rsidP="004B5146">
      <w:pPr>
        <w:jc w:val="both"/>
        <w:rPr>
          <w:i/>
        </w:rPr>
      </w:pPr>
      <w:r w:rsidRPr="004B5146">
        <w:t xml:space="preserve">     Гарантийный срок должен соответствовать гарантийным обязательствам предприятия-изготовителя.  </w:t>
      </w:r>
    </w:p>
    <w:p w:rsidR="004B5146" w:rsidRPr="004B5146" w:rsidRDefault="004B5146" w:rsidP="004B5146">
      <w:pPr>
        <w:jc w:val="both"/>
        <w:rPr>
          <w:rFonts w:eastAsia="MS Mincho"/>
          <w:lang w:eastAsia="x-none"/>
        </w:rPr>
      </w:pPr>
      <w:r w:rsidRPr="004B5146">
        <w:t xml:space="preserve">     Гарантийный срок начинает исчисляться с момента подписания Заказчиком товаросопроводительных документов</w:t>
      </w:r>
      <w:bookmarkStart w:id="79" w:name="_РАЗДЕЛ_V._Проект"/>
      <w:bookmarkEnd w:id="79"/>
      <w:r w:rsidRPr="004B5146">
        <w:t>.</w:t>
      </w:r>
    </w:p>
    <w:p w:rsidR="004B5146" w:rsidRPr="004B5146" w:rsidRDefault="004B5146" w:rsidP="004B5146">
      <w:pPr>
        <w:tabs>
          <w:tab w:val="left" w:pos="7065"/>
        </w:tabs>
        <w:ind w:firstLine="708"/>
        <w:rPr>
          <w:rFonts w:eastAsia="MS Mincho"/>
          <w:lang w:eastAsia="x-none"/>
        </w:rPr>
      </w:pPr>
    </w:p>
    <w:p w:rsidR="00AD56B8" w:rsidRDefault="00AD56B8" w:rsidP="004B5146">
      <w:pPr>
        <w:pStyle w:val="32"/>
        <w:rPr>
          <w:sz w:val="20"/>
          <w:szCs w:val="20"/>
        </w:rPr>
        <w:sectPr w:rsidR="00AD56B8" w:rsidSect="00884708">
          <w:type w:val="evenPage"/>
          <w:pgSz w:w="16838" w:h="11906" w:orient="landscape"/>
          <w:pgMar w:top="1134" w:right="1134" w:bottom="849" w:left="1134" w:header="708" w:footer="708" w:gutter="0"/>
          <w:cols w:space="720"/>
          <w:docGrid w:linePitch="326"/>
        </w:sectPr>
      </w:pPr>
    </w:p>
    <w:p w:rsidR="0061407C" w:rsidRDefault="0061407C" w:rsidP="0061407C">
      <w:pPr>
        <w:pStyle w:val="11"/>
        <w:pageBreakBefore/>
        <w:jc w:val="center"/>
        <w:rPr>
          <w:rFonts w:ascii="Times New Roman" w:hAnsi="Times New Roman" w:cs="Times New Roman"/>
          <w:color w:val="auto"/>
        </w:rPr>
      </w:pPr>
      <w:bookmarkStart w:id="80" w:name="_Toc529889389"/>
      <w:bookmarkStart w:id="81" w:name="_Toc531338861"/>
      <w:bookmarkStart w:id="82" w:name="_Toc1476125"/>
      <w:bookmarkStart w:id="83" w:name="_Toc22132823"/>
      <w:r w:rsidRPr="00F34233">
        <w:rPr>
          <w:rFonts w:ascii="Times New Roman" w:hAnsi="Times New Roman" w:cs="Times New Roman"/>
          <w:color w:val="auto"/>
        </w:rPr>
        <w:lastRenderedPageBreak/>
        <w:t>РАЗДЕЛ V. ПРОЕКТ ДОГОВОРА</w:t>
      </w:r>
      <w:bookmarkEnd w:id="80"/>
      <w:bookmarkEnd w:id="81"/>
      <w:bookmarkEnd w:id="82"/>
      <w:bookmarkEnd w:id="83"/>
    </w:p>
    <w:p w:rsidR="0061407C" w:rsidRDefault="0061407C" w:rsidP="0061407C">
      <w:pPr>
        <w:widowControl w:val="0"/>
        <w:autoSpaceDE w:val="0"/>
        <w:autoSpaceDN w:val="0"/>
        <w:adjustRightInd w:val="0"/>
        <w:jc w:val="center"/>
        <w:rPr>
          <w:b/>
          <w:caps/>
        </w:rPr>
      </w:pPr>
      <w:r>
        <w:rPr>
          <w:b/>
          <w:caps/>
        </w:rPr>
        <w:t>ДОГОВОР на поставку товаров № ______</w:t>
      </w:r>
    </w:p>
    <w:p w:rsidR="0061407C" w:rsidRDefault="0061407C" w:rsidP="0061407C">
      <w:pPr>
        <w:pStyle w:val="affe"/>
        <w:tabs>
          <w:tab w:val="left" w:pos="5409"/>
          <w:tab w:val="left" w:pos="7162"/>
        </w:tabs>
        <w:jc w:val="left"/>
      </w:pPr>
      <w:r>
        <w:tab/>
      </w:r>
      <w:r>
        <w:tab/>
      </w:r>
    </w:p>
    <w:p w:rsidR="0061407C" w:rsidRDefault="0061407C" w:rsidP="00E8401F">
      <w:pPr>
        <w:pStyle w:val="affe"/>
        <w:spacing w:line="360" w:lineRule="auto"/>
        <w:jc w:val="center"/>
      </w:pPr>
      <w:r>
        <w:t>г. Сургут</w:t>
      </w:r>
      <w:r>
        <w:tab/>
      </w:r>
      <w:r>
        <w:tab/>
      </w:r>
      <w:r>
        <w:tab/>
      </w:r>
      <w:r>
        <w:tab/>
      </w:r>
      <w:r>
        <w:tab/>
      </w:r>
      <w:r>
        <w:tab/>
      </w:r>
      <w:r>
        <w:tab/>
      </w:r>
      <w:r w:rsidR="00E8401F">
        <w:t xml:space="preserve">          </w:t>
      </w:r>
      <w:r>
        <w:tab/>
        <w:t>«___» _______________20</w:t>
      </w:r>
      <w:r>
        <w:softHyphen/>
        <w:t>1_ г.</w:t>
      </w:r>
    </w:p>
    <w:p w:rsidR="00E8401F" w:rsidRDefault="00E8401F" w:rsidP="00E8401F">
      <w:pPr>
        <w:pStyle w:val="ConsPlusNonformat"/>
        <w:ind w:firstLine="567"/>
        <w:jc w:val="both"/>
        <w:rPr>
          <w:rFonts w:ascii="Times New Roman" w:hAnsi="Times New Roman" w:cs="Times New Roman"/>
          <w:spacing w:val="-4"/>
          <w:sz w:val="24"/>
          <w:szCs w:val="24"/>
        </w:rPr>
      </w:pPr>
    </w:p>
    <w:p w:rsidR="008F5930" w:rsidRPr="00810D71" w:rsidRDefault="008F5930" w:rsidP="008F5930">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8F5930" w:rsidRDefault="008F5930" w:rsidP="008F5930">
      <w:pPr>
        <w:ind w:firstLine="567"/>
        <w:jc w:val="center"/>
        <w:rPr>
          <w:b/>
        </w:rPr>
      </w:pPr>
    </w:p>
    <w:p w:rsidR="008F5930" w:rsidRDefault="008F5930" w:rsidP="008F5930">
      <w:pPr>
        <w:ind w:firstLine="567"/>
        <w:jc w:val="center"/>
        <w:rPr>
          <w:b/>
        </w:rPr>
      </w:pPr>
      <w:r>
        <w:rPr>
          <w:b/>
        </w:rPr>
        <w:t>1. Предмет Договора</w:t>
      </w:r>
    </w:p>
    <w:p w:rsidR="008F5930" w:rsidRDefault="008F5930" w:rsidP="008F5930">
      <w:pPr>
        <w:pStyle w:val="Default"/>
        <w:ind w:firstLine="567"/>
        <w:jc w:val="both"/>
        <w:rPr>
          <w:bCs/>
          <w:szCs w:val="28"/>
        </w:rPr>
      </w:pPr>
      <w:r>
        <w:t>1.1. Поставщик обязуется осуществить поставку</w:t>
      </w:r>
      <w:r>
        <w:rPr>
          <w:b/>
        </w:rPr>
        <w:t xml:space="preserve"> </w:t>
      </w:r>
      <w:r w:rsidRPr="00145A9B">
        <w:rPr>
          <w:color w:val="222222"/>
        </w:rPr>
        <w:t>бумаги для офисной техники</w:t>
      </w:r>
      <w:r w:rsidRPr="001F3A47">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F5930" w:rsidRDefault="008F5930" w:rsidP="008F5930">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F5930" w:rsidRDefault="008F5930" w:rsidP="008F59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F5930" w:rsidRDefault="008F5930" w:rsidP="008F59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F5930" w:rsidRDefault="008F5930" w:rsidP="008F59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F5930" w:rsidRDefault="008F5930" w:rsidP="008F59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F5930" w:rsidRDefault="008F5930" w:rsidP="008F5930">
      <w:pPr>
        <w:ind w:firstLine="567"/>
        <w:jc w:val="both"/>
      </w:pPr>
      <w:r>
        <w:t>1.7. Место поставки товара: Тюменская область, г. Сургут, ул. Профсоюзов 69/1, центральный склад Заказчика. В рабочие дни с 09 до 17 часов (время местное).</w:t>
      </w:r>
    </w:p>
    <w:p w:rsidR="008F5930" w:rsidRDefault="008F5930" w:rsidP="008F5930">
      <w:pPr>
        <w:widowControl w:val="0"/>
        <w:autoSpaceDE w:val="0"/>
        <w:autoSpaceDN w:val="0"/>
        <w:adjustRightInd w:val="0"/>
        <w:ind w:firstLine="567"/>
        <w:jc w:val="center"/>
        <w:rPr>
          <w:b/>
        </w:rPr>
      </w:pPr>
    </w:p>
    <w:p w:rsidR="008F5930" w:rsidRDefault="008F5930" w:rsidP="008F5930">
      <w:pPr>
        <w:widowControl w:val="0"/>
        <w:autoSpaceDE w:val="0"/>
        <w:autoSpaceDN w:val="0"/>
        <w:adjustRightInd w:val="0"/>
        <w:ind w:firstLine="567"/>
        <w:jc w:val="center"/>
        <w:rPr>
          <w:b/>
        </w:rPr>
      </w:pPr>
      <w:r>
        <w:rPr>
          <w:b/>
        </w:rPr>
        <w:t>2. Цена Договора и порядок расчетов</w:t>
      </w:r>
    </w:p>
    <w:p w:rsidR="008F5930" w:rsidRDefault="008F5930" w:rsidP="008F59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F5930" w:rsidRDefault="008F5930" w:rsidP="008F5930">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8F5930" w:rsidRDefault="008F5930" w:rsidP="008F5930">
      <w:pPr>
        <w:widowControl w:val="0"/>
        <w:autoSpaceDE w:val="0"/>
        <w:autoSpaceDN w:val="0"/>
        <w:adjustRightInd w:val="0"/>
        <w:ind w:firstLine="567"/>
        <w:jc w:val="both"/>
      </w:pPr>
      <w:r>
        <w:t xml:space="preserve">2.2. </w:t>
      </w:r>
      <w:proofErr w:type="gramStart"/>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8F5930" w:rsidRDefault="008F5930" w:rsidP="008F5930">
      <w:pPr>
        <w:widowControl w:val="0"/>
        <w:autoSpaceDE w:val="0"/>
        <w:autoSpaceDN w:val="0"/>
        <w:adjustRightInd w:val="0"/>
        <w:ind w:firstLine="567"/>
        <w:jc w:val="both"/>
      </w:pPr>
      <w:r>
        <w:t>2.3. Расчеты по Договору производятся в следующем порядке:</w:t>
      </w:r>
    </w:p>
    <w:p w:rsidR="008F5930" w:rsidRDefault="008F5930" w:rsidP="008F59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F5930" w:rsidRDefault="008F5930" w:rsidP="008F5930">
      <w:pPr>
        <w:autoSpaceDE w:val="0"/>
        <w:autoSpaceDN w:val="0"/>
        <w:adjustRightInd w:val="0"/>
        <w:ind w:firstLine="567"/>
        <w:jc w:val="both"/>
      </w:pPr>
      <w:r>
        <w:t>2.3.2. Оплата производится в рублях Российской Федерации.</w:t>
      </w:r>
    </w:p>
    <w:p w:rsidR="008F5930" w:rsidRDefault="008F5930" w:rsidP="008F5930">
      <w:pPr>
        <w:ind w:firstLine="567"/>
        <w:jc w:val="both"/>
      </w:pPr>
      <w:r>
        <w:t xml:space="preserve">2.3.3. </w:t>
      </w:r>
      <w:proofErr w:type="gramStart"/>
      <w:r>
        <w:t xml:space="preserve">Расчет осуществляется за </w:t>
      </w:r>
      <w:r w:rsidRPr="003A4D60">
        <w:t>каждую поставленную партию товара</w:t>
      </w:r>
      <w:r>
        <w:t xml:space="preserve">, </w:t>
      </w:r>
      <w:r w:rsidRPr="00920BCD">
        <w:rPr>
          <w:color w:val="000000"/>
        </w:rPr>
        <w:t xml:space="preserve">в течение </w:t>
      </w:r>
      <w:r w:rsidR="001449A1" w:rsidRPr="001449A1">
        <w:rPr>
          <w:color w:val="000000"/>
        </w:rPr>
        <w:t>15 (Пятнадцати) рабочих дней</w:t>
      </w:r>
      <w:r>
        <w:rPr>
          <w:color w:val="000000"/>
        </w:rPr>
        <w:t xml:space="preserve">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F5930" w:rsidRDefault="008F5930" w:rsidP="008F5930">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F5930" w:rsidRDefault="008F5930" w:rsidP="008F5930">
      <w:pPr>
        <w:ind w:firstLine="567"/>
        <w:jc w:val="center"/>
        <w:rPr>
          <w:b/>
        </w:rPr>
      </w:pPr>
    </w:p>
    <w:p w:rsidR="008F5930" w:rsidRDefault="008F5930" w:rsidP="008F5930">
      <w:pPr>
        <w:ind w:firstLine="567"/>
        <w:jc w:val="center"/>
        <w:rPr>
          <w:b/>
        </w:rPr>
      </w:pPr>
      <w:r>
        <w:rPr>
          <w:b/>
        </w:rPr>
        <w:t>3. Права и обязанности сторон</w:t>
      </w:r>
    </w:p>
    <w:p w:rsidR="008F5930" w:rsidRDefault="008F5930" w:rsidP="008F5930">
      <w:pPr>
        <w:pStyle w:val="affe"/>
        <w:ind w:firstLine="567"/>
      </w:pPr>
      <w:r>
        <w:t>3.1. Заказчик имеет право:</w:t>
      </w:r>
    </w:p>
    <w:p w:rsidR="008F5930" w:rsidRDefault="008F5930" w:rsidP="008F5930">
      <w:pPr>
        <w:ind w:firstLine="567"/>
        <w:jc w:val="both"/>
      </w:pPr>
      <w:r>
        <w:t>3.1.1. Досрочно принять и оплатить товар.</w:t>
      </w:r>
    </w:p>
    <w:p w:rsidR="008F5930" w:rsidRDefault="008F5930" w:rsidP="008F59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F5930" w:rsidRDefault="008F5930" w:rsidP="008F5930">
      <w:pPr>
        <w:ind w:firstLine="567"/>
        <w:jc w:val="both"/>
      </w:pPr>
      <w:r>
        <w:t>3.1.3. Требовать возмещения неустойки (штрафа, пени) и (или) убытков, причиненных по вине Поставщика.</w:t>
      </w:r>
    </w:p>
    <w:p w:rsidR="008F5930" w:rsidRDefault="008F5930" w:rsidP="008F5930">
      <w:pPr>
        <w:pStyle w:val="affe"/>
        <w:ind w:firstLine="567"/>
      </w:pPr>
      <w:r>
        <w:t>3.2. Заказчик обязан:</w:t>
      </w:r>
    </w:p>
    <w:p w:rsidR="008F5930" w:rsidRDefault="008F5930" w:rsidP="008F5930">
      <w:pPr>
        <w:ind w:firstLine="567"/>
        <w:jc w:val="both"/>
      </w:pPr>
      <w:r>
        <w:t>3.2.1. Обеспечить приемку поставляемого по Договору товара в соответствии с условиями Договора.</w:t>
      </w:r>
    </w:p>
    <w:p w:rsidR="008F5930" w:rsidRDefault="008F5930" w:rsidP="008F59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F5930" w:rsidRDefault="008F5930" w:rsidP="008F5930">
      <w:pPr>
        <w:pStyle w:val="affe"/>
        <w:ind w:firstLine="567"/>
      </w:pPr>
      <w:r>
        <w:t>3.3. Поставщик обязан:</w:t>
      </w:r>
    </w:p>
    <w:p w:rsidR="008F5930" w:rsidRDefault="008F5930" w:rsidP="008F5930">
      <w:pPr>
        <w:shd w:val="clear" w:color="auto" w:fill="FFFFFF"/>
        <w:ind w:firstLine="567"/>
        <w:jc w:val="both"/>
      </w:pPr>
      <w:r>
        <w:t>3.3.1. Поставить товар в сроки, предусмотренные Договором.</w:t>
      </w:r>
    </w:p>
    <w:p w:rsidR="008F5930" w:rsidRDefault="008F5930" w:rsidP="008F5930">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w:t>
      </w:r>
      <w:r w:rsidRPr="006C1724">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F5930" w:rsidRDefault="008F5930" w:rsidP="008F59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F5930" w:rsidRPr="00116121" w:rsidRDefault="008F5930" w:rsidP="008F5930">
      <w:pPr>
        <w:pStyle w:val="aff5"/>
        <w:tabs>
          <w:tab w:val="num" w:pos="709"/>
        </w:tabs>
        <w:jc w:val="both"/>
        <w:rPr>
          <w:sz w:val="24"/>
          <w:szCs w:val="24"/>
        </w:rPr>
      </w:pPr>
      <w:r>
        <w:rPr>
          <w:i w:val="0"/>
          <w:sz w:val="24"/>
          <w:szCs w:val="24"/>
        </w:rPr>
        <w:tab/>
        <w:t xml:space="preserve">3.3.4. </w:t>
      </w:r>
      <w:r w:rsidRPr="00145A9B">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w:t>
      </w:r>
      <w:r w:rsidRPr="00145A9B">
        <w:rPr>
          <w:i w:val="0"/>
          <w:sz w:val="24"/>
          <w:szCs w:val="24"/>
        </w:rPr>
        <w:lastRenderedPageBreak/>
        <w:t>гарантии качества устанавливается в соответствии с действующим законодательством Российской Федерации</w:t>
      </w:r>
      <w:r>
        <w:rPr>
          <w:i w:val="0"/>
          <w:sz w:val="24"/>
          <w:szCs w:val="24"/>
        </w:rPr>
        <w:t>.</w:t>
      </w:r>
    </w:p>
    <w:p w:rsidR="008F5930" w:rsidRDefault="008F5930" w:rsidP="008F5930">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F5930" w:rsidRDefault="008F5930" w:rsidP="008F59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F5930" w:rsidRDefault="008F5930" w:rsidP="008F5930">
      <w:pPr>
        <w:pStyle w:val="affe"/>
        <w:ind w:firstLine="567"/>
      </w:pPr>
      <w:r>
        <w:t>3.3.7. Выполнять иные обязанности, предусмотренные Договором.</w:t>
      </w:r>
    </w:p>
    <w:p w:rsidR="008F5930" w:rsidRDefault="008F5930" w:rsidP="008F5930">
      <w:pPr>
        <w:pStyle w:val="affe"/>
        <w:ind w:firstLine="567"/>
      </w:pPr>
      <w:r>
        <w:t>3.4. Поставщик вправе:</w:t>
      </w:r>
    </w:p>
    <w:p w:rsidR="008F5930" w:rsidRDefault="008F5930" w:rsidP="008F5930">
      <w:pPr>
        <w:pStyle w:val="affe"/>
        <w:ind w:firstLine="567"/>
      </w:pPr>
      <w:r>
        <w:t>3.4.1. Требовать приемки и оплаты товара в объеме, порядке, сроки и на условиях, предусмотренных Договором.</w:t>
      </w:r>
    </w:p>
    <w:p w:rsidR="008F5930" w:rsidRDefault="008F5930" w:rsidP="008F59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F5930" w:rsidRDefault="008F5930" w:rsidP="008F5930">
      <w:pPr>
        <w:widowControl w:val="0"/>
        <w:autoSpaceDE w:val="0"/>
        <w:autoSpaceDN w:val="0"/>
        <w:adjustRightInd w:val="0"/>
        <w:ind w:firstLine="567"/>
        <w:jc w:val="center"/>
        <w:rPr>
          <w:b/>
        </w:rPr>
      </w:pPr>
    </w:p>
    <w:p w:rsidR="008F5930" w:rsidRDefault="008F5930" w:rsidP="008F5930">
      <w:pPr>
        <w:widowControl w:val="0"/>
        <w:autoSpaceDE w:val="0"/>
        <w:autoSpaceDN w:val="0"/>
        <w:adjustRightInd w:val="0"/>
        <w:ind w:firstLine="567"/>
        <w:jc w:val="center"/>
        <w:rPr>
          <w:b/>
        </w:rPr>
      </w:pPr>
      <w:r>
        <w:rPr>
          <w:b/>
        </w:rPr>
        <w:t>4. Порядок и сроки поставки товара</w:t>
      </w:r>
    </w:p>
    <w:p w:rsidR="008F5930" w:rsidRDefault="008F5930" w:rsidP="008F5930">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 xml:space="preserve">10 (десяти)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8F5930" w:rsidRDefault="008F5930" w:rsidP="008F5930">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8F5930" w:rsidRDefault="008F5930" w:rsidP="008F5930">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r>
        <w:rPr>
          <w:lang w:val="en-US"/>
        </w:rPr>
        <w:t>gts</w:t>
      </w:r>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8F5930" w:rsidRDefault="008F5930" w:rsidP="008F5930">
      <w:pPr>
        <w:widowControl w:val="0"/>
        <w:autoSpaceDE w:val="0"/>
        <w:autoSpaceDN w:val="0"/>
        <w:adjustRightInd w:val="0"/>
        <w:ind w:firstLine="567"/>
        <w:jc w:val="both"/>
      </w:pPr>
      <w:r>
        <w:rPr>
          <w:kern w:val="16"/>
        </w:rPr>
        <w:t xml:space="preserve">4.4. </w:t>
      </w:r>
      <w:r>
        <w:t>В случае</w:t>
      </w:r>
      <w:proofErr w:type="gramStart"/>
      <w:r>
        <w:t>,</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F5930" w:rsidRDefault="008F5930" w:rsidP="008F59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F5930" w:rsidRDefault="008F5930" w:rsidP="008F5930">
      <w:pPr>
        <w:jc w:val="center"/>
        <w:rPr>
          <w:b/>
        </w:rPr>
      </w:pPr>
      <w:r>
        <w:rPr>
          <w:b/>
        </w:rPr>
        <w:t>5. Порядок сдачи и приемки товара</w:t>
      </w:r>
    </w:p>
    <w:p w:rsidR="008F5930" w:rsidRDefault="008F5930" w:rsidP="008F5930">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(сертификаты, декларации о соответствии,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w:t>
      </w:r>
      <w:proofErr w:type="gramEnd"/>
      <w:r>
        <w:t xml:space="preserve"> законодательством Российской Федерации.</w:t>
      </w:r>
    </w:p>
    <w:p w:rsidR="008F5930" w:rsidRDefault="008F5930" w:rsidP="008F5930">
      <w:pPr>
        <w:pStyle w:val="affe"/>
        <w:ind w:firstLine="567"/>
      </w:pPr>
      <w:r>
        <w:t>5.2. Приемка товара, осуществляется в месте поставки товара.</w:t>
      </w:r>
    </w:p>
    <w:p w:rsidR="008F5930" w:rsidRDefault="008F5930" w:rsidP="008F59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F5930" w:rsidRDefault="008F5930" w:rsidP="008F5930">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F5930" w:rsidRDefault="008F5930" w:rsidP="008F59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F5930" w:rsidRDefault="008F5930" w:rsidP="008F59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F5930" w:rsidRDefault="008F5930" w:rsidP="008F59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8F5930" w:rsidRDefault="008F5930" w:rsidP="008F59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F5930" w:rsidRDefault="008F5930" w:rsidP="008F59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8F5930" w:rsidRDefault="008F5930" w:rsidP="008F59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8F5930" w:rsidRDefault="008F5930" w:rsidP="008F5930">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w:t>
      </w:r>
      <w:proofErr w:type="gramStart"/>
      <w:r>
        <w:rPr>
          <w:i w:val="0"/>
          <w:kern w:val="16"/>
          <w:sz w:val="24"/>
          <w:szCs w:val="24"/>
        </w:rPr>
        <w:t>с даты обнаружения</w:t>
      </w:r>
      <w:proofErr w:type="gramEnd"/>
      <w:r>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F5930" w:rsidRDefault="008F5930" w:rsidP="008F5930">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8F5930" w:rsidRDefault="008F5930" w:rsidP="008F59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F5930" w:rsidRDefault="008F5930" w:rsidP="008F59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F5930" w:rsidRDefault="008F5930" w:rsidP="008F59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F5930" w:rsidRDefault="008F5930" w:rsidP="008F59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F5930" w:rsidRDefault="008F5930" w:rsidP="008F593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F5930" w:rsidRDefault="008F5930" w:rsidP="008F5930">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F5930" w:rsidRDefault="008F5930" w:rsidP="008F5930">
      <w:pPr>
        <w:ind w:firstLine="567"/>
        <w:jc w:val="both"/>
        <w:rPr>
          <w:kern w:val="16"/>
        </w:rPr>
      </w:pPr>
      <w:r>
        <w:rPr>
          <w:kern w:val="16"/>
        </w:rPr>
        <w:t xml:space="preserve">5.7. Поставщик обеспечивает хранение товара до момента их сдачи – приемки. </w:t>
      </w:r>
    </w:p>
    <w:p w:rsidR="008F5930" w:rsidRDefault="008F5930" w:rsidP="008F5930">
      <w:pPr>
        <w:jc w:val="center"/>
        <w:rPr>
          <w:rFonts w:eastAsia="Calibri"/>
          <w:b/>
        </w:rPr>
      </w:pPr>
    </w:p>
    <w:p w:rsidR="008F5930" w:rsidRDefault="008F5930" w:rsidP="008F5930">
      <w:pPr>
        <w:tabs>
          <w:tab w:val="left" w:pos="709"/>
        </w:tabs>
        <w:ind w:firstLine="567"/>
        <w:jc w:val="center"/>
        <w:rPr>
          <w:rFonts w:eastAsia="Calibri"/>
          <w:b/>
        </w:rPr>
      </w:pPr>
      <w:r>
        <w:rPr>
          <w:rFonts w:eastAsia="Calibri"/>
          <w:b/>
        </w:rPr>
        <w:t>6. Ответственность сторон</w:t>
      </w:r>
    </w:p>
    <w:p w:rsidR="008F5930" w:rsidRDefault="008F5930" w:rsidP="008F5930">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F5930" w:rsidRDefault="008F5930" w:rsidP="008F5930">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8F5930" w:rsidRDefault="008F5930" w:rsidP="008F5930">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8F5930" w:rsidRDefault="008F5930" w:rsidP="008F5930">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F5930" w:rsidRDefault="008F5930" w:rsidP="008F59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F5930" w:rsidRDefault="008F5930" w:rsidP="008F5930">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8F5930" w:rsidRDefault="008F5930" w:rsidP="008F5930">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F5930" w:rsidRDefault="008F5930" w:rsidP="008F5930">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8F5930" w:rsidRDefault="008F5930" w:rsidP="008F5930">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8F5930" w:rsidRDefault="008F5930" w:rsidP="008F5930">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8F5930" w:rsidRDefault="008F5930" w:rsidP="008F5930">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F5930" w:rsidRDefault="008F5930" w:rsidP="008F5930">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F5930" w:rsidRDefault="008F5930" w:rsidP="008F5930">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F5930" w:rsidRDefault="008F5930" w:rsidP="008F5930">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F5930" w:rsidRDefault="008F5930" w:rsidP="008F5930">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F5930" w:rsidRDefault="008F5930" w:rsidP="008F5930">
      <w:pPr>
        <w:jc w:val="center"/>
        <w:rPr>
          <w:rFonts w:eastAsia="Calibri"/>
          <w:b/>
        </w:rPr>
      </w:pPr>
    </w:p>
    <w:p w:rsidR="008F5930" w:rsidRDefault="008F5930" w:rsidP="008F5930">
      <w:pPr>
        <w:jc w:val="center"/>
        <w:rPr>
          <w:rFonts w:eastAsia="Calibri"/>
          <w:b/>
        </w:rPr>
      </w:pPr>
      <w:r>
        <w:rPr>
          <w:rFonts w:eastAsia="Calibri"/>
          <w:b/>
        </w:rPr>
        <w:t>7. Форс-мажорные обстоятельства</w:t>
      </w:r>
    </w:p>
    <w:p w:rsidR="008F5930" w:rsidRDefault="008F5930" w:rsidP="008F5930">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8F5930" w:rsidRDefault="008F5930" w:rsidP="008F5930">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F5930" w:rsidRDefault="008F5930" w:rsidP="008F5930">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F5930" w:rsidRDefault="008F5930" w:rsidP="008F5930">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F5930" w:rsidRDefault="008F5930" w:rsidP="008F5930">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F5930" w:rsidRDefault="008F5930" w:rsidP="008F5930">
      <w:pPr>
        <w:keepNext/>
        <w:ind w:firstLine="567"/>
        <w:jc w:val="center"/>
        <w:rPr>
          <w:rFonts w:eastAsia="Calibri"/>
          <w:b/>
        </w:rPr>
      </w:pPr>
    </w:p>
    <w:p w:rsidR="008F5930" w:rsidRDefault="008F5930" w:rsidP="008F5930">
      <w:pPr>
        <w:keepNext/>
        <w:ind w:firstLine="567"/>
        <w:jc w:val="center"/>
        <w:rPr>
          <w:rFonts w:eastAsia="Calibri"/>
          <w:b/>
        </w:rPr>
      </w:pPr>
      <w:r>
        <w:rPr>
          <w:rFonts w:eastAsia="Calibri"/>
          <w:b/>
        </w:rPr>
        <w:t>8. Порядок разрешения споров</w:t>
      </w:r>
    </w:p>
    <w:p w:rsidR="008F5930" w:rsidRDefault="008F5930" w:rsidP="008F5930">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F5930" w:rsidRDefault="008F5930" w:rsidP="008F5930">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F5930" w:rsidRDefault="008F5930" w:rsidP="008F5930">
      <w:pPr>
        <w:ind w:firstLine="567"/>
        <w:jc w:val="center"/>
        <w:rPr>
          <w:rFonts w:eastAsia="Calibri"/>
          <w:b/>
        </w:rPr>
      </w:pPr>
    </w:p>
    <w:p w:rsidR="008F5930" w:rsidRDefault="008F5930" w:rsidP="008F5930">
      <w:pPr>
        <w:ind w:firstLine="567"/>
        <w:jc w:val="center"/>
        <w:rPr>
          <w:rFonts w:eastAsia="Calibri"/>
          <w:b/>
        </w:rPr>
      </w:pPr>
      <w:r>
        <w:rPr>
          <w:rFonts w:eastAsia="Calibri"/>
          <w:b/>
        </w:rPr>
        <w:t>9. Изменение и расторжение Договора</w:t>
      </w:r>
    </w:p>
    <w:p w:rsidR="008F5930" w:rsidRDefault="008F5930" w:rsidP="008F5930">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F5930" w:rsidRDefault="008F5930" w:rsidP="008F5930">
      <w:pPr>
        <w:ind w:firstLine="567"/>
        <w:jc w:val="both"/>
        <w:rPr>
          <w:rFonts w:eastAsia="Calibri"/>
        </w:rPr>
      </w:pPr>
      <w:r>
        <w:rPr>
          <w:rFonts w:eastAsia="Calibri"/>
        </w:rPr>
        <w:t xml:space="preserve">9.2. </w:t>
      </w:r>
      <w:proofErr w:type="gramStart"/>
      <w:r>
        <w:rPr>
          <w:rFonts w:eastAsia="Calibri"/>
        </w:rP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8F5930" w:rsidRDefault="008F5930" w:rsidP="008F5930">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F5930" w:rsidRDefault="008F5930" w:rsidP="008F5930">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F5930" w:rsidRDefault="008F5930" w:rsidP="008F5930">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F5930" w:rsidRDefault="008F5930" w:rsidP="008F5930">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8F5930" w:rsidRDefault="008F5930" w:rsidP="008F5930">
      <w:pPr>
        <w:ind w:firstLine="567"/>
        <w:jc w:val="center"/>
        <w:rPr>
          <w:rFonts w:eastAsia="Calibri"/>
          <w:b/>
        </w:rPr>
      </w:pPr>
    </w:p>
    <w:p w:rsidR="008F5930" w:rsidRDefault="008F5930" w:rsidP="008F5930">
      <w:pPr>
        <w:ind w:firstLine="567"/>
        <w:jc w:val="center"/>
        <w:rPr>
          <w:rFonts w:eastAsia="Calibri"/>
          <w:b/>
        </w:rPr>
      </w:pPr>
      <w:r>
        <w:rPr>
          <w:rFonts w:eastAsia="Calibri"/>
          <w:b/>
        </w:rPr>
        <w:t>10. Срок действия Договора</w:t>
      </w:r>
    </w:p>
    <w:p w:rsidR="008F5930" w:rsidRDefault="008F5930" w:rsidP="008F5930">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31.01.2020</w:t>
      </w:r>
      <w:r w:rsidRPr="0051469C">
        <w:t xml:space="preserve">. С 01 </w:t>
      </w:r>
      <w:r>
        <w:t xml:space="preserve">февраля </w:t>
      </w:r>
      <w:r w:rsidRPr="0051469C">
        <w:t>2020</w:t>
      </w:r>
      <w:r>
        <w:t xml:space="preserve">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F5930" w:rsidRDefault="008F5930" w:rsidP="008F5930">
      <w:pPr>
        <w:ind w:firstLine="567"/>
        <w:jc w:val="center"/>
        <w:rPr>
          <w:rFonts w:eastAsia="Calibri"/>
          <w:b/>
        </w:rPr>
      </w:pPr>
    </w:p>
    <w:p w:rsidR="008F5930" w:rsidRDefault="008F5930" w:rsidP="008F5930">
      <w:pPr>
        <w:ind w:firstLine="567"/>
        <w:jc w:val="center"/>
        <w:rPr>
          <w:rFonts w:eastAsia="Calibri"/>
          <w:b/>
        </w:rPr>
      </w:pPr>
      <w:r>
        <w:rPr>
          <w:rFonts w:eastAsia="Calibri"/>
          <w:b/>
        </w:rPr>
        <w:t>11. Прочие условия</w:t>
      </w:r>
    </w:p>
    <w:p w:rsidR="008F5930" w:rsidRDefault="008F5930" w:rsidP="008F5930">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8F5930" w:rsidRDefault="008F5930" w:rsidP="008F5930">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F5930" w:rsidRDefault="008F5930" w:rsidP="008F5930">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F5930" w:rsidRDefault="008F5930" w:rsidP="008F5930">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F5930" w:rsidRDefault="008F5930" w:rsidP="008F5930">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F5930" w:rsidRDefault="008F5930" w:rsidP="008F5930">
      <w:pPr>
        <w:autoSpaceDE w:val="0"/>
        <w:autoSpaceDN w:val="0"/>
        <w:adjustRightInd w:val="0"/>
        <w:ind w:firstLine="567"/>
        <w:jc w:val="both"/>
      </w:pPr>
      <w:r>
        <w:t>11.6. Все приложения к Договору являются его неотъемлемой частью.</w:t>
      </w:r>
    </w:p>
    <w:p w:rsidR="008F5930" w:rsidRDefault="008F5930" w:rsidP="008F5930">
      <w:pPr>
        <w:autoSpaceDE w:val="0"/>
        <w:autoSpaceDN w:val="0"/>
        <w:adjustRightInd w:val="0"/>
        <w:ind w:firstLine="567"/>
        <w:jc w:val="both"/>
      </w:pPr>
      <w:r>
        <w:t>11.7. К Договору прилагается:</w:t>
      </w:r>
    </w:p>
    <w:p w:rsidR="008F5930" w:rsidRDefault="008F5930" w:rsidP="008F5930">
      <w:pPr>
        <w:autoSpaceDE w:val="0"/>
        <w:autoSpaceDN w:val="0"/>
        <w:adjustRightInd w:val="0"/>
        <w:ind w:firstLine="567"/>
        <w:jc w:val="both"/>
        <w:rPr>
          <w:rFonts w:eastAsia="Calibri"/>
        </w:rPr>
      </w:pPr>
      <w:r>
        <w:rPr>
          <w:rFonts w:eastAsia="Calibri"/>
        </w:rPr>
        <w:lastRenderedPageBreak/>
        <w:t>- Приложение №1 (Спецификация);</w:t>
      </w:r>
    </w:p>
    <w:p w:rsidR="008F5930" w:rsidRDefault="008F5930" w:rsidP="008F5930">
      <w:pPr>
        <w:autoSpaceDE w:val="0"/>
        <w:autoSpaceDN w:val="0"/>
        <w:adjustRightInd w:val="0"/>
        <w:ind w:firstLine="567"/>
        <w:jc w:val="both"/>
      </w:pPr>
      <w:r>
        <w:t>- Приложение №2 (Техническое задание).</w:t>
      </w:r>
    </w:p>
    <w:p w:rsidR="008F5930" w:rsidRDefault="008F5930" w:rsidP="008F5930">
      <w:pPr>
        <w:ind w:firstLine="567"/>
        <w:jc w:val="both"/>
        <w:rPr>
          <w:rFonts w:eastAsia="Calibri"/>
          <w:b/>
        </w:rPr>
      </w:pPr>
    </w:p>
    <w:p w:rsidR="008F5930" w:rsidRDefault="008F5930" w:rsidP="008F5930">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F5930" w:rsidTr="00821BEB">
        <w:trPr>
          <w:trHeight w:val="3725"/>
        </w:trPr>
        <w:tc>
          <w:tcPr>
            <w:tcW w:w="4672" w:type="dxa"/>
          </w:tcPr>
          <w:p w:rsidR="008F5930" w:rsidRDefault="008F5930" w:rsidP="00821BEB">
            <w:pPr>
              <w:widowControl w:val="0"/>
              <w:autoSpaceDE w:val="0"/>
              <w:autoSpaceDN w:val="0"/>
              <w:adjustRightInd w:val="0"/>
              <w:jc w:val="both"/>
              <w:rPr>
                <w:color w:val="000000"/>
              </w:rPr>
            </w:pPr>
            <w:r>
              <w:rPr>
                <w:b/>
                <w:color w:val="000000"/>
              </w:rPr>
              <w:t>Заказчик:</w:t>
            </w:r>
          </w:p>
          <w:p w:rsidR="008F5930" w:rsidRPr="00810D71" w:rsidRDefault="008F5930" w:rsidP="00821BEB">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8F5930" w:rsidRPr="00810D71" w:rsidRDefault="008F5930" w:rsidP="00821BEB">
            <w:pPr>
              <w:autoSpaceDE w:val="0"/>
              <w:autoSpaceDN w:val="0"/>
              <w:jc w:val="both"/>
              <w:rPr>
                <w:rFonts w:ascii="Calibri" w:hAnsi="Calibri" w:cs="Calibri"/>
                <w:color w:val="000000"/>
              </w:rPr>
            </w:pPr>
            <w:r w:rsidRPr="00810D71">
              <w:rPr>
                <w:color w:val="000000"/>
              </w:rPr>
              <w:t xml:space="preserve">ИНН 8602017038 /КПП 860201001   </w:t>
            </w:r>
          </w:p>
          <w:p w:rsidR="008F5930" w:rsidRPr="00810D71" w:rsidRDefault="008F5930" w:rsidP="00821BEB">
            <w:pPr>
              <w:autoSpaceDE w:val="0"/>
              <w:autoSpaceDN w:val="0"/>
              <w:jc w:val="both"/>
              <w:rPr>
                <w:color w:val="000000"/>
              </w:rPr>
            </w:pPr>
            <w:r w:rsidRPr="00810D71">
              <w:rPr>
                <w:color w:val="000000"/>
              </w:rPr>
              <w:t xml:space="preserve">ОГРН 1028600587069     </w:t>
            </w:r>
          </w:p>
          <w:p w:rsidR="008F5930" w:rsidRPr="00810D71" w:rsidRDefault="008F5930" w:rsidP="00821BEB">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8F5930" w:rsidRPr="00810D71" w:rsidRDefault="008F5930" w:rsidP="00821BEB">
            <w:pPr>
              <w:autoSpaceDE w:val="0"/>
              <w:autoSpaceDN w:val="0"/>
              <w:jc w:val="both"/>
              <w:rPr>
                <w:color w:val="000000"/>
              </w:rPr>
            </w:pPr>
            <w:r w:rsidRPr="00810D71">
              <w:rPr>
                <w:color w:val="000000"/>
              </w:rPr>
              <w:t>Западно-Сибирское отделение №8647</w:t>
            </w:r>
          </w:p>
          <w:p w:rsidR="008F5930" w:rsidRPr="00810D71" w:rsidRDefault="008F5930" w:rsidP="00821BEB">
            <w:pPr>
              <w:autoSpaceDE w:val="0"/>
              <w:autoSpaceDN w:val="0"/>
              <w:jc w:val="both"/>
              <w:rPr>
                <w:color w:val="000000"/>
              </w:rPr>
            </w:pPr>
            <w:r w:rsidRPr="00810D71">
              <w:rPr>
                <w:color w:val="000000"/>
              </w:rPr>
              <w:t xml:space="preserve">ПАО Сбербанк    </w:t>
            </w:r>
          </w:p>
          <w:p w:rsidR="008F5930" w:rsidRPr="00810D71" w:rsidRDefault="008F5930" w:rsidP="00821BEB">
            <w:pPr>
              <w:autoSpaceDE w:val="0"/>
              <w:autoSpaceDN w:val="0"/>
              <w:jc w:val="both"/>
              <w:rPr>
                <w:color w:val="000000"/>
              </w:rPr>
            </w:pPr>
            <w:r w:rsidRPr="00810D71">
              <w:rPr>
                <w:color w:val="000000"/>
              </w:rPr>
              <w:t xml:space="preserve">г. Тюмень         </w:t>
            </w:r>
          </w:p>
          <w:p w:rsidR="008F5930" w:rsidRPr="00810D71" w:rsidRDefault="008F5930" w:rsidP="00821BEB">
            <w:pPr>
              <w:autoSpaceDE w:val="0"/>
              <w:autoSpaceDN w:val="0"/>
              <w:jc w:val="both"/>
              <w:rPr>
                <w:color w:val="000000"/>
              </w:rPr>
            </w:pPr>
            <w:r w:rsidRPr="00810D71">
              <w:rPr>
                <w:color w:val="000000"/>
              </w:rPr>
              <w:t xml:space="preserve">к/с 30101810800000000651        </w:t>
            </w:r>
          </w:p>
          <w:p w:rsidR="008F5930" w:rsidRPr="00810D71" w:rsidRDefault="008F5930" w:rsidP="00821BEB">
            <w:pPr>
              <w:jc w:val="both"/>
              <w:rPr>
                <w:color w:val="000000"/>
              </w:rPr>
            </w:pPr>
            <w:r w:rsidRPr="00810D71">
              <w:rPr>
                <w:color w:val="000000"/>
              </w:rPr>
              <w:t xml:space="preserve">БИК 047102651         </w:t>
            </w:r>
          </w:p>
          <w:p w:rsidR="008F5930" w:rsidRPr="00810D71" w:rsidRDefault="008F5930" w:rsidP="00821BEB">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8F5930" w:rsidRPr="00810D71" w:rsidRDefault="008F5930" w:rsidP="00821BEB">
            <w:pPr>
              <w:jc w:val="both"/>
              <w:rPr>
                <w:color w:val="000000"/>
              </w:rPr>
            </w:pPr>
            <w:r w:rsidRPr="00810D71">
              <w:rPr>
                <w:color w:val="000000"/>
              </w:rPr>
              <w:t xml:space="preserve">Телефон: </w:t>
            </w:r>
            <w:r w:rsidRPr="00810D71">
              <w:t>8 (3462) 37-67-25</w:t>
            </w:r>
          </w:p>
          <w:p w:rsidR="008F5930" w:rsidRPr="00810D71" w:rsidRDefault="008F5930" w:rsidP="00821BEB">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8F5930" w:rsidRDefault="008F5930" w:rsidP="00821BEB">
            <w:pPr>
              <w:spacing w:line="276" w:lineRule="auto"/>
              <w:jc w:val="both"/>
              <w:rPr>
                <w:color w:val="000000"/>
              </w:rPr>
            </w:pPr>
          </w:p>
          <w:p w:rsidR="008F5930" w:rsidRDefault="008F5930" w:rsidP="00821BEB">
            <w:pPr>
              <w:spacing w:line="276" w:lineRule="auto"/>
              <w:jc w:val="both"/>
              <w:rPr>
                <w:color w:val="000000"/>
              </w:rPr>
            </w:pPr>
          </w:p>
        </w:tc>
        <w:tc>
          <w:tcPr>
            <w:tcW w:w="4672" w:type="dxa"/>
          </w:tcPr>
          <w:p w:rsidR="008F5930" w:rsidRDefault="008F5930" w:rsidP="00821BEB">
            <w:pPr>
              <w:spacing w:line="276" w:lineRule="auto"/>
              <w:ind w:firstLine="567"/>
              <w:jc w:val="both"/>
              <w:rPr>
                <w:b/>
              </w:rPr>
            </w:pPr>
            <w:r>
              <w:rPr>
                <w:b/>
              </w:rPr>
              <w:t>Поставщик:</w:t>
            </w:r>
          </w:p>
          <w:p w:rsidR="008F5930" w:rsidRDefault="008F5930" w:rsidP="00821BEB">
            <w:pPr>
              <w:spacing w:line="276" w:lineRule="auto"/>
              <w:ind w:firstLine="567"/>
              <w:jc w:val="both"/>
            </w:pPr>
          </w:p>
        </w:tc>
      </w:tr>
    </w:tbl>
    <w:p w:rsidR="008F5930" w:rsidRDefault="008F5930" w:rsidP="008F5930">
      <w:pPr>
        <w:ind w:left="142"/>
        <w:jc w:val="both"/>
      </w:pPr>
      <w:r>
        <w:t>Директор</w:t>
      </w:r>
      <w:proofErr w:type="gramStart"/>
      <w:r>
        <w:t xml:space="preserve">:                                                                          __________: </w:t>
      </w:r>
      <w:proofErr w:type="gramEnd"/>
    </w:p>
    <w:p w:rsidR="008F5930" w:rsidRDefault="008F5930" w:rsidP="008F5930">
      <w:pPr>
        <w:ind w:left="142"/>
        <w:jc w:val="both"/>
        <w:rPr>
          <w:sz w:val="20"/>
        </w:rPr>
      </w:pPr>
      <w:r>
        <w:t>______________/В.Н. Юркин/                                         ______________/___________/</w:t>
      </w:r>
    </w:p>
    <w:p w:rsidR="008F5930" w:rsidRDefault="008F5930" w:rsidP="008F5930">
      <w:pPr>
        <w:rPr>
          <w:sz w:val="20"/>
        </w:rPr>
        <w:sectPr w:rsidR="008F5930" w:rsidSect="00821BEB">
          <w:pgSz w:w="11906" w:h="16838"/>
          <w:pgMar w:top="1134" w:right="849" w:bottom="1134" w:left="1134" w:header="708" w:footer="708" w:gutter="0"/>
          <w:cols w:space="720"/>
          <w:docGrid w:linePitch="326"/>
        </w:sectPr>
      </w:pPr>
    </w:p>
    <w:p w:rsidR="008F5930" w:rsidRDefault="008F5930" w:rsidP="008F5930">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8F5930" w:rsidRDefault="008F5930" w:rsidP="008F59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8F5930" w:rsidRDefault="008F5930" w:rsidP="008F5930">
      <w:pPr>
        <w:pStyle w:val="ConsPlusNormal"/>
        <w:widowControl/>
        <w:ind w:left="6379" w:firstLine="567"/>
        <w:jc w:val="both"/>
        <w:rPr>
          <w:rFonts w:ascii="Times New Roman" w:hAnsi="Times New Roman" w:cs="Times New Roman"/>
          <w:sz w:val="24"/>
          <w:szCs w:val="24"/>
        </w:rPr>
      </w:pPr>
    </w:p>
    <w:p w:rsidR="008F5930" w:rsidRDefault="008F5930" w:rsidP="008F5930">
      <w:pPr>
        <w:keepNext/>
        <w:ind w:firstLine="567"/>
        <w:jc w:val="center"/>
        <w:outlineLvl w:val="0"/>
        <w:rPr>
          <w:b/>
          <w:bCs/>
          <w:kern w:val="32"/>
        </w:rPr>
      </w:pPr>
    </w:p>
    <w:p w:rsidR="008F5930" w:rsidRDefault="008F5930" w:rsidP="008F5930">
      <w:pPr>
        <w:jc w:val="center"/>
      </w:pPr>
      <w:r>
        <w:rPr>
          <w:b/>
          <w:bCs/>
          <w:kern w:val="32"/>
        </w:rPr>
        <w:t>СПЕЦИФИКАЦИЯ</w:t>
      </w:r>
    </w:p>
    <w:p w:rsidR="008F5930" w:rsidRDefault="008F5930" w:rsidP="008F5930">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8F5930" w:rsidTr="00821BEB">
        <w:trPr>
          <w:trHeight w:val="429"/>
        </w:trPr>
        <w:tc>
          <w:tcPr>
            <w:tcW w:w="993" w:type="dxa"/>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jc w:val="both"/>
            </w:pPr>
            <w:r>
              <w:t>№</w:t>
            </w:r>
          </w:p>
          <w:p w:rsidR="008F5930" w:rsidRDefault="008F5930" w:rsidP="00821BEB">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8F5930" w:rsidRPr="00E20821" w:rsidRDefault="008F5930" w:rsidP="00821BEB">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ind w:firstLine="24"/>
              <w:jc w:val="both"/>
            </w:pPr>
            <w:r>
              <w:t xml:space="preserve">Сумма в руб. </w:t>
            </w:r>
            <w:r>
              <w:br/>
              <w:t>(с учетом НДС)</w:t>
            </w:r>
          </w:p>
        </w:tc>
      </w:tr>
      <w:tr w:rsidR="008F5930" w:rsidTr="00821BEB">
        <w:trPr>
          <w:trHeight w:val="215"/>
        </w:trPr>
        <w:tc>
          <w:tcPr>
            <w:tcW w:w="993"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993"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993"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993"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993"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r w:rsidR="008F5930" w:rsidTr="00821BEB">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8F5930" w:rsidRDefault="008F5930" w:rsidP="00821BEB">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8F5930" w:rsidRDefault="008F5930" w:rsidP="00821BEB">
            <w:pPr>
              <w:autoSpaceDE w:val="0"/>
              <w:autoSpaceDN w:val="0"/>
              <w:adjustRightInd w:val="0"/>
              <w:spacing w:line="276" w:lineRule="auto"/>
              <w:ind w:left="567" w:firstLine="567"/>
              <w:jc w:val="both"/>
            </w:pPr>
          </w:p>
        </w:tc>
      </w:tr>
    </w:tbl>
    <w:p w:rsidR="008F5930" w:rsidRDefault="008F5930" w:rsidP="008F5930">
      <w:pPr>
        <w:ind w:firstLine="567"/>
        <w:jc w:val="both"/>
      </w:pPr>
    </w:p>
    <w:p w:rsidR="008F5930" w:rsidRDefault="008F5930" w:rsidP="008F5930">
      <w:pPr>
        <w:jc w:val="both"/>
      </w:pPr>
      <w:r>
        <w:t>Общая сумма</w:t>
      </w:r>
      <w:proofErr w:type="gramStart"/>
      <w:r>
        <w:t xml:space="preserve">: ___________(_______________) </w:t>
      </w:r>
      <w:proofErr w:type="gramEnd"/>
      <w:r>
        <w:t>рублей ___ копеек.</w:t>
      </w:r>
    </w:p>
    <w:p w:rsidR="008F5930" w:rsidRDefault="008F5930" w:rsidP="008F5930">
      <w:pPr>
        <w:jc w:val="both"/>
      </w:pPr>
    </w:p>
    <w:p w:rsidR="008F5930" w:rsidRDefault="008F5930" w:rsidP="008F5930">
      <w:pPr>
        <w:pStyle w:val="32"/>
        <w:jc w:val="both"/>
        <w:rPr>
          <w:sz w:val="24"/>
          <w:szCs w:val="24"/>
        </w:rPr>
      </w:pPr>
      <w:r>
        <w:rPr>
          <w:sz w:val="24"/>
          <w:szCs w:val="24"/>
        </w:rPr>
        <w:t>Срок поставки: В</w:t>
      </w:r>
      <w:r w:rsidRPr="002B1EBC">
        <w:rPr>
          <w:color w:val="000000"/>
          <w:spacing w:val="1"/>
          <w:sz w:val="24"/>
          <w:szCs w:val="24"/>
        </w:rPr>
        <w:t xml:space="preserve"> течение </w:t>
      </w:r>
      <w:r>
        <w:rPr>
          <w:color w:val="000000"/>
          <w:spacing w:val="1"/>
          <w:sz w:val="24"/>
          <w:szCs w:val="24"/>
        </w:rPr>
        <w:t>10</w:t>
      </w:r>
      <w:r w:rsidRPr="002B1EBC">
        <w:rPr>
          <w:color w:val="000000"/>
          <w:spacing w:val="1"/>
          <w:sz w:val="24"/>
          <w:szCs w:val="24"/>
        </w:rPr>
        <w:t xml:space="preserve"> (</w:t>
      </w:r>
      <w:r>
        <w:rPr>
          <w:color w:val="000000"/>
          <w:spacing w:val="1"/>
          <w:sz w:val="24"/>
          <w:szCs w:val="24"/>
        </w:rPr>
        <w:t>десяти</w:t>
      </w:r>
      <w:r w:rsidRPr="002B1EBC">
        <w:rPr>
          <w:color w:val="000000"/>
          <w:spacing w:val="1"/>
          <w:sz w:val="24"/>
          <w:szCs w:val="24"/>
        </w:rPr>
        <w:t xml:space="preserve">) </w:t>
      </w:r>
      <w:r>
        <w:rPr>
          <w:color w:val="000000"/>
          <w:spacing w:val="1"/>
          <w:sz w:val="24"/>
          <w:szCs w:val="24"/>
        </w:rPr>
        <w:t>календарных</w:t>
      </w:r>
      <w:r w:rsidRPr="002B1EBC">
        <w:rPr>
          <w:color w:val="000000"/>
          <w:spacing w:val="1"/>
          <w:sz w:val="24"/>
          <w:szCs w:val="24"/>
        </w:rPr>
        <w:t xml:space="preserve">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8F5930" w:rsidRDefault="008F5930" w:rsidP="008F5930">
      <w:pPr>
        <w:pStyle w:val="32"/>
        <w:jc w:val="both"/>
      </w:pPr>
    </w:p>
    <w:p w:rsidR="008F5930" w:rsidRDefault="008F5930" w:rsidP="008F5930">
      <w:pPr>
        <w:ind w:firstLine="567"/>
        <w:jc w:val="both"/>
      </w:pPr>
    </w:p>
    <w:tbl>
      <w:tblPr>
        <w:tblW w:w="0" w:type="auto"/>
        <w:tblInd w:w="-459" w:type="dxa"/>
        <w:tblLook w:val="01E0" w:firstRow="1" w:lastRow="1" w:firstColumn="1" w:lastColumn="1" w:noHBand="0" w:noVBand="0"/>
      </w:tblPr>
      <w:tblGrid>
        <w:gridCol w:w="4776"/>
        <w:gridCol w:w="4795"/>
      </w:tblGrid>
      <w:tr w:rsidR="008F5930" w:rsidTr="00821BEB">
        <w:tc>
          <w:tcPr>
            <w:tcW w:w="4776" w:type="dxa"/>
            <w:hideMark/>
          </w:tcPr>
          <w:p w:rsidR="008F5930" w:rsidRDefault="008F5930" w:rsidP="00821BEB">
            <w:pPr>
              <w:widowControl w:val="0"/>
              <w:spacing w:line="276" w:lineRule="auto"/>
              <w:ind w:firstLine="567"/>
              <w:jc w:val="both"/>
              <w:rPr>
                <w:b/>
              </w:rPr>
            </w:pPr>
            <w:r>
              <w:rPr>
                <w:b/>
              </w:rPr>
              <w:t>Заказчик</w:t>
            </w:r>
          </w:p>
        </w:tc>
        <w:tc>
          <w:tcPr>
            <w:tcW w:w="4795" w:type="dxa"/>
            <w:hideMark/>
          </w:tcPr>
          <w:p w:rsidR="008F5930" w:rsidRDefault="008F5930" w:rsidP="00821BEB">
            <w:pPr>
              <w:widowControl w:val="0"/>
              <w:spacing w:line="276" w:lineRule="auto"/>
              <w:ind w:firstLine="567"/>
              <w:jc w:val="both"/>
              <w:rPr>
                <w:b/>
              </w:rPr>
            </w:pPr>
            <w:r>
              <w:rPr>
                <w:b/>
              </w:rPr>
              <w:t>Поставщик</w:t>
            </w:r>
          </w:p>
        </w:tc>
      </w:tr>
    </w:tbl>
    <w:p w:rsidR="008F5930" w:rsidRDefault="008F5930" w:rsidP="008F5930">
      <w:pPr>
        <w:ind w:firstLine="567"/>
        <w:jc w:val="both"/>
      </w:pPr>
    </w:p>
    <w:p w:rsidR="008F5930" w:rsidRDefault="008F5930" w:rsidP="008F5930">
      <w:pPr>
        <w:ind w:firstLine="567"/>
        <w:jc w:val="both"/>
      </w:pPr>
    </w:p>
    <w:p w:rsidR="008F5930" w:rsidRDefault="008F5930" w:rsidP="008F5930">
      <w:pPr>
        <w:jc w:val="both"/>
      </w:pPr>
      <w:r>
        <w:t>Директор: _____________/В.Н. Юркин/               ______________  __________/_________/</w:t>
      </w:r>
    </w:p>
    <w:p w:rsidR="008F5930" w:rsidRDefault="008F5930" w:rsidP="008F5930">
      <w:pPr>
        <w:jc w:val="both"/>
      </w:pPr>
    </w:p>
    <w:p w:rsidR="008F5930" w:rsidRDefault="008F5930" w:rsidP="008F5930">
      <w:pPr>
        <w:jc w:val="both"/>
      </w:pPr>
    </w:p>
    <w:p w:rsidR="008F5930" w:rsidRDefault="008F5930" w:rsidP="008F5930">
      <w:pPr>
        <w:sectPr w:rsidR="008F5930">
          <w:pgSz w:w="11906" w:h="16838"/>
          <w:pgMar w:top="1134" w:right="849" w:bottom="1134" w:left="1134" w:header="708" w:footer="708" w:gutter="0"/>
          <w:cols w:space="720"/>
        </w:sectPr>
      </w:pPr>
    </w:p>
    <w:p w:rsidR="008F5930" w:rsidRDefault="008F5930" w:rsidP="008F59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F5930" w:rsidRDefault="008F5930" w:rsidP="008F59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F5930" w:rsidRDefault="008F5930" w:rsidP="008F5930">
      <w:pPr>
        <w:jc w:val="right"/>
      </w:pPr>
      <w:r>
        <w:t>№ ____ от «___» _______ 20__ г.</w:t>
      </w:r>
    </w:p>
    <w:p w:rsidR="008F5930" w:rsidRDefault="008F5930" w:rsidP="008F5930">
      <w:pPr>
        <w:jc w:val="both"/>
        <w:rPr>
          <w:bCs/>
        </w:rPr>
      </w:pPr>
    </w:p>
    <w:p w:rsidR="008F5930" w:rsidRDefault="008F5930" w:rsidP="008F5930">
      <w:pPr>
        <w:jc w:val="both"/>
        <w:rPr>
          <w:bCs/>
        </w:rPr>
      </w:pPr>
    </w:p>
    <w:p w:rsidR="008F5930" w:rsidRDefault="008F5930" w:rsidP="008F5930">
      <w:pPr>
        <w:jc w:val="center"/>
      </w:pPr>
      <w:r>
        <w:t>ТЕХНИЧЕСКОЕ ЗАДАНИЕ</w:t>
      </w:r>
    </w:p>
    <w:p w:rsidR="008F5930" w:rsidRDefault="008F5930" w:rsidP="008F5930">
      <w:pPr>
        <w:jc w:val="both"/>
      </w:pPr>
    </w:p>
    <w:p w:rsidR="008F5930" w:rsidRDefault="008F5930" w:rsidP="008F5930">
      <w:pPr>
        <w:tabs>
          <w:tab w:val="left" w:pos="4366"/>
        </w:tabs>
        <w:ind w:firstLine="539"/>
        <w:jc w:val="both"/>
        <w:rPr>
          <w:color w:val="000000"/>
        </w:rPr>
      </w:pPr>
    </w:p>
    <w:p w:rsidR="008F5930" w:rsidRDefault="008F5930" w:rsidP="008F5930">
      <w:pPr>
        <w:jc w:val="both"/>
      </w:pPr>
    </w:p>
    <w:p w:rsidR="008F5930" w:rsidRDefault="008F5930" w:rsidP="008F5930">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sidRPr="00F17FDC">
        <w:t>бумаги для офисной техники</w:t>
      </w:r>
      <w:r>
        <w:t>.</w:t>
      </w:r>
    </w:p>
    <w:p w:rsidR="008F5930" w:rsidRDefault="008F5930" w:rsidP="008F5930">
      <w:pPr>
        <w:autoSpaceDE w:val="0"/>
        <w:autoSpaceDN w:val="0"/>
        <w:adjustRightInd w:val="0"/>
        <w:jc w:val="both"/>
        <w:rPr>
          <w:color w:val="222222"/>
        </w:rPr>
      </w:pPr>
    </w:p>
    <w:p w:rsidR="008F5930" w:rsidRDefault="008F5930" w:rsidP="008F5930">
      <w:pPr>
        <w:autoSpaceDE w:val="0"/>
        <w:autoSpaceDN w:val="0"/>
        <w:adjustRightInd w:val="0"/>
        <w:jc w:val="both"/>
      </w:pPr>
    </w:p>
    <w:p w:rsidR="008F5930" w:rsidRDefault="008F5930" w:rsidP="008F5930">
      <w:pPr>
        <w:tabs>
          <w:tab w:val="left" w:pos="5430"/>
        </w:tabs>
        <w:jc w:val="both"/>
      </w:pPr>
      <w:r>
        <w:t>ЗАКАЗЧИК</w:t>
      </w:r>
      <w:r>
        <w:tab/>
        <w:t>ПОСТАВЩИК:</w:t>
      </w:r>
    </w:p>
    <w:p w:rsidR="008F5930" w:rsidRDefault="008F5930" w:rsidP="008F5930">
      <w:pPr>
        <w:jc w:val="both"/>
      </w:pPr>
    </w:p>
    <w:p w:rsidR="008F5930" w:rsidRDefault="008F5930" w:rsidP="008F5930">
      <w:pPr>
        <w:jc w:val="both"/>
      </w:pPr>
      <w:r>
        <w:t>Директор</w:t>
      </w:r>
      <w:proofErr w:type="gramStart"/>
      <w:r>
        <w:t xml:space="preserve">:                                                                          _____________: </w:t>
      </w:r>
      <w:proofErr w:type="gramEnd"/>
    </w:p>
    <w:p w:rsidR="008F5930" w:rsidRDefault="008F5930" w:rsidP="008F5930">
      <w:pPr>
        <w:jc w:val="both"/>
      </w:pPr>
    </w:p>
    <w:p w:rsidR="008F5930" w:rsidRDefault="008F5930" w:rsidP="008F5930">
      <w:pPr>
        <w:jc w:val="both"/>
      </w:pPr>
    </w:p>
    <w:p w:rsidR="00EB7024" w:rsidRDefault="008F5930" w:rsidP="008F5930">
      <w:r>
        <w:t xml:space="preserve">______________/В.Н. Юркин/                                         ______________/______________ /   </w:t>
      </w:r>
    </w:p>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EB" w:rsidRDefault="00821BEB" w:rsidP="00534E1F">
      <w:r>
        <w:separator/>
      </w:r>
    </w:p>
  </w:endnote>
  <w:endnote w:type="continuationSeparator" w:id="0">
    <w:p w:rsidR="00821BEB" w:rsidRDefault="00821BE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821BEB" w:rsidRDefault="00821BEB">
        <w:pPr>
          <w:pStyle w:val="a5"/>
          <w:jc w:val="center"/>
        </w:pPr>
        <w:r>
          <w:fldChar w:fldCharType="begin"/>
        </w:r>
        <w:r>
          <w:instrText>PAGE   \* MERGEFORMAT</w:instrText>
        </w:r>
        <w:r>
          <w:fldChar w:fldCharType="separate"/>
        </w:r>
        <w:r w:rsidR="00D12418">
          <w:rPr>
            <w:noProof/>
          </w:rPr>
          <w:t>32</w:t>
        </w:r>
        <w:r>
          <w:fldChar w:fldCharType="end"/>
        </w:r>
      </w:p>
    </w:sdtContent>
  </w:sdt>
  <w:p w:rsidR="00821BEB" w:rsidRDefault="00821BE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EB" w:rsidRDefault="00821BEB">
    <w:pPr>
      <w:pStyle w:val="a5"/>
      <w:jc w:val="center"/>
    </w:pPr>
  </w:p>
  <w:p w:rsidR="00821BEB" w:rsidRDefault="00821BE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1B019E" w:rsidRDefault="001B019E">
        <w:pPr>
          <w:pStyle w:val="a5"/>
          <w:jc w:val="center"/>
        </w:pPr>
        <w:r>
          <w:fldChar w:fldCharType="begin"/>
        </w:r>
        <w:r>
          <w:instrText>PAGE   \* MERGEFORMAT</w:instrText>
        </w:r>
        <w:r>
          <w:fldChar w:fldCharType="separate"/>
        </w:r>
        <w:r w:rsidR="00D12418">
          <w:rPr>
            <w:noProof/>
          </w:rPr>
          <w:t>38</w:t>
        </w:r>
        <w:r>
          <w:fldChar w:fldCharType="end"/>
        </w:r>
      </w:p>
    </w:sdtContent>
  </w:sdt>
  <w:p w:rsidR="00821BEB" w:rsidRDefault="00821BE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EB" w:rsidRDefault="00821BEB" w:rsidP="00534E1F">
      <w:r>
        <w:separator/>
      </w:r>
    </w:p>
  </w:footnote>
  <w:footnote w:type="continuationSeparator" w:id="0">
    <w:p w:rsidR="00821BEB" w:rsidRDefault="00821BE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7"/>
  </w:num>
  <w:num w:numId="4">
    <w:abstractNumId w:val="37"/>
  </w:num>
  <w:num w:numId="5">
    <w:abstractNumId w:val="35"/>
  </w:num>
  <w:num w:numId="6">
    <w:abstractNumId w:val="0"/>
  </w:num>
  <w:num w:numId="7">
    <w:abstractNumId w:val="32"/>
  </w:num>
  <w:num w:numId="8">
    <w:abstractNumId w:val="11"/>
  </w:num>
  <w:num w:numId="9">
    <w:abstractNumId w:val="13"/>
  </w:num>
  <w:num w:numId="10">
    <w:abstractNumId w:val="20"/>
  </w:num>
  <w:num w:numId="11">
    <w:abstractNumId w:val="38"/>
  </w:num>
  <w:num w:numId="12">
    <w:abstractNumId w:val="1"/>
  </w:num>
  <w:num w:numId="13">
    <w:abstractNumId w:val="28"/>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6"/>
  </w:num>
  <w:num w:numId="22">
    <w:abstractNumId w:val="6"/>
  </w:num>
  <w:num w:numId="23">
    <w:abstractNumId w:val="39"/>
  </w:num>
  <w:num w:numId="24">
    <w:abstractNumId w:val="33"/>
  </w:num>
  <w:num w:numId="25">
    <w:abstractNumId w:val="26"/>
  </w:num>
  <w:num w:numId="26">
    <w:abstractNumId w:val="31"/>
  </w:num>
  <w:num w:numId="27">
    <w:abstractNumId w:val="25"/>
  </w:num>
  <w:num w:numId="28">
    <w:abstractNumId w:val="22"/>
  </w:num>
  <w:num w:numId="29">
    <w:abstractNumId w:val="4"/>
  </w:num>
  <w:num w:numId="30">
    <w:abstractNumId w:val="12"/>
  </w:num>
  <w:num w:numId="31">
    <w:abstractNumId w:val="34"/>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0"/>
  </w:num>
  <w:num w:numId="39">
    <w:abstractNumId w:val="21"/>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A35"/>
    <w:rsid w:val="00065B46"/>
    <w:rsid w:val="00071785"/>
    <w:rsid w:val="00071C00"/>
    <w:rsid w:val="000772EE"/>
    <w:rsid w:val="0008271D"/>
    <w:rsid w:val="00086496"/>
    <w:rsid w:val="000868D9"/>
    <w:rsid w:val="00087414"/>
    <w:rsid w:val="000905FD"/>
    <w:rsid w:val="00092996"/>
    <w:rsid w:val="0009369B"/>
    <w:rsid w:val="000944E2"/>
    <w:rsid w:val="000B3DDA"/>
    <w:rsid w:val="000B7A21"/>
    <w:rsid w:val="000C2184"/>
    <w:rsid w:val="000C4B59"/>
    <w:rsid w:val="000D3FDB"/>
    <w:rsid w:val="000D5C74"/>
    <w:rsid w:val="000D639E"/>
    <w:rsid w:val="000E15FC"/>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774"/>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DC7"/>
    <w:rsid w:val="003538CF"/>
    <w:rsid w:val="00356742"/>
    <w:rsid w:val="0036271F"/>
    <w:rsid w:val="0036407E"/>
    <w:rsid w:val="003642AC"/>
    <w:rsid w:val="00366528"/>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306A0"/>
    <w:rsid w:val="0053093F"/>
    <w:rsid w:val="00533B4D"/>
    <w:rsid w:val="00534E1F"/>
    <w:rsid w:val="005363F9"/>
    <w:rsid w:val="005376EC"/>
    <w:rsid w:val="00542F9C"/>
    <w:rsid w:val="00554856"/>
    <w:rsid w:val="005706AC"/>
    <w:rsid w:val="00576F19"/>
    <w:rsid w:val="00580FA6"/>
    <w:rsid w:val="0058384B"/>
    <w:rsid w:val="00584EBE"/>
    <w:rsid w:val="00594201"/>
    <w:rsid w:val="0059642D"/>
    <w:rsid w:val="005970E6"/>
    <w:rsid w:val="005A06C3"/>
    <w:rsid w:val="005A1199"/>
    <w:rsid w:val="005A2F3D"/>
    <w:rsid w:val="005A52D6"/>
    <w:rsid w:val="005A5C8C"/>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2050"/>
    <w:rsid w:val="006B2470"/>
    <w:rsid w:val="006B2FBC"/>
    <w:rsid w:val="006B7899"/>
    <w:rsid w:val="006C0AE3"/>
    <w:rsid w:val="006D1F3B"/>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24A96"/>
    <w:rsid w:val="007317A1"/>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51D7D"/>
    <w:rsid w:val="00857105"/>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D658E"/>
    <w:rsid w:val="008E0C44"/>
    <w:rsid w:val="008E5E0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75E8"/>
    <w:rsid w:val="00965791"/>
    <w:rsid w:val="00966033"/>
    <w:rsid w:val="00966BC3"/>
    <w:rsid w:val="00975EAD"/>
    <w:rsid w:val="00977D9D"/>
    <w:rsid w:val="009A19E4"/>
    <w:rsid w:val="009A477A"/>
    <w:rsid w:val="009B1829"/>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5BA1"/>
    <w:rsid w:val="00A10EE8"/>
    <w:rsid w:val="00A15B1B"/>
    <w:rsid w:val="00A22B71"/>
    <w:rsid w:val="00A23A7B"/>
    <w:rsid w:val="00A240F3"/>
    <w:rsid w:val="00A2744E"/>
    <w:rsid w:val="00A30C73"/>
    <w:rsid w:val="00A334EA"/>
    <w:rsid w:val="00A41BB7"/>
    <w:rsid w:val="00A4511B"/>
    <w:rsid w:val="00A50817"/>
    <w:rsid w:val="00A61060"/>
    <w:rsid w:val="00A751EA"/>
    <w:rsid w:val="00A75FCC"/>
    <w:rsid w:val="00A77223"/>
    <w:rsid w:val="00A81512"/>
    <w:rsid w:val="00A82C41"/>
    <w:rsid w:val="00A87BE8"/>
    <w:rsid w:val="00A91E27"/>
    <w:rsid w:val="00A94C01"/>
    <w:rsid w:val="00A95AD4"/>
    <w:rsid w:val="00AA052B"/>
    <w:rsid w:val="00AB06E6"/>
    <w:rsid w:val="00AB3263"/>
    <w:rsid w:val="00AB6DD4"/>
    <w:rsid w:val="00AC3C19"/>
    <w:rsid w:val="00AD179F"/>
    <w:rsid w:val="00AD1E16"/>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553"/>
    <w:rsid w:val="00CE3362"/>
    <w:rsid w:val="00CE3971"/>
    <w:rsid w:val="00CE670F"/>
    <w:rsid w:val="00CF4AD4"/>
    <w:rsid w:val="00CF5CF3"/>
    <w:rsid w:val="00CF603D"/>
    <w:rsid w:val="00CF6663"/>
    <w:rsid w:val="00CF72B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28BD"/>
    <w:rsid w:val="00ED1F0D"/>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Turusinovv@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32B7-4861-442C-AA46-F2A46D20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50</Pages>
  <Words>17858</Words>
  <Characters>101792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144</cp:revision>
  <cp:lastPrinted>2019-10-17T03:03:00Z</cp:lastPrinted>
  <dcterms:created xsi:type="dcterms:W3CDTF">2019-02-20T10:57:00Z</dcterms:created>
  <dcterms:modified xsi:type="dcterms:W3CDTF">2019-10-17T04:18:00Z</dcterms:modified>
</cp:coreProperties>
</file>