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D970D1"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комплекса по газу\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комплекса по газу\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1718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0688131" w:history="1">
            <w:r w:rsidR="00417185" w:rsidRPr="00AF6402">
              <w:rPr>
                <w:rStyle w:val="a7"/>
                <w:noProof/>
              </w:rPr>
              <w:t>ИЗВЕЩЕНИЕ О ЗАКУПКЕ</w:t>
            </w:r>
            <w:r w:rsidR="00417185">
              <w:rPr>
                <w:noProof/>
                <w:webHidden/>
              </w:rPr>
              <w:tab/>
            </w:r>
            <w:r w:rsidR="00417185">
              <w:rPr>
                <w:noProof/>
                <w:webHidden/>
              </w:rPr>
              <w:fldChar w:fldCharType="begin"/>
            </w:r>
            <w:r w:rsidR="00417185">
              <w:rPr>
                <w:noProof/>
                <w:webHidden/>
              </w:rPr>
              <w:instrText xml:space="preserve"> PAGEREF _Toc40688131 \h </w:instrText>
            </w:r>
            <w:r w:rsidR="00417185">
              <w:rPr>
                <w:noProof/>
                <w:webHidden/>
              </w:rPr>
            </w:r>
            <w:r w:rsidR="00417185">
              <w:rPr>
                <w:noProof/>
                <w:webHidden/>
              </w:rPr>
              <w:fldChar w:fldCharType="separate"/>
            </w:r>
            <w:r w:rsidR="00526DCB">
              <w:rPr>
                <w:noProof/>
                <w:webHidden/>
              </w:rPr>
              <w:t>3</w:t>
            </w:r>
            <w:r w:rsidR="00417185">
              <w:rPr>
                <w:noProof/>
                <w:webHidden/>
              </w:rPr>
              <w:fldChar w:fldCharType="end"/>
            </w:r>
          </w:hyperlink>
        </w:p>
        <w:p w:rsidR="00417185" w:rsidRDefault="00D970D1">
          <w:pPr>
            <w:pStyle w:val="13"/>
            <w:tabs>
              <w:tab w:val="right" w:leader="dot" w:pos="10055"/>
            </w:tabs>
            <w:rPr>
              <w:rFonts w:asciiTheme="minorHAnsi" w:eastAsiaTheme="minorEastAsia" w:hAnsiTheme="minorHAnsi" w:cstheme="minorBidi"/>
              <w:noProof/>
              <w:sz w:val="22"/>
              <w:szCs w:val="22"/>
            </w:rPr>
          </w:pPr>
          <w:hyperlink w:anchor="_Toc40688132" w:history="1">
            <w:r w:rsidR="00417185" w:rsidRPr="00AF6402">
              <w:rPr>
                <w:rStyle w:val="a7"/>
                <w:noProof/>
              </w:rPr>
              <w:t>РАЗДЕЛ I. ТЕРМИНЫ И ОПРЕДЕЛЕНИЯ</w:t>
            </w:r>
            <w:r w:rsidR="00417185">
              <w:rPr>
                <w:noProof/>
                <w:webHidden/>
              </w:rPr>
              <w:tab/>
            </w:r>
            <w:r w:rsidR="00417185">
              <w:rPr>
                <w:noProof/>
                <w:webHidden/>
              </w:rPr>
              <w:fldChar w:fldCharType="begin"/>
            </w:r>
            <w:r w:rsidR="00417185">
              <w:rPr>
                <w:noProof/>
                <w:webHidden/>
              </w:rPr>
              <w:instrText xml:space="preserve"> PAGEREF _Toc40688132 \h </w:instrText>
            </w:r>
            <w:r w:rsidR="00417185">
              <w:rPr>
                <w:noProof/>
                <w:webHidden/>
              </w:rPr>
            </w:r>
            <w:r w:rsidR="00417185">
              <w:rPr>
                <w:noProof/>
                <w:webHidden/>
              </w:rPr>
              <w:fldChar w:fldCharType="separate"/>
            </w:r>
            <w:r w:rsidR="00526DCB">
              <w:rPr>
                <w:noProof/>
                <w:webHidden/>
              </w:rPr>
              <w:t>3</w:t>
            </w:r>
            <w:r w:rsidR="00417185">
              <w:rPr>
                <w:noProof/>
                <w:webHidden/>
              </w:rPr>
              <w:fldChar w:fldCharType="end"/>
            </w:r>
          </w:hyperlink>
        </w:p>
        <w:p w:rsidR="00417185" w:rsidRDefault="00D970D1">
          <w:pPr>
            <w:pStyle w:val="13"/>
            <w:tabs>
              <w:tab w:val="right" w:leader="dot" w:pos="10055"/>
            </w:tabs>
            <w:rPr>
              <w:rFonts w:asciiTheme="minorHAnsi" w:eastAsiaTheme="minorEastAsia" w:hAnsiTheme="minorHAnsi" w:cstheme="minorBidi"/>
              <w:noProof/>
              <w:sz w:val="22"/>
              <w:szCs w:val="22"/>
            </w:rPr>
          </w:pPr>
          <w:hyperlink w:anchor="_Toc40688133" w:history="1">
            <w:r w:rsidR="00417185" w:rsidRPr="00AF6402">
              <w:rPr>
                <w:rStyle w:val="a7"/>
                <w:noProof/>
              </w:rPr>
              <w:t>РАЗДЕЛ II. ИНФОРМАЦИОННАЯ КАРТА</w:t>
            </w:r>
            <w:r w:rsidR="00417185">
              <w:rPr>
                <w:noProof/>
                <w:webHidden/>
              </w:rPr>
              <w:tab/>
            </w:r>
            <w:r w:rsidR="00417185">
              <w:rPr>
                <w:noProof/>
                <w:webHidden/>
              </w:rPr>
              <w:fldChar w:fldCharType="begin"/>
            </w:r>
            <w:r w:rsidR="00417185">
              <w:rPr>
                <w:noProof/>
                <w:webHidden/>
              </w:rPr>
              <w:instrText xml:space="preserve"> PAGEREF _Toc40688133 \h </w:instrText>
            </w:r>
            <w:r w:rsidR="00417185">
              <w:rPr>
                <w:noProof/>
                <w:webHidden/>
              </w:rPr>
            </w:r>
            <w:r w:rsidR="00417185">
              <w:rPr>
                <w:noProof/>
                <w:webHidden/>
              </w:rPr>
              <w:fldChar w:fldCharType="separate"/>
            </w:r>
            <w:r w:rsidR="00526DCB">
              <w:rPr>
                <w:noProof/>
                <w:webHidden/>
              </w:rPr>
              <w:t>5</w:t>
            </w:r>
            <w:r w:rsidR="00417185">
              <w:rPr>
                <w:noProof/>
                <w:webHidden/>
              </w:rPr>
              <w:fldChar w:fldCharType="end"/>
            </w:r>
          </w:hyperlink>
        </w:p>
        <w:p w:rsidR="00417185" w:rsidRDefault="00D970D1">
          <w:pPr>
            <w:pStyle w:val="23"/>
            <w:rPr>
              <w:rFonts w:asciiTheme="minorHAnsi" w:eastAsiaTheme="minorEastAsia" w:hAnsiTheme="minorHAnsi" w:cstheme="minorBidi"/>
              <w:noProof/>
              <w:sz w:val="22"/>
              <w:szCs w:val="22"/>
            </w:rPr>
          </w:pPr>
          <w:hyperlink w:anchor="_Toc40688134" w:history="1">
            <w:r w:rsidR="00417185" w:rsidRPr="00AF6402">
              <w:rPr>
                <w:rStyle w:val="a7"/>
                <w:noProof/>
              </w:rPr>
              <w:t>2.1. Общие сведения о закупке</w:t>
            </w:r>
            <w:r w:rsidR="00417185">
              <w:rPr>
                <w:noProof/>
                <w:webHidden/>
              </w:rPr>
              <w:tab/>
            </w:r>
            <w:r w:rsidR="00417185">
              <w:rPr>
                <w:noProof/>
                <w:webHidden/>
              </w:rPr>
              <w:fldChar w:fldCharType="begin"/>
            </w:r>
            <w:r w:rsidR="00417185">
              <w:rPr>
                <w:noProof/>
                <w:webHidden/>
              </w:rPr>
              <w:instrText xml:space="preserve"> PAGEREF _Toc40688134 \h </w:instrText>
            </w:r>
            <w:r w:rsidR="00417185">
              <w:rPr>
                <w:noProof/>
                <w:webHidden/>
              </w:rPr>
            </w:r>
            <w:r w:rsidR="00417185">
              <w:rPr>
                <w:noProof/>
                <w:webHidden/>
              </w:rPr>
              <w:fldChar w:fldCharType="separate"/>
            </w:r>
            <w:r w:rsidR="00526DCB">
              <w:rPr>
                <w:noProof/>
                <w:webHidden/>
              </w:rPr>
              <w:t>5</w:t>
            </w:r>
            <w:r w:rsidR="00417185">
              <w:rPr>
                <w:noProof/>
                <w:webHidden/>
              </w:rPr>
              <w:fldChar w:fldCharType="end"/>
            </w:r>
          </w:hyperlink>
        </w:p>
        <w:p w:rsidR="00417185" w:rsidRDefault="00D970D1">
          <w:pPr>
            <w:pStyle w:val="23"/>
            <w:rPr>
              <w:rFonts w:asciiTheme="minorHAnsi" w:eastAsiaTheme="minorEastAsia" w:hAnsiTheme="minorHAnsi" w:cstheme="minorBidi"/>
              <w:noProof/>
              <w:sz w:val="22"/>
              <w:szCs w:val="22"/>
            </w:rPr>
          </w:pPr>
          <w:hyperlink w:anchor="_Toc40688135" w:history="1">
            <w:r w:rsidR="00417185" w:rsidRPr="00AF6402">
              <w:rPr>
                <w:rStyle w:val="a7"/>
                <w:rFonts w:eastAsia="MS Mincho"/>
                <w:iCs/>
                <w:noProof/>
              </w:rPr>
              <w:t>2.2. Требования к Заявке на участие в закупке</w:t>
            </w:r>
            <w:r w:rsidR="00417185">
              <w:rPr>
                <w:noProof/>
                <w:webHidden/>
              </w:rPr>
              <w:tab/>
            </w:r>
            <w:r w:rsidR="00417185">
              <w:rPr>
                <w:noProof/>
                <w:webHidden/>
              </w:rPr>
              <w:fldChar w:fldCharType="begin"/>
            </w:r>
            <w:r w:rsidR="00417185">
              <w:rPr>
                <w:noProof/>
                <w:webHidden/>
              </w:rPr>
              <w:instrText xml:space="preserve"> PAGEREF _Toc40688135 \h </w:instrText>
            </w:r>
            <w:r w:rsidR="00417185">
              <w:rPr>
                <w:noProof/>
                <w:webHidden/>
              </w:rPr>
            </w:r>
            <w:r w:rsidR="00417185">
              <w:rPr>
                <w:noProof/>
                <w:webHidden/>
              </w:rPr>
              <w:fldChar w:fldCharType="separate"/>
            </w:r>
            <w:r w:rsidR="00526DCB">
              <w:rPr>
                <w:noProof/>
                <w:webHidden/>
              </w:rPr>
              <w:t>15</w:t>
            </w:r>
            <w:r w:rsidR="00417185">
              <w:rPr>
                <w:noProof/>
                <w:webHidden/>
              </w:rPr>
              <w:fldChar w:fldCharType="end"/>
            </w:r>
          </w:hyperlink>
        </w:p>
        <w:p w:rsidR="00417185" w:rsidRDefault="00D970D1">
          <w:pPr>
            <w:pStyle w:val="23"/>
            <w:rPr>
              <w:rFonts w:asciiTheme="minorHAnsi" w:eastAsiaTheme="minorEastAsia" w:hAnsiTheme="minorHAnsi" w:cstheme="minorBidi"/>
              <w:noProof/>
              <w:sz w:val="22"/>
              <w:szCs w:val="22"/>
            </w:rPr>
          </w:pPr>
          <w:hyperlink w:anchor="_Toc40688136" w:history="1">
            <w:r w:rsidR="00417185" w:rsidRPr="00AF6402">
              <w:rPr>
                <w:rStyle w:val="a7"/>
                <w:rFonts w:eastAsia="MS Mincho"/>
                <w:iCs/>
                <w:noProof/>
              </w:rPr>
              <w:t>2.3. Условия заключения и исполнения договора</w:t>
            </w:r>
            <w:r w:rsidR="00417185">
              <w:rPr>
                <w:noProof/>
                <w:webHidden/>
              </w:rPr>
              <w:tab/>
            </w:r>
            <w:r w:rsidR="00417185">
              <w:rPr>
                <w:noProof/>
                <w:webHidden/>
              </w:rPr>
              <w:fldChar w:fldCharType="begin"/>
            </w:r>
            <w:r w:rsidR="00417185">
              <w:rPr>
                <w:noProof/>
                <w:webHidden/>
              </w:rPr>
              <w:instrText xml:space="preserve"> PAGEREF _Toc40688136 \h </w:instrText>
            </w:r>
            <w:r w:rsidR="00417185">
              <w:rPr>
                <w:noProof/>
                <w:webHidden/>
              </w:rPr>
            </w:r>
            <w:r w:rsidR="00417185">
              <w:rPr>
                <w:noProof/>
                <w:webHidden/>
              </w:rPr>
              <w:fldChar w:fldCharType="separate"/>
            </w:r>
            <w:r w:rsidR="00526DCB">
              <w:rPr>
                <w:noProof/>
                <w:webHidden/>
              </w:rPr>
              <w:t>24</w:t>
            </w:r>
            <w:r w:rsidR="00417185">
              <w:rPr>
                <w:noProof/>
                <w:webHidden/>
              </w:rPr>
              <w:fldChar w:fldCharType="end"/>
            </w:r>
          </w:hyperlink>
        </w:p>
        <w:p w:rsidR="00417185" w:rsidRDefault="00D970D1">
          <w:pPr>
            <w:pStyle w:val="13"/>
            <w:tabs>
              <w:tab w:val="right" w:leader="dot" w:pos="10055"/>
            </w:tabs>
            <w:rPr>
              <w:rFonts w:asciiTheme="minorHAnsi" w:eastAsiaTheme="minorEastAsia" w:hAnsiTheme="minorHAnsi" w:cstheme="minorBidi"/>
              <w:noProof/>
              <w:sz w:val="22"/>
              <w:szCs w:val="22"/>
            </w:rPr>
          </w:pPr>
          <w:hyperlink w:anchor="_Toc40688137" w:history="1">
            <w:r w:rsidR="00417185" w:rsidRPr="00AF6402">
              <w:rPr>
                <w:rStyle w:val="a7"/>
                <w:noProof/>
              </w:rPr>
              <w:t>РАЗДЕЛ III. ФОРМЫ ДЛЯ ЗАПОЛНЕНИЯ УЧАСТНИКАМИ ЗАКУПКИ</w:t>
            </w:r>
            <w:r w:rsidR="00417185">
              <w:rPr>
                <w:noProof/>
                <w:webHidden/>
              </w:rPr>
              <w:tab/>
            </w:r>
            <w:r w:rsidR="00417185">
              <w:rPr>
                <w:noProof/>
                <w:webHidden/>
              </w:rPr>
              <w:fldChar w:fldCharType="begin"/>
            </w:r>
            <w:r w:rsidR="00417185">
              <w:rPr>
                <w:noProof/>
                <w:webHidden/>
              </w:rPr>
              <w:instrText xml:space="preserve"> PAGEREF _Toc40688137 \h </w:instrText>
            </w:r>
            <w:r w:rsidR="00417185">
              <w:rPr>
                <w:noProof/>
                <w:webHidden/>
              </w:rPr>
            </w:r>
            <w:r w:rsidR="00417185">
              <w:rPr>
                <w:noProof/>
                <w:webHidden/>
              </w:rPr>
              <w:fldChar w:fldCharType="separate"/>
            </w:r>
            <w:r w:rsidR="00526DCB">
              <w:rPr>
                <w:noProof/>
                <w:webHidden/>
              </w:rPr>
              <w:t>27</w:t>
            </w:r>
            <w:r w:rsidR="00417185">
              <w:rPr>
                <w:noProof/>
                <w:webHidden/>
              </w:rPr>
              <w:fldChar w:fldCharType="end"/>
            </w:r>
          </w:hyperlink>
        </w:p>
        <w:p w:rsidR="00417185" w:rsidRDefault="00D970D1">
          <w:pPr>
            <w:pStyle w:val="23"/>
            <w:rPr>
              <w:rFonts w:asciiTheme="minorHAnsi" w:eastAsiaTheme="minorEastAsia" w:hAnsiTheme="minorHAnsi" w:cstheme="minorBidi"/>
              <w:noProof/>
              <w:sz w:val="22"/>
              <w:szCs w:val="22"/>
            </w:rPr>
          </w:pPr>
          <w:hyperlink w:anchor="_Toc40688138" w:history="1">
            <w:r w:rsidR="00417185" w:rsidRPr="00AF6402">
              <w:rPr>
                <w:rStyle w:val="a7"/>
                <w:noProof/>
              </w:rPr>
              <w:t>ФОРМА 1. ЗАЯВКА НА УЧАСТИЕ</w:t>
            </w:r>
            <w:r w:rsidR="00417185">
              <w:rPr>
                <w:noProof/>
                <w:webHidden/>
              </w:rPr>
              <w:tab/>
            </w:r>
            <w:r w:rsidR="00417185">
              <w:rPr>
                <w:noProof/>
                <w:webHidden/>
              </w:rPr>
              <w:fldChar w:fldCharType="begin"/>
            </w:r>
            <w:r w:rsidR="00417185">
              <w:rPr>
                <w:noProof/>
                <w:webHidden/>
              </w:rPr>
              <w:instrText xml:space="preserve"> PAGEREF _Toc40688138 \h </w:instrText>
            </w:r>
            <w:r w:rsidR="00417185">
              <w:rPr>
                <w:noProof/>
                <w:webHidden/>
              </w:rPr>
            </w:r>
            <w:r w:rsidR="00417185">
              <w:rPr>
                <w:noProof/>
                <w:webHidden/>
              </w:rPr>
              <w:fldChar w:fldCharType="separate"/>
            </w:r>
            <w:r w:rsidR="00526DCB">
              <w:rPr>
                <w:noProof/>
                <w:webHidden/>
              </w:rPr>
              <w:t>27</w:t>
            </w:r>
            <w:r w:rsidR="00417185">
              <w:rPr>
                <w:noProof/>
                <w:webHidden/>
              </w:rPr>
              <w:fldChar w:fldCharType="end"/>
            </w:r>
          </w:hyperlink>
        </w:p>
        <w:p w:rsidR="00417185" w:rsidRDefault="00D970D1">
          <w:pPr>
            <w:pStyle w:val="23"/>
            <w:rPr>
              <w:rFonts w:asciiTheme="minorHAnsi" w:eastAsiaTheme="minorEastAsia" w:hAnsiTheme="minorHAnsi" w:cstheme="minorBidi"/>
              <w:noProof/>
              <w:sz w:val="22"/>
              <w:szCs w:val="22"/>
            </w:rPr>
          </w:pPr>
          <w:hyperlink w:anchor="_Toc40688139" w:history="1">
            <w:r w:rsidR="00417185" w:rsidRPr="00AF6402">
              <w:rPr>
                <w:rStyle w:val="a7"/>
                <w:noProof/>
              </w:rPr>
              <w:t>ФОРМА 2. АНКЕТА УЧАСТНИКА ЗАПРОСА КОТИРОВОК</w:t>
            </w:r>
            <w:r w:rsidR="00417185">
              <w:rPr>
                <w:noProof/>
                <w:webHidden/>
              </w:rPr>
              <w:tab/>
            </w:r>
            <w:r w:rsidR="00417185">
              <w:rPr>
                <w:noProof/>
                <w:webHidden/>
              </w:rPr>
              <w:fldChar w:fldCharType="begin"/>
            </w:r>
            <w:r w:rsidR="00417185">
              <w:rPr>
                <w:noProof/>
                <w:webHidden/>
              </w:rPr>
              <w:instrText xml:space="preserve"> PAGEREF _Toc40688139 \h </w:instrText>
            </w:r>
            <w:r w:rsidR="00417185">
              <w:rPr>
                <w:noProof/>
                <w:webHidden/>
              </w:rPr>
            </w:r>
            <w:r w:rsidR="00417185">
              <w:rPr>
                <w:noProof/>
                <w:webHidden/>
              </w:rPr>
              <w:fldChar w:fldCharType="separate"/>
            </w:r>
            <w:r w:rsidR="00526DCB">
              <w:rPr>
                <w:noProof/>
                <w:webHidden/>
              </w:rPr>
              <w:t>30</w:t>
            </w:r>
            <w:r w:rsidR="00417185">
              <w:rPr>
                <w:noProof/>
                <w:webHidden/>
              </w:rPr>
              <w:fldChar w:fldCharType="end"/>
            </w:r>
          </w:hyperlink>
        </w:p>
        <w:p w:rsidR="00417185" w:rsidRDefault="00D970D1">
          <w:pPr>
            <w:pStyle w:val="35"/>
            <w:tabs>
              <w:tab w:val="right" w:leader="dot" w:pos="10055"/>
            </w:tabs>
            <w:rPr>
              <w:rFonts w:asciiTheme="minorHAnsi" w:eastAsiaTheme="minorEastAsia" w:hAnsiTheme="minorHAnsi" w:cstheme="minorBidi"/>
              <w:noProof/>
            </w:rPr>
          </w:pPr>
          <w:hyperlink w:anchor="_Toc40688140" w:history="1">
            <w:r w:rsidR="00417185" w:rsidRPr="00AF6402">
              <w:rPr>
                <w:rStyle w:val="a7"/>
                <w:rFonts w:ascii="Times New Roman" w:eastAsiaTheme="majorEastAsia" w:hAnsi="Times New Roman"/>
                <w:iCs/>
                <w:noProof/>
              </w:rPr>
              <w:t>В ЭЛЕКТРОННОЙ ФОРМЕ</w:t>
            </w:r>
            <w:r w:rsidR="00417185">
              <w:rPr>
                <w:noProof/>
                <w:webHidden/>
              </w:rPr>
              <w:tab/>
            </w:r>
            <w:r w:rsidR="00417185">
              <w:rPr>
                <w:noProof/>
                <w:webHidden/>
              </w:rPr>
              <w:fldChar w:fldCharType="begin"/>
            </w:r>
            <w:r w:rsidR="00417185">
              <w:rPr>
                <w:noProof/>
                <w:webHidden/>
              </w:rPr>
              <w:instrText xml:space="preserve"> PAGEREF _Toc40688140 \h </w:instrText>
            </w:r>
            <w:r w:rsidR="00417185">
              <w:rPr>
                <w:noProof/>
                <w:webHidden/>
              </w:rPr>
            </w:r>
            <w:r w:rsidR="00417185">
              <w:rPr>
                <w:noProof/>
                <w:webHidden/>
              </w:rPr>
              <w:fldChar w:fldCharType="separate"/>
            </w:r>
            <w:r w:rsidR="00526DCB">
              <w:rPr>
                <w:noProof/>
                <w:webHidden/>
              </w:rPr>
              <w:t>30</w:t>
            </w:r>
            <w:r w:rsidR="00417185">
              <w:rPr>
                <w:noProof/>
                <w:webHidden/>
              </w:rPr>
              <w:fldChar w:fldCharType="end"/>
            </w:r>
          </w:hyperlink>
        </w:p>
        <w:p w:rsidR="00417185" w:rsidRDefault="00D970D1">
          <w:pPr>
            <w:pStyle w:val="23"/>
            <w:rPr>
              <w:rFonts w:asciiTheme="minorHAnsi" w:eastAsiaTheme="minorEastAsia" w:hAnsiTheme="minorHAnsi" w:cstheme="minorBidi"/>
              <w:noProof/>
              <w:sz w:val="22"/>
              <w:szCs w:val="22"/>
            </w:rPr>
          </w:pPr>
          <w:hyperlink w:anchor="_Toc40688141" w:history="1">
            <w:r w:rsidR="00417185" w:rsidRPr="00AF6402">
              <w:rPr>
                <w:rStyle w:val="a7"/>
                <w:rFonts w:eastAsia="MS Mincho"/>
                <w:noProof/>
                <w:kern w:val="32"/>
              </w:rPr>
              <w:t>ФОРМА 3. ТЕХНИКО-КОММЕРЧЕСКОЕ ПРЕДЛОЖЕНИЕ</w:t>
            </w:r>
            <w:r w:rsidR="00417185">
              <w:rPr>
                <w:noProof/>
                <w:webHidden/>
              </w:rPr>
              <w:tab/>
            </w:r>
            <w:r w:rsidR="00417185">
              <w:rPr>
                <w:noProof/>
                <w:webHidden/>
              </w:rPr>
              <w:fldChar w:fldCharType="begin"/>
            </w:r>
            <w:r w:rsidR="00417185">
              <w:rPr>
                <w:noProof/>
                <w:webHidden/>
              </w:rPr>
              <w:instrText xml:space="preserve"> PAGEREF _Toc40688141 \h </w:instrText>
            </w:r>
            <w:r w:rsidR="00417185">
              <w:rPr>
                <w:noProof/>
                <w:webHidden/>
              </w:rPr>
            </w:r>
            <w:r w:rsidR="00417185">
              <w:rPr>
                <w:noProof/>
                <w:webHidden/>
              </w:rPr>
              <w:fldChar w:fldCharType="separate"/>
            </w:r>
            <w:r w:rsidR="00526DCB">
              <w:rPr>
                <w:noProof/>
                <w:webHidden/>
              </w:rPr>
              <w:t>32</w:t>
            </w:r>
            <w:r w:rsidR="00417185">
              <w:rPr>
                <w:noProof/>
                <w:webHidden/>
              </w:rPr>
              <w:fldChar w:fldCharType="end"/>
            </w:r>
          </w:hyperlink>
        </w:p>
        <w:p w:rsidR="00417185" w:rsidRDefault="00D970D1">
          <w:pPr>
            <w:pStyle w:val="23"/>
            <w:rPr>
              <w:rFonts w:asciiTheme="minorHAnsi" w:eastAsiaTheme="minorEastAsia" w:hAnsiTheme="minorHAnsi" w:cstheme="minorBidi"/>
              <w:noProof/>
              <w:sz w:val="22"/>
              <w:szCs w:val="22"/>
            </w:rPr>
          </w:pPr>
          <w:hyperlink w:anchor="_Toc40688142" w:history="1">
            <w:r w:rsidR="00417185" w:rsidRPr="00AF6402">
              <w:rPr>
                <w:rStyle w:val="a7"/>
                <w:rFonts w:eastAsia="MS Mincho"/>
                <w:noProof/>
                <w:kern w:val="32"/>
              </w:rPr>
              <w:t>ФОРМА 3.1. ЦЕНОВОЕ ПРЕДЛОЖЕНИЕ</w:t>
            </w:r>
            <w:r w:rsidR="00417185">
              <w:rPr>
                <w:noProof/>
                <w:webHidden/>
              </w:rPr>
              <w:tab/>
            </w:r>
            <w:r w:rsidR="00417185">
              <w:rPr>
                <w:noProof/>
                <w:webHidden/>
              </w:rPr>
              <w:fldChar w:fldCharType="begin"/>
            </w:r>
            <w:r w:rsidR="00417185">
              <w:rPr>
                <w:noProof/>
                <w:webHidden/>
              </w:rPr>
              <w:instrText xml:space="preserve"> PAGEREF _Toc40688142 \h </w:instrText>
            </w:r>
            <w:r w:rsidR="00417185">
              <w:rPr>
                <w:noProof/>
                <w:webHidden/>
              </w:rPr>
            </w:r>
            <w:r w:rsidR="00417185">
              <w:rPr>
                <w:noProof/>
                <w:webHidden/>
              </w:rPr>
              <w:fldChar w:fldCharType="separate"/>
            </w:r>
            <w:r w:rsidR="00526DCB">
              <w:rPr>
                <w:noProof/>
                <w:webHidden/>
              </w:rPr>
              <w:t>33</w:t>
            </w:r>
            <w:r w:rsidR="00417185">
              <w:rPr>
                <w:noProof/>
                <w:webHidden/>
              </w:rPr>
              <w:fldChar w:fldCharType="end"/>
            </w:r>
          </w:hyperlink>
        </w:p>
        <w:p w:rsidR="00417185" w:rsidRDefault="00D970D1">
          <w:pPr>
            <w:pStyle w:val="23"/>
            <w:rPr>
              <w:rFonts w:asciiTheme="minorHAnsi" w:eastAsiaTheme="minorEastAsia" w:hAnsiTheme="minorHAnsi" w:cstheme="minorBidi"/>
              <w:noProof/>
              <w:sz w:val="22"/>
              <w:szCs w:val="22"/>
            </w:rPr>
          </w:pPr>
          <w:hyperlink w:anchor="_Toc40688143" w:history="1">
            <w:r w:rsidR="00417185" w:rsidRPr="00AF6402">
              <w:rPr>
                <w:rStyle w:val="a7"/>
                <w:rFonts w:eastAsia="MS Mincho"/>
                <w:noProof/>
                <w:kern w:val="32"/>
              </w:rPr>
              <w:t>ФОРМА 4. РЕКОМЕНДУЕМАЯ ФОРМА ЗАПРОСА РАЗЪЯСНЕНИЙ ИЗВЕЩЕНИЯ О ЗАКУПКЕ</w:t>
            </w:r>
            <w:r w:rsidR="00417185">
              <w:rPr>
                <w:noProof/>
                <w:webHidden/>
              </w:rPr>
              <w:tab/>
            </w:r>
            <w:r w:rsidR="00417185">
              <w:rPr>
                <w:noProof/>
                <w:webHidden/>
              </w:rPr>
              <w:fldChar w:fldCharType="begin"/>
            </w:r>
            <w:r w:rsidR="00417185">
              <w:rPr>
                <w:noProof/>
                <w:webHidden/>
              </w:rPr>
              <w:instrText xml:space="preserve"> PAGEREF _Toc40688143 \h </w:instrText>
            </w:r>
            <w:r w:rsidR="00417185">
              <w:rPr>
                <w:noProof/>
                <w:webHidden/>
              </w:rPr>
            </w:r>
            <w:r w:rsidR="00417185">
              <w:rPr>
                <w:noProof/>
                <w:webHidden/>
              </w:rPr>
              <w:fldChar w:fldCharType="separate"/>
            </w:r>
            <w:r w:rsidR="00526DCB">
              <w:rPr>
                <w:noProof/>
                <w:webHidden/>
              </w:rPr>
              <w:t>34</w:t>
            </w:r>
            <w:r w:rsidR="00417185">
              <w:rPr>
                <w:noProof/>
                <w:webHidden/>
              </w:rPr>
              <w:fldChar w:fldCharType="end"/>
            </w:r>
          </w:hyperlink>
        </w:p>
        <w:p w:rsidR="00417185" w:rsidRDefault="00D970D1">
          <w:pPr>
            <w:pStyle w:val="23"/>
            <w:rPr>
              <w:rFonts w:asciiTheme="minorHAnsi" w:eastAsiaTheme="minorEastAsia" w:hAnsiTheme="minorHAnsi" w:cstheme="minorBidi"/>
              <w:noProof/>
              <w:sz w:val="22"/>
              <w:szCs w:val="22"/>
            </w:rPr>
          </w:pPr>
          <w:hyperlink w:anchor="_Toc40688144" w:history="1">
            <w:r w:rsidR="00417185" w:rsidRPr="00AF6402">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417185" w:rsidRPr="00AF6402">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17185" w:rsidRPr="00AF6402">
              <w:rPr>
                <w:rStyle w:val="a7"/>
                <w:noProof/>
              </w:rPr>
              <w:t>)</w:t>
            </w:r>
            <w:r w:rsidR="00417185">
              <w:rPr>
                <w:noProof/>
                <w:webHidden/>
              </w:rPr>
              <w:tab/>
            </w:r>
            <w:r w:rsidR="00417185">
              <w:rPr>
                <w:noProof/>
                <w:webHidden/>
              </w:rPr>
              <w:fldChar w:fldCharType="begin"/>
            </w:r>
            <w:r w:rsidR="00417185">
              <w:rPr>
                <w:noProof/>
                <w:webHidden/>
              </w:rPr>
              <w:instrText xml:space="preserve"> PAGEREF _Toc40688144 \h </w:instrText>
            </w:r>
            <w:r w:rsidR="00417185">
              <w:rPr>
                <w:noProof/>
                <w:webHidden/>
              </w:rPr>
            </w:r>
            <w:r w:rsidR="00417185">
              <w:rPr>
                <w:noProof/>
                <w:webHidden/>
              </w:rPr>
              <w:fldChar w:fldCharType="separate"/>
            </w:r>
            <w:r w:rsidR="00526DCB">
              <w:rPr>
                <w:noProof/>
                <w:webHidden/>
              </w:rPr>
              <w:t>35</w:t>
            </w:r>
            <w:r w:rsidR="00417185">
              <w:rPr>
                <w:noProof/>
                <w:webHidden/>
              </w:rPr>
              <w:fldChar w:fldCharType="end"/>
            </w:r>
          </w:hyperlink>
        </w:p>
        <w:p w:rsidR="00417185" w:rsidRDefault="00D970D1">
          <w:pPr>
            <w:pStyle w:val="23"/>
            <w:rPr>
              <w:rFonts w:asciiTheme="minorHAnsi" w:eastAsiaTheme="minorEastAsia" w:hAnsiTheme="minorHAnsi" w:cstheme="minorBidi"/>
              <w:noProof/>
              <w:sz w:val="22"/>
              <w:szCs w:val="22"/>
            </w:rPr>
          </w:pPr>
          <w:hyperlink w:anchor="_Toc40688145" w:history="1">
            <w:r w:rsidR="00417185" w:rsidRPr="00AF6402">
              <w:rPr>
                <w:rStyle w:val="a7"/>
                <w:noProof/>
              </w:rPr>
              <w:t>РАЗДЕЛ IV. ТЕХНИЧЕСКОЕ ЗАДАНИЕ</w:t>
            </w:r>
            <w:r w:rsidR="00417185">
              <w:rPr>
                <w:noProof/>
                <w:webHidden/>
              </w:rPr>
              <w:tab/>
            </w:r>
            <w:r w:rsidR="00417185">
              <w:rPr>
                <w:noProof/>
                <w:webHidden/>
              </w:rPr>
              <w:fldChar w:fldCharType="begin"/>
            </w:r>
            <w:r w:rsidR="00417185">
              <w:rPr>
                <w:noProof/>
                <w:webHidden/>
              </w:rPr>
              <w:instrText xml:space="preserve"> PAGEREF _Toc40688145 \h </w:instrText>
            </w:r>
            <w:r w:rsidR="00417185">
              <w:rPr>
                <w:noProof/>
                <w:webHidden/>
              </w:rPr>
            </w:r>
            <w:r w:rsidR="00417185">
              <w:rPr>
                <w:noProof/>
                <w:webHidden/>
              </w:rPr>
              <w:fldChar w:fldCharType="separate"/>
            </w:r>
            <w:r w:rsidR="00526DCB">
              <w:rPr>
                <w:noProof/>
                <w:webHidden/>
              </w:rPr>
              <w:t>39</w:t>
            </w:r>
            <w:r w:rsidR="00417185">
              <w:rPr>
                <w:noProof/>
                <w:webHidden/>
              </w:rPr>
              <w:fldChar w:fldCharType="end"/>
            </w:r>
          </w:hyperlink>
        </w:p>
        <w:p w:rsidR="00417185" w:rsidRDefault="00D970D1">
          <w:pPr>
            <w:pStyle w:val="13"/>
            <w:tabs>
              <w:tab w:val="right" w:leader="dot" w:pos="10055"/>
            </w:tabs>
            <w:rPr>
              <w:rFonts w:asciiTheme="minorHAnsi" w:eastAsiaTheme="minorEastAsia" w:hAnsiTheme="minorHAnsi" w:cstheme="minorBidi"/>
              <w:noProof/>
              <w:sz w:val="22"/>
              <w:szCs w:val="22"/>
            </w:rPr>
          </w:pPr>
          <w:hyperlink w:anchor="_Toc40688146" w:history="1">
            <w:r w:rsidR="00417185" w:rsidRPr="00AF6402">
              <w:rPr>
                <w:rStyle w:val="a7"/>
                <w:noProof/>
              </w:rPr>
              <w:t>РАЗДЕЛ V. ПРОЕКТ ДОГОВОРА</w:t>
            </w:r>
            <w:r w:rsidR="00417185">
              <w:rPr>
                <w:noProof/>
                <w:webHidden/>
              </w:rPr>
              <w:tab/>
            </w:r>
            <w:r w:rsidR="00417185">
              <w:rPr>
                <w:noProof/>
                <w:webHidden/>
              </w:rPr>
              <w:fldChar w:fldCharType="begin"/>
            </w:r>
            <w:r w:rsidR="00417185">
              <w:rPr>
                <w:noProof/>
                <w:webHidden/>
              </w:rPr>
              <w:instrText xml:space="preserve"> PAGEREF _Toc40688146 \h </w:instrText>
            </w:r>
            <w:r w:rsidR="00417185">
              <w:rPr>
                <w:noProof/>
                <w:webHidden/>
              </w:rPr>
            </w:r>
            <w:r w:rsidR="00417185">
              <w:rPr>
                <w:noProof/>
                <w:webHidden/>
              </w:rPr>
              <w:fldChar w:fldCharType="separate"/>
            </w:r>
            <w:r w:rsidR="00526DCB">
              <w:rPr>
                <w:noProof/>
                <w:webHidden/>
              </w:rPr>
              <w:t>42</w:t>
            </w:r>
            <w:r w:rsidR="0041718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068813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068813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068813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068813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D4176B"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02629" w:rsidRPr="0059492F" w:rsidRDefault="005C0B34" w:rsidP="00602629">
            <w:pPr>
              <w:autoSpaceDE w:val="0"/>
              <w:autoSpaceDN w:val="0"/>
              <w:adjustRightInd w:val="0"/>
              <w:ind w:firstLine="567"/>
              <w:jc w:val="both"/>
              <w:rPr>
                <w:rFonts w:eastAsia="Calibri"/>
                <w:bCs/>
                <w:color w:val="000000"/>
                <w:lang w:eastAsia="en-US"/>
              </w:rPr>
            </w:pPr>
            <w:r>
              <w:rPr>
                <w:rFonts w:eastAsia="Calibri"/>
                <w:color w:val="000000"/>
              </w:rPr>
              <w:t>Зуйков Юрий Александрович</w:t>
            </w:r>
          </w:p>
          <w:p w:rsidR="00602629" w:rsidRPr="0059492F" w:rsidRDefault="00602629" w:rsidP="00602629">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5C0B34">
              <w:rPr>
                <w:rFonts w:eastAsia="Calibri"/>
                <w:bCs/>
                <w:color w:val="000000"/>
                <w:lang w:eastAsia="en-US"/>
              </w:rPr>
              <w:t>45-69-98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D970D1" w:rsidP="00125E35">
            <w:pPr>
              <w:ind w:firstLine="567"/>
              <w:jc w:val="both"/>
            </w:pPr>
            <w:hyperlink r:id="rId15" w:history="1">
              <w:r w:rsidR="00125E35" w:rsidRPr="0015184E">
                <w:rPr>
                  <w:rStyle w:val="a7"/>
                  <w:rFonts w:eastAsiaTheme="majorEastAsia"/>
                </w:rPr>
                <w:t>www.roseltorg.ru</w:t>
              </w:r>
            </w:hyperlink>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625E4A">
            <w:pPr>
              <w:ind w:firstLine="567"/>
              <w:jc w:val="both"/>
              <w:rPr>
                <w:b/>
              </w:rPr>
            </w:pPr>
            <w:r w:rsidRPr="00182067">
              <w:rPr>
                <w:b/>
              </w:rPr>
              <w:t>«</w:t>
            </w:r>
            <w:r w:rsidR="00D4176B">
              <w:rPr>
                <w:b/>
              </w:rPr>
              <w:t>1</w:t>
            </w:r>
            <w:r w:rsidR="00625E4A">
              <w:rPr>
                <w:b/>
              </w:rPr>
              <w:t>8</w:t>
            </w:r>
            <w:r w:rsidRPr="00182067">
              <w:rPr>
                <w:b/>
              </w:rPr>
              <w:t>»</w:t>
            </w:r>
            <w:r w:rsidR="00441073">
              <w:rPr>
                <w:b/>
              </w:rPr>
              <w:t xml:space="preserve"> </w:t>
            </w:r>
            <w:r w:rsidR="009F05DC">
              <w:rPr>
                <w:b/>
              </w:rPr>
              <w:t>июня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625E4A">
              <w:rPr>
                <w:b/>
              </w:rPr>
              <w:t>18</w:t>
            </w:r>
            <w:r w:rsidR="00287080" w:rsidRPr="00182067">
              <w:rPr>
                <w:b/>
              </w:rPr>
              <w:t>»</w:t>
            </w:r>
            <w:r w:rsidR="00287080">
              <w:rPr>
                <w:b/>
              </w:rPr>
              <w:t xml:space="preserve"> </w:t>
            </w:r>
            <w:r w:rsidR="009F05DC">
              <w:rPr>
                <w:b/>
              </w:rPr>
              <w:t>июня</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D4176B">
              <w:rPr>
                <w:b/>
              </w:rPr>
              <w:t>2</w:t>
            </w:r>
            <w:r w:rsidR="00801370">
              <w:rPr>
                <w:b/>
              </w:rPr>
              <w:t>6</w:t>
            </w:r>
            <w:r w:rsidRPr="00182067">
              <w:rPr>
                <w:b/>
              </w:rPr>
              <w:t>»</w:t>
            </w:r>
            <w:r w:rsidR="001F79B8">
              <w:rPr>
                <w:b/>
              </w:rPr>
              <w:t xml:space="preserve"> </w:t>
            </w:r>
            <w:r w:rsidR="009F05DC">
              <w:rPr>
                <w:b/>
              </w:rPr>
              <w:t>июня</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D4176B">
              <w:rPr>
                <w:b/>
              </w:rPr>
              <w:t>2</w:t>
            </w:r>
            <w:r w:rsidR="00801370">
              <w:rPr>
                <w:b/>
              </w:rPr>
              <w:t>9</w:t>
            </w:r>
            <w:r w:rsidRPr="00182067">
              <w:rPr>
                <w:b/>
              </w:rPr>
              <w:t>»</w:t>
            </w:r>
            <w:r w:rsidR="001F79B8">
              <w:rPr>
                <w:b/>
              </w:rPr>
              <w:t xml:space="preserve"> </w:t>
            </w:r>
            <w:r w:rsidR="009F05DC">
              <w:rPr>
                <w:b/>
              </w:rPr>
              <w:t>июня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801370">
              <w:rPr>
                <w:b/>
              </w:rPr>
              <w:t>14</w:t>
            </w:r>
            <w:r w:rsidR="00D76D12" w:rsidRPr="00182067">
              <w:rPr>
                <w:b/>
              </w:rPr>
              <w:t>»</w:t>
            </w:r>
            <w:r w:rsidR="001F79B8">
              <w:rPr>
                <w:b/>
              </w:rPr>
              <w:t xml:space="preserve"> </w:t>
            </w:r>
            <w:r w:rsidR="00417185">
              <w:rPr>
                <w:b/>
              </w:rPr>
              <w:t>ию</w:t>
            </w:r>
            <w:r w:rsidR="00801370">
              <w:rPr>
                <w:b/>
              </w:rPr>
              <w:t>л</w:t>
            </w:r>
            <w:r w:rsidR="00417185">
              <w:rPr>
                <w:b/>
              </w:rPr>
              <w:t>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801370">
              <w:rPr>
                <w:b/>
              </w:rPr>
              <w:t>16</w:t>
            </w:r>
            <w:r w:rsidR="00D76D12" w:rsidRPr="00182067">
              <w:rPr>
                <w:b/>
              </w:rPr>
              <w:t>»</w:t>
            </w:r>
            <w:r w:rsidR="00D76D12">
              <w:rPr>
                <w:b/>
              </w:rPr>
              <w:t xml:space="preserve"> </w:t>
            </w:r>
            <w:r w:rsidR="00D4176B">
              <w:rPr>
                <w:b/>
              </w:rPr>
              <w:t>июл</w:t>
            </w:r>
            <w:r w:rsidR="00A358A8">
              <w:rPr>
                <w:b/>
              </w:rPr>
              <w:t>я</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625E4A">
              <w:rPr>
                <w:b/>
              </w:rPr>
              <w:t>18</w:t>
            </w:r>
            <w:r w:rsidR="00D76D12" w:rsidRPr="00182067">
              <w:rPr>
                <w:b/>
              </w:rPr>
              <w:t>»</w:t>
            </w:r>
            <w:r w:rsidR="003531DE">
              <w:rPr>
                <w:b/>
              </w:rPr>
              <w:t xml:space="preserve"> </w:t>
            </w:r>
            <w:r w:rsidR="009F05DC">
              <w:rPr>
                <w:b/>
              </w:rPr>
              <w:t>июня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625E4A">
              <w:rPr>
                <w:b/>
              </w:rPr>
              <w:t>22</w:t>
            </w:r>
            <w:r w:rsidR="00287080" w:rsidRPr="00182067">
              <w:rPr>
                <w:b/>
              </w:rPr>
              <w:t>»</w:t>
            </w:r>
            <w:r w:rsidR="002251D8">
              <w:rPr>
                <w:b/>
              </w:rPr>
              <w:t xml:space="preserve"> </w:t>
            </w:r>
            <w:r w:rsidR="009F05DC">
              <w:rPr>
                <w:b/>
              </w:rPr>
              <w:t>июня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417185" w:rsidRPr="00417185">
              <w:rPr>
                <w:b/>
                <w:bCs/>
              </w:rPr>
              <w:t xml:space="preserve">Поставка </w:t>
            </w:r>
            <w:r w:rsidR="00D4176B" w:rsidRPr="00D4176B">
              <w:rPr>
                <w:b/>
                <w:bCs/>
              </w:rPr>
              <w:t>измерительного комплекса расхода газа</w:t>
            </w:r>
            <w:r w:rsidR="00417185" w:rsidRPr="00417185">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7D194D" w:rsidP="005C4922">
            <w:pPr>
              <w:widowControl w:val="0"/>
              <w:autoSpaceDE w:val="0"/>
              <w:autoSpaceDN w:val="0"/>
              <w:adjustRightInd w:val="0"/>
              <w:ind w:firstLine="567"/>
              <w:jc w:val="both"/>
              <w:rPr>
                <w:b/>
                <w:bCs/>
              </w:rPr>
            </w:pPr>
            <w:r>
              <w:rPr>
                <w:b/>
                <w:bCs/>
              </w:rPr>
              <w:t>236 703</w:t>
            </w:r>
            <w:r w:rsidR="00417185" w:rsidRPr="00417185">
              <w:rPr>
                <w:b/>
                <w:bCs/>
              </w:rPr>
              <w:t xml:space="preserve"> (</w:t>
            </w:r>
            <w:r>
              <w:rPr>
                <w:b/>
                <w:bCs/>
              </w:rPr>
              <w:t>Двести тридцать шесть тысяч семьсот три</w:t>
            </w:r>
            <w:r w:rsidR="00417185" w:rsidRPr="00417185">
              <w:rPr>
                <w:b/>
                <w:bCs/>
              </w:rPr>
              <w:t>) рубл</w:t>
            </w:r>
            <w:r>
              <w:rPr>
                <w:b/>
                <w:bCs/>
              </w:rPr>
              <w:t>я</w:t>
            </w:r>
            <w:r w:rsidR="00417185" w:rsidRPr="00417185">
              <w:rPr>
                <w:b/>
                <w:bCs/>
              </w:rPr>
              <w:t xml:space="preserve"> </w:t>
            </w:r>
            <w:r>
              <w:rPr>
                <w:b/>
                <w:bCs/>
              </w:rPr>
              <w:t>33</w:t>
            </w:r>
            <w:r w:rsidR="00417185" w:rsidRPr="00417185">
              <w:rPr>
                <w:b/>
                <w:bCs/>
              </w:rPr>
              <w:t xml:space="preserve"> копе</w:t>
            </w:r>
            <w:r>
              <w:rPr>
                <w:b/>
                <w:bCs/>
              </w:rPr>
              <w:t>йки</w:t>
            </w:r>
            <w:r w:rsidR="00CA0E1E">
              <w:rPr>
                <w:b/>
                <w:bCs/>
              </w:rPr>
              <w:t xml:space="preserve">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526DCB">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CA0E1E" w:rsidRPr="007A7B98" w:rsidRDefault="00CA0E1E" w:rsidP="00CA0E1E">
            <w:pPr>
              <w:pStyle w:val="western"/>
              <w:spacing w:before="0" w:beforeAutospacing="0" w:after="0" w:afterAutospacing="0"/>
              <w:ind w:firstLine="743"/>
              <w:jc w:val="both"/>
              <w:rPr>
                <w:color w:val="000000"/>
              </w:rPr>
            </w:pPr>
            <w:r w:rsidRPr="008A63E2">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w:t>
            </w:r>
            <w:r>
              <w:rPr>
                <w:color w:val="000000"/>
              </w:rPr>
              <w:lastRenderedPageBreak/>
              <w:t>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 xml:space="preserve">Изменения, вносимые в Извещение о закупке, размещаются Заказчиком в ЕИС, а также на Электронной площадке не позднее, чем </w:t>
            </w:r>
            <w:r w:rsidRPr="0015184E">
              <w:lastRenderedPageBreak/>
              <w:t>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068813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r w:rsidR="004601F6">
              <w:rPr>
                <w:rFonts w:cs="Arial"/>
              </w:rPr>
              <w:t xml:space="preserve"> </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4B1D4D" w:rsidRPr="007D06D2" w:rsidRDefault="004B1D4D" w:rsidP="004B1D4D">
            <w:pPr>
              <w:jc w:val="both"/>
              <w:rPr>
                <w:b/>
              </w:rPr>
            </w:pPr>
            <w:r w:rsidRPr="007D06D2">
              <w:rPr>
                <w:b/>
              </w:rPr>
              <w:t>Конкретные значения</w:t>
            </w:r>
            <w:r>
              <w:rPr>
                <w:b/>
              </w:rPr>
              <w:t xml:space="preserve"> (показатели)</w:t>
            </w:r>
            <w:r w:rsidRPr="007D06D2">
              <w:rPr>
                <w:b/>
              </w:rPr>
              <w:t>:</w:t>
            </w:r>
          </w:p>
          <w:p w:rsidR="004B1D4D" w:rsidRPr="00BC22ED" w:rsidRDefault="004B1D4D" w:rsidP="004B1D4D">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4B1D4D" w:rsidRDefault="004B1D4D" w:rsidP="004B1D4D">
            <w:pPr>
              <w:jc w:val="both"/>
            </w:pPr>
            <w:r w:rsidRPr="00BC22ED">
              <w:t xml:space="preserve">- слов «не менее», «не ниже» – </w:t>
            </w:r>
            <w:r>
              <w:t>У</w:t>
            </w:r>
            <w:r w:rsidRPr="00BC22ED">
              <w:t>частником предоставляется значение р</w:t>
            </w:r>
            <w:r w:rsidR="008A552E">
              <w:t>авное или превышающее указанное.</w:t>
            </w:r>
            <w:r w:rsidRPr="00BC22ED">
              <w:t xml:space="preserve"> </w:t>
            </w:r>
          </w:p>
          <w:p w:rsidR="00AB2190" w:rsidRPr="007D06D2" w:rsidRDefault="00AB2190" w:rsidP="00AB2190">
            <w:pPr>
              <w:jc w:val="both"/>
              <w:rPr>
                <w:b/>
              </w:rPr>
            </w:pPr>
            <w:r w:rsidRPr="007D06D2">
              <w:rPr>
                <w:b/>
              </w:rPr>
              <w:t>Диапазонные значения</w:t>
            </w:r>
            <w:r>
              <w:rPr>
                <w:b/>
              </w:rPr>
              <w:t xml:space="preserve"> (показатели)</w:t>
            </w:r>
            <w:r w:rsidRPr="007D06D2">
              <w:rPr>
                <w:b/>
              </w:rPr>
              <w:t>:</w:t>
            </w:r>
          </w:p>
          <w:p w:rsidR="00AB2190" w:rsidRDefault="00AB2190" w:rsidP="00AB2190">
            <w:pPr>
              <w:jc w:val="both"/>
            </w:pPr>
            <w:r w:rsidRPr="00BC22ED">
              <w:t xml:space="preserve">В случае, если </w:t>
            </w:r>
            <w:r>
              <w:t>З</w:t>
            </w:r>
            <w:r w:rsidRPr="00BC22ED">
              <w:t>аказчик в техническом задании перед значением показателя</w:t>
            </w:r>
            <w:r>
              <w:t xml:space="preserve"> </w:t>
            </w:r>
            <w:r w:rsidRPr="00BC22ED">
              <w:t>прописал слово «диапазон», участник должен предложить диапазонное значение в указанных границах</w:t>
            </w:r>
            <w:r>
              <w:t>, заданных техническим заданием</w:t>
            </w:r>
            <w:r w:rsidR="006B51BF">
              <w:t>.</w:t>
            </w:r>
          </w:p>
          <w:p w:rsidR="006B51BF" w:rsidRPr="00BC22ED" w:rsidRDefault="006B51BF" w:rsidP="006B51BF">
            <w:pPr>
              <w:jc w:val="both"/>
            </w:pPr>
            <w:r w:rsidRPr="00BC22ED">
              <w:t xml:space="preserve">В случае применения </w:t>
            </w:r>
            <w:r>
              <w:t>З</w:t>
            </w:r>
            <w:r w:rsidRPr="00BC22ED">
              <w:t>аказчиком в техническом задании при описании диапазона:</w:t>
            </w:r>
          </w:p>
          <w:p w:rsidR="00AB2190" w:rsidRPr="00BC22ED" w:rsidRDefault="00AB2190" w:rsidP="00AB2190">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 xml:space="preserve">о признании заявки не </w:t>
            </w:r>
            <w:r w:rsidR="004601F6" w:rsidRPr="004601F6">
              <w:lastRenderedPageBreak/>
              <w:t>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 xml:space="preserve">4. Заявка и документы, входящие в состав Заявки, </w:t>
            </w:r>
            <w:r w:rsidRPr="0015184E">
              <w:lastRenderedPageBreak/>
              <w:t>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w:t>
            </w:r>
            <w:r w:rsidRPr="00DD049D">
              <w:lastRenderedPageBreak/>
              <w:t>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0688136"/>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0688137"/>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0688138"/>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0688139"/>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0688140"/>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0688141"/>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0688142"/>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0688143"/>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0688144"/>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40688145"/>
      <w:r w:rsidRPr="002870A4">
        <w:rPr>
          <w:rFonts w:ascii="Times New Roman" w:hAnsi="Times New Roman" w:cs="Times New Roman"/>
          <w:color w:val="auto"/>
        </w:rPr>
        <w:t>РАЗДЕЛ IV. ТЕХНИЧЕСКОЕ ЗАДАНИЕ</w:t>
      </w:r>
      <w:bookmarkEnd w:id="87"/>
    </w:p>
    <w:p w:rsidR="00E0216B" w:rsidRPr="00BA3954" w:rsidRDefault="00E0216B" w:rsidP="00311FA3">
      <w:pPr>
        <w:spacing w:line="276" w:lineRule="auto"/>
        <w:ind w:right="-1"/>
      </w:pPr>
    </w:p>
    <w:p w:rsidR="007D194D" w:rsidRPr="00BF1237" w:rsidRDefault="007D194D" w:rsidP="007D194D">
      <w:pPr>
        <w:pStyle w:val="32"/>
        <w:spacing w:line="360" w:lineRule="auto"/>
        <w:ind w:left="426" w:hanging="426"/>
        <w:rPr>
          <w:rFonts w:ascii="Calibri" w:hAnsi="Calibri"/>
          <w:color w:val="000000"/>
          <w:sz w:val="24"/>
          <w:szCs w:val="24"/>
          <w:u w:val="single"/>
        </w:rPr>
      </w:pPr>
      <w:r w:rsidRPr="00153DAD">
        <w:rPr>
          <w:b/>
          <w:color w:val="000000"/>
          <w:sz w:val="24"/>
          <w:szCs w:val="24"/>
        </w:rPr>
        <w:t>Предмет</w:t>
      </w:r>
      <w:r w:rsidRPr="00153DAD">
        <w:rPr>
          <w:rFonts w:ascii="Times Roman" w:hAnsi="Times Roman"/>
          <w:b/>
          <w:color w:val="000000"/>
          <w:sz w:val="24"/>
          <w:szCs w:val="24"/>
        </w:rPr>
        <w:t xml:space="preserve"> </w:t>
      </w:r>
      <w:r>
        <w:rPr>
          <w:b/>
          <w:sz w:val="24"/>
          <w:szCs w:val="24"/>
          <w:lang w:eastAsia="zh-CN"/>
        </w:rPr>
        <w:t>запроса котировок</w:t>
      </w:r>
      <w:r w:rsidRPr="00153DAD">
        <w:rPr>
          <w:rFonts w:ascii="Times Roman" w:hAnsi="Times Roman"/>
          <w:b/>
          <w:sz w:val="24"/>
          <w:szCs w:val="24"/>
          <w:lang w:eastAsia="zh-CN"/>
        </w:rPr>
        <w:t xml:space="preserve"> </w:t>
      </w:r>
      <w:r w:rsidRPr="00153DAD">
        <w:rPr>
          <w:b/>
          <w:sz w:val="24"/>
          <w:szCs w:val="24"/>
          <w:lang w:eastAsia="zh-CN"/>
        </w:rPr>
        <w:t>в</w:t>
      </w:r>
      <w:r w:rsidRPr="00153DAD">
        <w:rPr>
          <w:rFonts w:ascii="Times Roman" w:hAnsi="Times Roman"/>
          <w:b/>
          <w:sz w:val="24"/>
          <w:szCs w:val="24"/>
          <w:lang w:eastAsia="zh-CN"/>
        </w:rPr>
        <w:t xml:space="preserve"> </w:t>
      </w:r>
      <w:r w:rsidRPr="00153DAD">
        <w:rPr>
          <w:b/>
          <w:sz w:val="24"/>
          <w:szCs w:val="24"/>
          <w:lang w:eastAsia="zh-CN"/>
        </w:rPr>
        <w:t>электронной</w:t>
      </w:r>
      <w:r w:rsidRPr="00153DAD">
        <w:rPr>
          <w:rFonts w:ascii="Times Roman" w:hAnsi="Times Roman"/>
          <w:b/>
          <w:sz w:val="24"/>
          <w:szCs w:val="24"/>
          <w:lang w:eastAsia="zh-CN"/>
        </w:rPr>
        <w:t xml:space="preserve"> </w:t>
      </w:r>
      <w:r w:rsidRPr="00153DAD">
        <w:rPr>
          <w:b/>
          <w:sz w:val="24"/>
          <w:szCs w:val="24"/>
          <w:lang w:eastAsia="zh-CN"/>
        </w:rPr>
        <w:t>форме</w:t>
      </w:r>
      <w:r w:rsidRPr="00153DAD">
        <w:rPr>
          <w:rFonts w:ascii="Times Roman" w:hAnsi="Times Roman"/>
          <w:b/>
          <w:color w:val="000000"/>
          <w:sz w:val="24"/>
          <w:szCs w:val="24"/>
        </w:rPr>
        <w:t>:</w:t>
      </w:r>
      <w:r w:rsidRPr="00153DAD">
        <w:rPr>
          <w:rFonts w:ascii="Times Roman" w:hAnsi="Times Roman"/>
          <w:color w:val="000000"/>
          <w:sz w:val="24"/>
          <w:szCs w:val="24"/>
        </w:rPr>
        <w:t xml:space="preserve"> </w:t>
      </w:r>
      <w:r w:rsidR="00263763">
        <w:rPr>
          <w:bCs/>
          <w:iCs/>
          <w:sz w:val="24"/>
          <w:szCs w:val="24"/>
        </w:rPr>
        <w:t>П</w:t>
      </w:r>
      <w:r w:rsidRPr="00BF1237">
        <w:rPr>
          <w:bCs/>
          <w:iCs/>
          <w:sz w:val="24"/>
          <w:szCs w:val="24"/>
        </w:rPr>
        <w:t xml:space="preserve">оставка </w:t>
      </w:r>
      <w:r>
        <w:rPr>
          <w:bCs/>
          <w:color w:val="000000"/>
          <w:sz w:val="24"/>
          <w:szCs w:val="24"/>
          <w:shd w:val="clear" w:color="auto" w:fill="FFFFFF"/>
          <w:lang w:bidi="ru-RU"/>
        </w:rPr>
        <w:t>измерительного комплекса расхода газа</w:t>
      </w:r>
    </w:p>
    <w:p w:rsidR="007D194D" w:rsidRPr="00153DAD" w:rsidRDefault="007D194D" w:rsidP="007D194D">
      <w:pPr>
        <w:spacing w:line="360" w:lineRule="auto"/>
        <w:jc w:val="both"/>
      </w:pPr>
      <w:r w:rsidRPr="00BF1237">
        <w:rPr>
          <w:rStyle w:val="2f4"/>
        </w:rPr>
        <w:t xml:space="preserve">Срок и условия поставки товара: </w:t>
      </w:r>
      <w:r w:rsidRPr="00BF1237">
        <w:rPr>
          <w:color w:val="000000"/>
          <w:lang w:bidi="ru-RU"/>
        </w:rPr>
        <w:t xml:space="preserve">в течение </w:t>
      </w:r>
      <w:r>
        <w:rPr>
          <w:b/>
          <w:bCs/>
          <w:color w:val="000000"/>
          <w:lang w:bidi="ru-RU"/>
        </w:rPr>
        <w:t>35 рабочих</w:t>
      </w:r>
      <w:r w:rsidRPr="00BF1237">
        <w:rPr>
          <w:b/>
          <w:bCs/>
          <w:color w:val="000000"/>
          <w:lang w:bidi="ru-RU"/>
        </w:rPr>
        <w:t xml:space="preserve"> дней</w:t>
      </w:r>
      <w:r w:rsidRPr="00153DAD">
        <w:rPr>
          <w:color w:val="000000"/>
          <w:lang w:bidi="ru-RU"/>
        </w:rPr>
        <w:t xml:space="preserve"> </w:t>
      </w:r>
      <w:proofErr w:type="gramStart"/>
      <w:r w:rsidRPr="00153DAD">
        <w:rPr>
          <w:color w:val="000000"/>
          <w:lang w:bidi="ru-RU"/>
        </w:rPr>
        <w:t>с даты заключения</w:t>
      </w:r>
      <w:proofErr w:type="gramEnd"/>
      <w:r w:rsidRPr="00153DAD">
        <w:rPr>
          <w:color w:val="000000"/>
          <w:lang w:bidi="ru-RU"/>
        </w:rPr>
        <w:t xml:space="preserve"> договора.</w:t>
      </w:r>
    </w:p>
    <w:p w:rsidR="007D194D" w:rsidRPr="00153DAD" w:rsidRDefault="007D194D" w:rsidP="007D194D">
      <w:pPr>
        <w:spacing w:line="360" w:lineRule="auto"/>
        <w:jc w:val="both"/>
      </w:pPr>
      <w:r w:rsidRPr="00153DAD">
        <w:rPr>
          <w:rStyle w:val="2f4"/>
        </w:rPr>
        <w:t xml:space="preserve">Место поставки товара: </w:t>
      </w:r>
      <w:r w:rsidRPr="00153DAD">
        <w:rPr>
          <w:color w:val="000000"/>
          <w:lang w:bidi="ru-RU"/>
        </w:rPr>
        <w:t>Тюменская область, г. Сургут, ул. Профсоюзов 69/1, центральный склад Заказчика.</w:t>
      </w:r>
    </w:p>
    <w:p w:rsidR="007D194D" w:rsidRPr="00153DAD" w:rsidRDefault="007D194D" w:rsidP="007D194D">
      <w:pPr>
        <w:spacing w:line="360" w:lineRule="auto"/>
        <w:jc w:val="both"/>
      </w:pPr>
      <w:r w:rsidRPr="00153DAD">
        <w:rPr>
          <w:rStyle w:val="2f4"/>
        </w:rPr>
        <w:t xml:space="preserve">Время поставки: </w:t>
      </w:r>
      <w:r w:rsidRPr="00153DAD">
        <w:rPr>
          <w:color w:val="000000"/>
          <w:lang w:bidi="ru-RU"/>
        </w:rPr>
        <w:t>В рабочие дни с 09 до 17 часов (время местное).</w:t>
      </w:r>
    </w:p>
    <w:p w:rsidR="007D194D" w:rsidRPr="000A77E2" w:rsidRDefault="007D194D" w:rsidP="007D194D">
      <w:pPr>
        <w:jc w:val="both"/>
        <w:rPr>
          <w:bCs/>
          <w:iCs/>
          <w:color w:val="FF0000"/>
        </w:rPr>
      </w:pPr>
      <w:bookmarkStart w:id="88" w:name="bookmark0"/>
      <w:proofErr w:type="gramStart"/>
      <w:r w:rsidRPr="00345AEC">
        <w:rPr>
          <w:bCs/>
          <w:iCs/>
        </w:rPr>
        <w:t>Указаны конкретные марки и модели расходомеров в связи с тем, что данный товар покупается с целью замены вышедшего из строя, находившегося в эксплуатации ранее приобретенного товара, который входит в состав коммерческих узлов учета тепловых систем, горячего водосна</w:t>
      </w:r>
      <w:r>
        <w:rPr>
          <w:bCs/>
          <w:iCs/>
        </w:rPr>
        <w:t>бжения, холодного водоснабжения</w:t>
      </w:r>
      <w:r w:rsidRPr="000A77E2">
        <w:t xml:space="preserve"> </w:t>
      </w:r>
      <w:r w:rsidRPr="000A77E2">
        <w:rPr>
          <w:bCs/>
          <w:iCs/>
        </w:rPr>
        <w:t xml:space="preserve">(в соответствие с </w:t>
      </w:r>
      <w:proofErr w:type="spellStart"/>
      <w:r w:rsidRPr="000A77E2">
        <w:rPr>
          <w:bCs/>
          <w:iCs/>
        </w:rPr>
        <w:t>пп</w:t>
      </w:r>
      <w:proofErr w:type="spellEnd"/>
      <w:r w:rsidRPr="000A77E2">
        <w:rPr>
          <w:bCs/>
          <w:iCs/>
        </w:rPr>
        <w:t xml:space="preserve">. </w:t>
      </w:r>
      <w:r w:rsidRPr="00E41054">
        <w:rPr>
          <w:bCs/>
          <w:iCs/>
        </w:rPr>
        <w:t>“</w:t>
      </w:r>
      <w:r>
        <w:rPr>
          <w:bCs/>
          <w:iCs/>
        </w:rPr>
        <w:t>а</w:t>
      </w:r>
      <w:r w:rsidRPr="00E41054">
        <w:rPr>
          <w:bCs/>
          <w:iCs/>
        </w:rPr>
        <w:t>”</w:t>
      </w:r>
      <w:r w:rsidRPr="000A77E2">
        <w:rPr>
          <w:bCs/>
          <w:iCs/>
        </w:rPr>
        <w:t xml:space="preserve"> п. 3 ч.6.1 ст.3 Федерального закона от 18.07.2011 N 223-ФЗ "О закупках товаров, работ</w:t>
      </w:r>
      <w:proofErr w:type="gramEnd"/>
      <w:r w:rsidRPr="000A77E2">
        <w:rPr>
          <w:bCs/>
          <w:iCs/>
        </w:rPr>
        <w:t>, услуг отдельными видами юридических лиц").</w:t>
      </w:r>
    </w:p>
    <w:p w:rsidR="007D194D" w:rsidRPr="00153DAD" w:rsidRDefault="007D194D" w:rsidP="007D194D">
      <w:pPr>
        <w:pStyle w:val="1f0"/>
        <w:shd w:val="clear" w:color="auto" w:fill="auto"/>
        <w:ind w:left="140"/>
        <w:outlineLvl w:val="9"/>
      </w:pPr>
      <w:proofErr w:type="gramStart"/>
      <w:r w:rsidRPr="00153DAD">
        <w:rPr>
          <w:color w:val="000000"/>
          <w:sz w:val="24"/>
          <w:szCs w:val="24"/>
          <w:lang w:eastAsia="ru-RU" w:bidi="ru-RU"/>
        </w:rPr>
        <w:t>ТРЕБОВАНИЯ К КАЧЕСТВУ, ТЕХНИЧЕСКИМ И ФУНКЦИОНАЛЬНЫМ ХАРАКТЕРИСТИКАМ (ПОТРЕБИТЕЛЬСКИМ</w:t>
      </w:r>
      <w:bookmarkEnd w:id="88"/>
      <w:proofErr w:type="gramEnd"/>
    </w:p>
    <w:p w:rsidR="007D194D" w:rsidRDefault="007D194D" w:rsidP="007D194D">
      <w:pPr>
        <w:pStyle w:val="1f0"/>
        <w:shd w:val="clear" w:color="auto" w:fill="auto"/>
        <w:spacing w:after="261" w:line="240" w:lineRule="exact"/>
        <w:ind w:left="4740"/>
        <w:jc w:val="left"/>
        <w:outlineLvl w:val="9"/>
        <w:rPr>
          <w:color w:val="000000"/>
          <w:sz w:val="24"/>
          <w:szCs w:val="24"/>
          <w:lang w:eastAsia="ru-RU" w:bidi="ru-RU"/>
        </w:rPr>
      </w:pPr>
      <w:bookmarkStart w:id="89" w:name="bookmark1"/>
      <w:proofErr w:type="gramStart"/>
      <w:r w:rsidRPr="00153DAD">
        <w:rPr>
          <w:color w:val="000000"/>
          <w:sz w:val="24"/>
          <w:szCs w:val="24"/>
          <w:lang w:eastAsia="ru-RU" w:bidi="ru-RU"/>
        </w:rPr>
        <w:t>СВОЙСТВАМ) ПОСТАВЛЯЕМОГО ТОВАРА:</w:t>
      </w:r>
      <w:bookmarkEnd w:id="89"/>
      <w:proofErr w:type="gramEnd"/>
    </w:p>
    <w:p w:rsidR="007D194D" w:rsidRPr="00153DAD" w:rsidRDefault="007D194D" w:rsidP="007D194D">
      <w:pPr>
        <w:ind w:firstLine="360"/>
        <w:rPr>
          <w:color w:val="000000"/>
          <w:lang w:bidi="ru-RU"/>
        </w:rPr>
      </w:pPr>
      <w:r w:rsidRPr="00153DAD">
        <w:rPr>
          <w:color w:val="000000"/>
          <w:lang w:bidi="ru-RU"/>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7D194D" w:rsidRPr="00153DAD" w:rsidRDefault="007D194D" w:rsidP="007D194D">
      <w:pPr>
        <w:widowControl w:val="0"/>
        <w:numPr>
          <w:ilvl w:val="0"/>
          <w:numId w:val="45"/>
        </w:numPr>
        <w:tabs>
          <w:tab w:val="left" w:pos="368"/>
        </w:tabs>
        <w:spacing w:line="276" w:lineRule="exact"/>
        <w:ind w:right="-31"/>
        <w:jc w:val="both"/>
      </w:pPr>
      <w:r w:rsidRPr="00153DAD">
        <w:rPr>
          <w:rStyle w:val="2f4"/>
        </w:rPr>
        <w:t xml:space="preserve">Требования к качеству товара: </w:t>
      </w:r>
      <w:r w:rsidRPr="00153DAD">
        <w:rPr>
          <w:color w:val="000000"/>
          <w:lang w:bidi="ru-RU"/>
        </w:rPr>
        <w:t>Поставщик гарантирует Заказчику, что поставляемый товар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194D" w:rsidRPr="00A72C0B" w:rsidRDefault="007D194D" w:rsidP="007D194D">
      <w:pPr>
        <w:widowControl w:val="0"/>
        <w:numPr>
          <w:ilvl w:val="0"/>
          <w:numId w:val="45"/>
        </w:numPr>
        <w:tabs>
          <w:tab w:val="left" w:pos="368"/>
          <w:tab w:val="left" w:pos="3636"/>
        </w:tabs>
        <w:spacing w:line="276" w:lineRule="exact"/>
        <w:ind w:right="-31"/>
        <w:jc w:val="both"/>
        <w:rPr>
          <w:color w:val="000000"/>
          <w:lang w:bidi="ru-RU"/>
        </w:rPr>
      </w:pPr>
      <w:r w:rsidRPr="00153DAD">
        <w:rPr>
          <w:rStyle w:val="2f4"/>
        </w:rPr>
        <w:t>Условия поставки товара:</w:t>
      </w:r>
      <w:r w:rsidRPr="00153DAD">
        <w:rPr>
          <w:rStyle w:val="2f4"/>
        </w:rPr>
        <w:tab/>
      </w:r>
      <w:r w:rsidRPr="00153DAD">
        <w:rPr>
          <w:color w:val="000000"/>
          <w:lang w:bidi="ru-RU"/>
        </w:rPr>
        <w:t xml:space="preserve">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w:t>
      </w:r>
      <w:proofErr w:type="gramStart"/>
      <w:r w:rsidRPr="00153DAD">
        <w:rPr>
          <w:color w:val="000000"/>
          <w:lang w:bidi="ru-RU"/>
        </w:rPr>
        <w:t>ТР</w:t>
      </w:r>
      <w:proofErr w:type="gramEnd"/>
      <w:r w:rsidRPr="00153DAD">
        <w:rPr>
          <w:color w:val="000000"/>
          <w:lang w:bidi="ru-RU"/>
        </w:rPr>
        <w:t xml:space="preserve"> ТС, внесен в реестр утвержденных типах средств измерений </w:t>
      </w:r>
      <w:proofErr w:type="spellStart"/>
      <w:r w:rsidRPr="00153DAD">
        <w:rPr>
          <w:color w:val="000000"/>
          <w:lang w:bidi="ru-RU"/>
        </w:rPr>
        <w:t>Госреестра</w:t>
      </w:r>
      <w:proofErr w:type="spellEnd"/>
      <w:r w:rsidRPr="00153DAD">
        <w:rPr>
          <w:color w:val="000000"/>
          <w:lang w:bidi="ru-RU"/>
        </w:rPr>
        <w:t xml:space="preserve">,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В </w:t>
      </w:r>
      <w:proofErr w:type="gramStart"/>
      <w:r w:rsidRPr="00153DAD">
        <w:rPr>
          <w:color w:val="000000"/>
          <w:lang w:bidi="ru-RU"/>
        </w:rPr>
        <w:t>случае</w:t>
      </w:r>
      <w:proofErr w:type="gramEnd"/>
      <w:r w:rsidRPr="00153DAD">
        <w:rPr>
          <w:color w:val="000000"/>
          <w:lang w:bidi="ru-RU"/>
        </w:rPr>
        <w:t xml:space="preserve"> если поставляемый товары произведен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7D194D" w:rsidRPr="00153DAD" w:rsidRDefault="007D194D" w:rsidP="007D194D">
      <w:pPr>
        <w:widowControl w:val="0"/>
        <w:numPr>
          <w:ilvl w:val="0"/>
          <w:numId w:val="45"/>
        </w:numPr>
        <w:spacing w:line="276" w:lineRule="exact"/>
        <w:ind w:right="720"/>
        <w:jc w:val="both"/>
        <w:rPr>
          <w:b/>
          <w:bCs/>
          <w:color w:val="000000"/>
          <w:lang w:bidi="ru-RU"/>
        </w:rPr>
      </w:pPr>
      <w:r w:rsidRPr="00153DAD">
        <w:rPr>
          <w:b/>
          <w:bCs/>
          <w:color w:val="000000"/>
          <w:lang w:bidi="ru-RU"/>
        </w:rPr>
        <w:t>Требования к техническим характеристикам товара:</w:t>
      </w:r>
    </w:p>
    <w:p w:rsidR="007D194D" w:rsidRPr="00153DAD" w:rsidRDefault="007D194D" w:rsidP="007D194D">
      <w:pPr>
        <w:ind w:right="720"/>
        <w:jc w:val="both"/>
        <w:rPr>
          <w:color w:val="000000"/>
          <w:lang w:bidi="ru-RU"/>
        </w:rPr>
      </w:pPr>
    </w:p>
    <w:tbl>
      <w:tblPr>
        <w:tblW w:w="1626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78"/>
        <w:gridCol w:w="2410"/>
        <w:gridCol w:w="4111"/>
        <w:gridCol w:w="4003"/>
        <w:gridCol w:w="781"/>
        <w:gridCol w:w="567"/>
        <w:gridCol w:w="709"/>
        <w:gridCol w:w="1237"/>
      </w:tblGrid>
      <w:tr w:rsidR="007D194D" w:rsidRPr="003C6490" w:rsidTr="007D194D">
        <w:trPr>
          <w:trHeight w:val="286"/>
        </w:trPr>
        <w:tc>
          <w:tcPr>
            <w:tcW w:w="567" w:type="dxa"/>
            <w:vMerge w:val="restart"/>
            <w:vAlign w:val="center"/>
          </w:tcPr>
          <w:p w:rsidR="007D194D" w:rsidRPr="003C6490" w:rsidRDefault="007D194D" w:rsidP="00AE48A6">
            <w:pPr>
              <w:widowControl w:val="0"/>
              <w:jc w:val="both"/>
              <w:rPr>
                <w:rFonts w:ascii="Times Roman" w:hAnsi="Times Roman"/>
                <w:b/>
                <w:sz w:val="20"/>
                <w:szCs w:val="20"/>
              </w:rPr>
            </w:pPr>
            <w:r w:rsidRPr="003C6490">
              <w:rPr>
                <w:b/>
                <w:sz w:val="20"/>
                <w:szCs w:val="20"/>
              </w:rPr>
              <w:t>№</w:t>
            </w:r>
            <w:r w:rsidRPr="003C6490">
              <w:rPr>
                <w:rFonts w:ascii="Times Roman" w:hAnsi="Times Roman"/>
                <w:b/>
                <w:sz w:val="20"/>
                <w:szCs w:val="20"/>
              </w:rPr>
              <w:t xml:space="preserve"> </w:t>
            </w:r>
            <w:proofErr w:type="gramStart"/>
            <w:r w:rsidRPr="003C6490">
              <w:rPr>
                <w:b/>
                <w:sz w:val="20"/>
                <w:szCs w:val="20"/>
              </w:rPr>
              <w:t>п</w:t>
            </w:r>
            <w:proofErr w:type="gramEnd"/>
            <w:r w:rsidRPr="003C6490">
              <w:rPr>
                <w:rFonts w:ascii="Times Roman" w:hAnsi="Times Roman"/>
                <w:b/>
                <w:sz w:val="20"/>
                <w:szCs w:val="20"/>
              </w:rPr>
              <w:t>/</w:t>
            </w:r>
            <w:r w:rsidRPr="003C6490">
              <w:rPr>
                <w:b/>
                <w:sz w:val="20"/>
                <w:szCs w:val="20"/>
              </w:rPr>
              <w:t>п</w:t>
            </w:r>
          </w:p>
        </w:tc>
        <w:tc>
          <w:tcPr>
            <w:tcW w:w="1878" w:type="dxa"/>
            <w:vMerge w:val="restart"/>
            <w:vAlign w:val="center"/>
          </w:tcPr>
          <w:p w:rsidR="007D194D" w:rsidRPr="003C6490" w:rsidRDefault="007D194D" w:rsidP="00AE48A6">
            <w:pPr>
              <w:widowControl w:val="0"/>
              <w:jc w:val="both"/>
              <w:rPr>
                <w:rFonts w:ascii="Times Roman" w:hAnsi="Times Roman"/>
                <w:b/>
                <w:sz w:val="20"/>
                <w:szCs w:val="20"/>
              </w:rPr>
            </w:pPr>
            <w:r w:rsidRPr="003C6490">
              <w:rPr>
                <w:b/>
                <w:sz w:val="20"/>
                <w:szCs w:val="20"/>
              </w:rPr>
              <w:t>Наименование</w:t>
            </w:r>
            <w:r w:rsidRPr="003C6490">
              <w:rPr>
                <w:rFonts w:ascii="Times Roman" w:hAnsi="Times Roman"/>
                <w:b/>
                <w:sz w:val="20"/>
                <w:szCs w:val="20"/>
              </w:rPr>
              <w:t xml:space="preserve"> </w:t>
            </w:r>
            <w:r w:rsidRPr="003C6490">
              <w:rPr>
                <w:b/>
                <w:sz w:val="20"/>
                <w:szCs w:val="20"/>
              </w:rPr>
              <w:t>товара</w:t>
            </w:r>
          </w:p>
        </w:tc>
        <w:tc>
          <w:tcPr>
            <w:tcW w:w="2410" w:type="dxa"/>
            <w:vMerge w:val="restart"/>
            <w:vAlign w:val="center"/>
          </w:tcPr>
          <w:p w:rsidR="007D194D" w:rsidRPr="003C6490" w:rsidRDefault="007D194D" w:rsidP="00AE48A6">
            <w:pPr>
              <w:widowControl w:val="0"/>
              <w:jc w:val="both"/>
              <w:rPr>
                <w:rFonts w:ascii="Times Roman" w:hAnsi="Times Roman"/>
                <w:b/>
                <w:bCs/>
                <w:sz w:val="20"/>
                <w:szCs w:val="20"/>
              </w:rPr>
            </w:pPr>
            <w:r w:rsidRPr="003C6490">
              <w:rPr>
                <w:b/>
                <w:bCs/>
                <w:sz w:val="20"/>
                <w:szCs w:val="20"/>
              </w:rPr>
              <w:t>Наименование</w:t>
            </w:r>
            <w:r w:rsidRPr="003C6490">
              <w:rPr>
                <w:rFonts w:ascii="Times Roman" w:hAnsi="Times Roman"/>
                <w:b/>
                <w:bCs/>
                <w:sz w:val="20"/>
                <w:szCs w:val="20"/>
              </w:rPr>
              <w:t xml:space="preserve"> </w:t>
            </w:r>
            <w:r w:rsidRPr="003C6490">
              <w:rPr>
                <w:b/>
                <w:bCs/>
                <w:sz w:val="20"/>
                <w:szCs w:val="20"/>
              </w:rPr>
              <w:t>показателя</w:t>
            </w:r>
          </w:p>
        </w:tc>
        <w:tc>
          <w:tcPr>
            <w:tcW w:w="8114" w:type="dxa"/>
            <w:gridSpan w:val="2"/>
            <w:vAlign w:val="center"/>
          </w:tcPr>
          <w:p w:rsidR="007D194D" w:rsidRPr="003C6490" w:rsidRDefault="007D194D" w:rsidP="00AE48A6">
            <w:pPr>
              <w:widowControl w:val="0"/>
              <w:jc w:val="center"/>
              <w:rPr>
                <w:rFonts w:ascii="Times Roman" w:hAnsi="Times Roman"/>
                <w:b/>
                <w:sz w:val="20"/>
                <w:szCs w:val="20"/>
              </w:rPr>
            </w:pPr>
            <w:r w:rsidRPr="003C6490">
              <w:rPr>
                <w:b/>
                <w:sz w:val="20"/>
                <w:szCs w:val="20"/>
              </w:rPr>
              <w:t>Функциональные</w:t>
            </w:r>
            <w:r w:rsidRPr="003C6490">
              <w:rPr>
                <w:rFonts w:ascii="Times Roman" w:hAnsi="Times Roman"/>
                <w:b/>
                <w:sz w:val="20"/>
                <w:szCs w:val="20"/>
              </w:rPr>
              <w:t xml:space="preserve"> </w:t>
            </w:r>
            <w:r w:rsidRPr="003C6490">
              <w:rPr>
                <w:b/>
                <w:sz w:val="20"/>
                <w:szCs w:val="20"/>
              </w:rPr>
              <w:t>и</w:t>
            </w:r>
            <w:r w:rsidRPr="003C6490">
              <w:rPr>
                <w:rFonts w:ascii="Times Roman" w:hAnsi="Times Roman"/>
                <w:b/>
                <w:sz w:val="20"/>
                <w:szCs w:val="20"/>
              </w:rPr>
              <w:t xml:space="preserve"> </w:t>
            </w:r>
            <w:r w:rsidRPr="003C6490">
              <w:rPr>
                <w:b/>
                <w:sz w:val="20"/>
                <w:szCs w:val="20"/>
              </w:rPr>
              <w:t>технические</w:t>
            </w:r>
            <w:r w:rsidRPr="003C6490">
              <w:rPr>
                <w:rFonts w:ascii="Times Roman" w:hAnsi="Times Roman"/>
                <w:b/>
                <w:sz w:val="20"/>
                <w:szCs w:val="20"/>
              </w:rPr>
              <w:t xml:space="preserve"> </w:t>
            </w:r>
            <w:r w:rsidRPr="003C6490">
              <w:rPr>
                <w:b/>
                <w:sz w:val="20"/>
                <w:szCs w:val="20"/>
              </w:rPr>
              <w:t>характеристики</w:t>
            </w:r>
          </w:p>
        </w:tc>
        <w:tc>
          <w:tcPr>
            <w:tcW w:w="781" w:type="dxa"/>
            <w:vMerge w:val="restart"/>
          </w:tcPr>
          <w:p w:rsidR="007D194D" w:rsidRPr="003C6490" w:rsidRDefault="007D194D" w:rsidP="00AE48A6">
            <w:pPr>
              <w:widowControl w:val="0"/>
              <w:jc w:val="both"/>
              <w:rPr>
                <w:rFonts w:ascii="Times Roman" w:hAnsi="Times Roman"/>
                <w:b/>
                <w:sz w:val="20"/>
                <w:szCs w:val="20"/>
              </w:rPr>
            </w:pPr>
            <w:r w:rsidRPr="003C6490">
              <w:rPr>
                <w:b/>
                <w:sz w:val="20"/>
                <w:szCs w:val="20"/>
              </w:rPr>
              <w:t>ГОСТ</w:t>
            </w:r>
          </w:p>
        </w:tc>
        <w:tc>
          <w:tcPr>
            <w:tcW w:w="567" w:type="dxa"/>
            <w:vMerge w:val="restart"/>
          </w:tcPr>
          <w:p w:rsidR="007D194D" w:rsidRPr="007D194D" w:rsidRDefault="007D194D" w:rsidP="00AE48A6">
            <w:pPr>
              <w:widowControl w:val="0"/>
              <w:jc w:val="both"/>
              <w:rPr>
                <w:rFonts w:asciiTheme="minorHAnsi" w:hAnsiTheme="minorHAnsi"/>
                <w:b/>
                <w:sz w:val="20"/>
                <w:szCs w:val="20"/>
              </w:rPr>
            </w:pPr>
            <w:r w:rsidRPr="003C6490">
              <w:rPr>
                <w:b/>
                <w:sz w:val="20"/>
                <w:szCs w:val="20"/>
              </w:rPr>
              <w:t>Ед</w:t>
            </w:r>
            <w:r w:rsidRPr="003C6490">
              <w:rPr>
                <w:rFonts w:ascii="Times Roman" w:hAnsi="Times Roman"/>
                <w:b/>
                <w:sz w:val="20"/>
                <w:szCs w:val="20"/>
              </w:rPr>
              <w:t xml:space="preserve">. </w:t>
            </w:r>
            <w:proofErr w:type="spellStart"/>
            <w:r w:rsidRPr="003C6490">
              <w:rPr>
                <w:b/>
                <w:sz w:val="20"/>
                <w:szCs w:val="20"/>
              </w:rPr>
              <w:t>изм</w:t>
            </w:r>
            <w:proofErr w:type="spellEnd"/>
          </w:p>
        </w:tc>
        <w:tc>
          <w:tcPr>
            <w:tcW w:w="709" w:type="dxa"/>
            <w:vMerge w:val="restart"/>
          </w:tcPr>
          <w:p w:rsidR="007D194D" w:rsidRPr="003C6490" w:rsidRDefault="007D194D" w:rsidP="00AE48A6">
            <w:pPr>
              <w:widowControl w:val="0"/>
              <w:jc w:val="both"/>
              <w:rPr>
                <w:rFonts w:ascii="Times Roman" w:hAnsi="Times Roman"/>
                <w:b/>
                <w:sz w:val="20"/>
                <w:szCs w:val="20"/>
              </w:rPr>
            </w:pPr>
            <w:r w:rsidRPr="003C6490">
              <w:rPr>
                <w:b/>
                <w:sz w:val="20"/>
                <w:szCs w:val="20"/>
              </w:rPr>
              <w:t>Кол</w:t>
            </w:r>
            <w:r w:rsidRPr="003C6490">
              <w:rPr>
                <w:rFonts w:ascii="Times Roman" w:hAnsi="Times Roman"/>
                <w:b/>
                <w:sz w:val="20"/>
                <w:szCs w:val="20"/>
              </w:rPr>
              <w:t>-</w:t>
            </w:r>
            <w:r w:rsidRPr="003C6490">
              <w:rPr>
                <w:b/>
                <w:sz w:val="20"/>
                <w:szCs w:val="20"/>
              </w:rPr>
              <w:t>во</w:t>
            </w:r>
          </w:p>
        </w:tc>
        <w:tc>
          <w:tcPr>
            <w:tcW w:w="1237" w:type="dxa"/>
            <w:vMerge w:val="restart"/>
          </w:tcPr>
          <w:p w:rsidR="007D194D" w:rsidRPr="003C6490" w:rsidRDefault="007D194D" w:rsidP="00AE48A6">
            <w:pPr>
              <w:widowControl w:val="0"/>
              <w:jc w:val="both"/>
              <w:rPr>
                <w:b/>
                <w:sz w:val="20"/>
                <w:szCs w:val="20"/>
              </w:rPr>
            </w:pPr>
            <w:r>
              <w:rPr>
                <w:b/>
                <w:sz w:val="20"/>
                <w:szCs w:val="20"/>
              </w:rPr>
              <w:t>С</w:t>
            </w:r>
            <w:r w:rsidRPr="007F1836">
              <w:rPr>
                <w:b/>
                <w:sz w:val="20"/>
                <w:szCs w:val="20"/>
              </w:rPr>
              <w:t>редняя цена за ед., руб. с НДС.</w:t>
            </w:r>
          </w:p>
        </w:tc>
      </w:tr>
      <w:tr w:rsidR="007D194D" w:rsidRPr="003C6490" w:rsidTr="007D194D">
        <w:trPr>
          <w:trHeight w:val="562"/>
        </w:trPr>
        <w:tc>
          <w:tcPr>
            <w:tcW w:w="567" w:type="dxa"/>
            <w:vMerge/>
          </w:tcPr>
          <w:p w:rsidR="007D194D" w:rsidRPr="003C6490" w:rsidRDefault="007D194D" w:rsidP="00AE48A6">
            <w:pPr>
              <w:widowControl w:val="0"/>
              <w:jc w:val="both"/>
              <w:rPr>
                <w:rFonts w:ascii="Times Roman" w:hAnsi="Times Roman"/>
                <w:b/>
                <w:sz w:val="20"/>
                <w:szCs w:val="20"/>
              </w:rPr>
            </w:pPr>
          </w:p>
        </w:tc>
        <w:tc>
          <w:tcPr>
            <w:tcW w:w="1878" w:type="dxa"/>
            <w:vMerge/>
          </w:tcPr>
          <w:p w:rsidR="007D194D" w:rsidRPr="003C6490" w:rsidRDefault="007D194D" w:rsidP="00AE48A6">
            <w:pPr>
              <w:widowControl w:val="0"/>
              <w:jc w:val="both"/>
              <w:rPr>
                <w:rFonts w:ascii="Times Roman" w:hAnsi="Times Roman"/>
                <w:b/>
                <w:sz w:val="20"/>
                <w:szCs w:val="20"/>
              </w:rPr>
            </w:pPr>
          </w:p>
        </w:tc>
        <w:tc>
          <w:tcPr>
            <w:tcW w:w="2410" w:type="dxa"/>
            <w:vMerge/>
          </w:tcPr>
          <w:p w:rsidR="007D194D" w:rsidRPr="003C6490" w:rsidRDefault="007D194D" w:rsidP="00AE48A6">
            <w:pPr>
              <w:widowControl w:val="0"/>
              <w:jc w:val="both"/>
              <w:rPr>
                <w:rFonts w:ascii="Times Roman" w:hAnsi="Times Roman"/>
                <w:sz w:val="20"/>
                <w:szCs w:val="20"/>
              </w:rPr>
            </w:pPr>
          </w:p>
        </w:tc>
        <w:tc>
          <w:tcPr>
            <w:tcW w:w="4111" w:type="dxa"/>
          </w:tcPr>
          <w:p w:rsidR="007D194D" w:rsidRPr="003C6490" w:rsidRDefault="007D194D" w:rsidP="00AE48A6">
            <w:pPr>
              <w:widowControl w:val="0"/>
              <w:jc w:val="both"/>
              <w:rPr>
                <w:rFonts w:ascii="Times Roman" w:hAnsi="Times Roman"/>
                <w:b/>
                <w:sz w:val="20"/>
                <w:szCs w:val="20"/>
              </w:rPr>
            </w:pPr>
            <w:r w:rsidRPr="003C6490">
              <w:rPr>
                <w:sz w:val="20"/>
                <w:szCs w:val="20"/>
              </w:rPr>
              <w:t>Значения</w:t>
            </w:r>
            <w:r w:rsidRPr="003C6490">
              <w:rPr>
                <w:rFonts w:ascii="Times Roman" w:hAnsi="Times Roman"/>
                <w:sz w:val="20"/>
                <w:szCs w:val="20"/>
              </w:rPr>
              <w:t xml:space="preserve"> </w:t>
            </w:r>
            <w:r w:rsidRPr="003C6490">
              <w:rPr>
                <w:sz w:val="20"/>
                <w:szCs w:val="20"/>
              </w:rPr>
              <w:t>показателей</w:t>
            </w:r>
            <w:r w:rsidRPr="003C6490">
              <w:rPr>
                <w:rFonts w:ascii="Times Roman" w:hAnsi="Times Roman"/>
                <w:sz w:val="20"/>
                <w:szCs w:val="20"/>
              </w:rPr>
              <w:t xml:space="preserve">, </w:t>
            </w:r>
            <w:r w:rsidRPr="003C6490">
              <w:rPr>
                <w:sz w:val="20"/>
                <w:szCs w:val="20"/>
              </w:rPr>
              <w:t>которые</w:t>
            </w:r>
            <w:r w:rsidRPr="003C6490">
              <w:rPr>
                <w:rFonts w:ascii="Times Roman" w:hAnsi="Times Roman"/>
                <w:sz w:val="20"/>
                <w:szCs w:val="20"/>
              </w:rPr>
              <w:t xml:space="preserve"> </w:t>
            </w:r>
            <w:r w:rsidRPr="003C6490">
              <w:rPr>
                <w:sz w:val="20"/>
                <w:szCs w:val="20"/>
              </w:rPr>
              <w:t>не</w:t>
            </w:r>
            <w:r w:rsidRPr="003C6490">
              <w:rPr>
                <w:rFonts w:ascii="Times Roman" w:hAnsi="Times Roman"/>
                <w:sz w:val="20"/>
                <w:szCs w:val="20"/>
              </w:rPr>
              <w:t xml:space="preserve"> </w:t>
            </w:r>
            <w:r w:rsidRPr="003C6490">
              <w:rPr>
                <w:sz w:val="20"/>
                <w:szCs w:val="20"/>
              </w:rPr>
              <w:t>могут</w:t>
            </w:r>
            <w:r w:rsidRPr="003C6490">
              <w:rPr>
                <w:rFonts w:ascii="Times Roman" w:hAnsi="Times Roman"/>
                <w:sz w:val="20"/>
                <w:szCs w:val="20"/>
              </w:rPr>
              <w:t xml:space="preserve"> </w:t>
            </w:r>
            <w:r>
              <w:rPr>
                <w:sz w:val="20"/>
                <w:szCs w:val="20"/>
              </w:rPr>
              <w:t>из</w:t>
            </w:r>
            <w:r w:rsidRPr="003C6490">
              <w:rPr>
                <w:sz w:val="20"/>
                <w:szCs w:val="20"/>
              </w:rPr>
              <w:t>меняться</w:t>
            </w:r>
            <w:r w:rsidRPr="003C6490">
              <w:rPr>
                <w:rFonts w:ascii="Times Roman" w:hAnsi="Times Roman"/>
                <w:sz w:val="20"/>
                <w:szCs w:val="20"/>
              </w:rPr>
              <w:t xml:space="preserve"> </w:t>
            </w:r>
            <w:r w:rsidRPr="003C6490">
              <w:rPr>
                <w:rFonts w:ascii="Times Roman" w:hAnsi="Times Roman"/>
                <w:b/>
                <w:sz w:val="20"/>
                <w:szCs w:val="20"/>
              </w:rPr>
              <w:t>(</w:t>
            </w:r>
            <w:proofErr w:type="gramStart"/>
            <w:r w:rsidRPr="003C6490">
              <w:rPr>
                <w:b/>
                <w:sz w:val="20"/>
                <w:szCs w:val="20"/>
              </w:rPr>
              <w:t>неизменяемое</w:t>
            </w:r>
            <w:proofErr w:type="gramEnd"/>
            <w:r w:rsidRPr="003C6490">
              <w:rPr>
                <w:rFonts w:ascii="Times Roman" w:hAnsi="Times Roman"/>
                <w:sz w:val="20"/>
                <w:szCs w:val="20"/>
              </w:rPr>
              <w:t>)</w:t>
            </w:r>
          </w:p>
        </w:tc>
        <w:tc>
          <w:tcPr>
            <w:tcW w:w="4003" w:type="dxa"/>
          </w:tcPr>
          <w:p w:rsidR="007D194D" w:rsidRPr="003C6490" w:rsidRDefault="007D194D" w:rsidP="00AE48A6">
            <w:pPr>
              <w:widowControl w:val="0"/>
              <w:jc w:val="both"/>
              <w:rPr>
                <w:rFonts w:ascii="Times Roman" w:hAnsi="Times Roman"/>
                <w:sz w:val="20"/>
                <w:szCs w:val="20"/>
              </w:rPr>
            </w:pPr>
            <w:r w:rsidRPr="003C6490">
              <w:rPr>
                <w:sz w:val="20"/>
                <w:szCs w:val="20"/>
              </w:rPr>
              <w:t>Значения</w:t>
            </w:r>
            <w:r w:rsidRPr="003C6490">
              <w:rPr>
                <w:rFonts w:ascii="Times Roman" w:hAnsi="Times Roman"/>
                <w:sz w:val="20"/>
                <w:szCs w:val="20"/>
              </w:rPr>
              <w:t xml:space="preserve"> </w:t>
            </w:r>
            <w:r w:rsidRPr="003C6490">
              <w:rPr>
                <w:sz w:val="20"/>
                <w:szCs w:val="20"/>
              </w:rPr>
              <w:t>показателей</w:t>
            </w:r>
            <w:r w:rsidRPr="003C6490">
              <w:rPr>
                <w:rFonts w:ascii="Times Roman" w:hAnsi="Times Roman"/>
                <w:sz w:val="20"/>
                <w:szCs w:val="20"/>
              </w:rPr>
              <w:t xml:space="preserve">, </w:t>
            </w:r>
            <w:r w:rsidRPr="003C6490">
              <w:rPr>
                <w:sz w:val="20"/>
                <w:szCs w:val="20"/>
              </w:rPr>
              <w:t>которые</w:t>
            </w:r>
            <w:r w:rsidRPr="003C6490">
              <w:rPr>
                <w:rFonts w:ascii="Times Roman" w:hAnsi="Times Roman"/>
                <w:sz w:val="20"/>
                <w:szCs w:val="20"/>
              </w:rPr>
              <w:t xml:space="preserve"> </w:t>
            </w:r>
            <w:r w:rsidRPr="003C6490">
              <w:rPr>
                <w:sz w:val="20"/>
                <w:szCs w:val="20"/>
              </w:rPr>
              <w:t>могут</w:t>
            </w:r>
            <w:r w:rsidRPr="003C6490">
              <w:rPr>
                <w:rFonts w:ascii="Times Roman" w:hAnsi="Times Roman"/>
                <w:sz w:val="20"/>
                <w:szCs w:val="20"/>
              </w:rPr>
              <w:t xml:space="preserve"> </w:t>
            </w:r>
            <w:r>
              <w:rPr>
                <w:sz w:val="20"/>
                <w:szCs w:val="20"/>
              </w:rPr>
              <w:t>из</w:t>
            </w:r>
            <w:r w:rsidRPr="003C6490">
              <w:rPr>
                <w:sz w:val="20"/>
                <w:szCs w:val="20"/>
              </w:rPr>
              <w:t>меняться</w:t>
            </w:r>
            <w:r w:rsidRPr="003C6490">
              <w:rPr>
                <w:rFonts w:ascii="Times Roman" w:hAnsi="Times Roman"/>
                <w:sz w:val="20"/>
                <w:szCs w:val="20"/>
              </w:rPr>
              <w:t xml:space="preserve"> </w:t>
            </w:r>
            <w:r w:rsidRPr="003C6490">
              <w:rPr>
                <w:rFonts w:ascii="Times Roman" w:hAnsi="Times Roman"/>
                <w:b/>
                <w:sz w:val="20"/>
                <w:szCs w:val="20"/>
              </w:rPr>
              <w:t>(</w:t>
            </w:r>
            <w:proofErr w:type="gramStart"/>
            <w:r w:rsidRPr="003C6490">
              <w:rPr>
                <w:b/>
                <w:sz w:val="20"/>
                <w:szCs w:val="20"/>
              </w:rPr>
              <w:t>изменяемое</w:t>
            </w:r>
            <w:proofErr w:type="gramEnd"/>
            <w:r w:rsidRPr="003C6490">
              <w:rPr>
                <w:rFonts w:ascii="Times Roman" w:hAnsi="Times Roman"/>
                <w:sz w:val="20"/>
                <w:szCs w:val="20"/>
              </w:rPr>
              <w:t>)</w:t>
            </w:r>
          </w:p>
        </w:tc>
        <w:tc>
          <w:tcPr>
            <w:tcW w:w="781" w:type="dxa"/>
            <w:vMerge/>
          </w:tcPr>
          <w:p w:rsidR="007D194D" w:rsidRPr="003C6490" w:rsidRDefault="007D194D" w:rsidP="00AE48A6">
            <w:pPr>
              <w:widowControl w:val="0"/>
              <w:jc w:val="both"/>
              <w:rPr>
                <w:rFonts w:ascii="Times Roman" w:hAnsi="Times Roman"/>
                <w:b/>
                <w:sz w:val="20"/>
                <w:szCs w:val="20"/>
              </w:rPr>
            </w:pPr>
          </w:p>
        </w:tc>
        <w:tc>
          <w:tcPr>
            <w:tcW w:w="567" w:type="dxa"/>
            <w:vMerge/>
          </w:tcPr>
          <w:p w:rsidR="007D194D" w:rsidRPr="003C6490" w:rsidRDefault="007D194D" w:rsidP="00AE48A6">
            <w:pPr>
              <w:widowControl w:val="0"/>
              <w:jc w:val="both"/>
              <w:rPr>
                <w:rFonts w:ascii="Times Roman" w:hAnsi="Times Roman"/>
                <w:b/>
                <w:sz w:val="20"/>
                <w:szCs w:val="20"/>
              </w:rPr>
            </w:pPr>
          </w:p>
        </w:tc>
        <w:tc>
          <w:tcPr>
            <w:tcW w:w="709" w:type="dxa"/>
            <w:vMerge/>
          </w:tcPr>
          <w:p w:rsidR="007D194D" w:rsidRPr="003C6490" w:rsidRDefault="007D194D" w:rsidP="00AE48A6">
            <w:pPr>
              <w:widowControl w:val="0"/>
              <w:jc w:val="both"/>
              <w:rPr>
                <w:rFonts w:ascii="Times Roman" w:hAnsi="Times Roman"/>
                <w:b/>
                <w:sz w:val="20"/>
                <w:szCs w:val="20"/>
              </w:rPr>
            </w:pPr>
          </w:p>
        </w:tc>
        <w:tc>
          <w:tcPr>
            <w:tcW w:w="1237" w:type="dxa"/>
            <w:vMerge/>
          </w:tcPr>
          <w:p w:rsidR="007D194D" w:rsidRPr="003C6490" w:rsidRDefault="007D194D" w:rsidP="00AE48A6">
            <w:pPr>
              <w:widowControl w:val="0"/>
              <w:jc w:val="both"/>
              <w:rPr>
                <w:rFonts w:ascii="Times Roman" w:hAnsi="Times Roman"/>
                <w:b/>
                <w:sz w:val="20"/>
                <w:szCs w:val="20"/>
              </w:rPr>
            </w:pPr>
          </w:p>
        </w:tc>
      </w:tr>
      <w:tr w:rsidR="007D194D" w:rsidRPr="003C6490" w:rsidTr="007D194D">
        <w:trPr>
          <w:trHeight w:val="562"/>
        </w:trPr>
        <w:tc>
          <w:tcPr>
            <w:tcW w:w="567" w:type="dxa"/>
            <w:vMerge w:val="restart"/>
          </w:tcPr>
          <w:p w:rsidR="007D194D" w:rsidRPr="003C6490" w:rsidRDefault="007D194D" w:rsidP="00AE48A6">
            <w:pPr>
              <w:widowControl w:val="0"/>
              <w:jc w:val="both"/>
              <w:rPr>
                <w:b/>
              </w:rPr>
            </w:pPr>
            <w:r w:rsidRPr="003C6490">
              <w:rPr>
                <w:b/>
              </w:rPr>
              <w:t>1</w:t>
            </w:r>
          </w:p>
        </w:tc>
        <w:tc>
          <w:tcPr>
            <w:tcW w:w="1878" w:type="dxa"/>
            <w:vMerge w:val="restart"/>
          </w:tcPr>
          <w:p w:rsidR="007D194D" w:rsidRPr="005537C0" w:rsidRDefault="007D194D" w:rsidP="00AE48A6">
            <w:pPr>
              <w:widowControl w:val="0"/>
              <w:jc w:val="both"/>
              <w:rPr>
                <w:b/>
              </w:rPr>
            </w:pPr>
            <w:r w:rsidRPr="00A72C0B">
              <w:rPr>
                <w:bCs/>
                <w:color w:val="000000"/>
                <w:shd w:val="clear" w:color="auto" w:fill="FFFFFF"/>
                <w:lang w:bidi="ru-RU"/>
              </w:rPr>
              <w:t>Измерительный комплекс СГ-</w:t>
            </w:r>
            <w:r w:rsidRPr="00A72C0B">
              <w:rPr>
                <w:bCs/>
                <w:color w:val="000000"/>
                <w:shd w:val="clear" w:color="auto" w:fill="FFFFFF"/>
                <w:lang w:bidi="ru-RU"/>
              </w:rPr>
              <w:lastRenderedPageBreak/>
              <w:t>ЭКВз-Т</w:t>
            </w:r>
            <w:r>
              <w:rPr>
                <w:bCs/>
                <w:color w:val="000000"/>
                <w:shd w:val="clear" w:color="auto" w:fill="FFFFFF"/>
                <w:lang w:bidi="ru-RU"/>
              </w:rPr>
              <w:t>1</w:t>
            </w:r>
            <w:r w:rsidRPr="00A72C0B">
              <w:rPr>
                <w:bCs/>
                <w:color w:val="000000"/>
                <w:shd w:val="clear" w:color="auto" w:fill="FFFFFF"/>
                <w:lang w:bidi="ru-RU"/>
              </w:rPr>
              <w:t xml:space="preserve">-250/1,6 </w:t>
            </w:r>
            <w:proofErr w:type="spellStart"/>
            <w:r w:rsidRPr="00A72C0B">
              <w:rPr>
                <w:bCs/>
                <w:color w:val="000000"/>
                <w:shd w:val="clear" w:color="auto" w:fill="FFFFFF"/>
                <w:lang w:bidi="ru-RU"/>
              </w:rPr>
              <w:t>Ду</w:t>
            </w:r>
            <w:proofErr w:type="spellEnd"/>
            <w:r w:rsidRPr="00A72C0B">
              <w:rPr>
                <w:bCs/>
                <w:color w:val="000000"/>
                <w:shd w:val="clear" w:color="auto" w:fill="FFFFFF"/>
                <w:lang w:bidi="ru-RU"/>
              </w:rPr>
              <w:t xml:space="preserve"> 80, в составе счетчик газа турбинный СГ-16МТ-250, корректор ЕК-270</w:t>
            </w:r>
          </w:p>
        </w:tc>
        <w:tc>
          <w:tcPr>
            <w:tcW w:w="2410" w:type="dxa"/>
          </w:tcPr>
          <w:p w:rsidR="007D194D" w:rsidRPr="005537C0" w:rsidRDefault="007D194D" w:rsidP="00AE48A6">
            <w:pPr>
              <w:widowControl w:val="0"/>
              <w:jc w:val="both"/>
              <w:rPr>
                <w:b/>
              </w:rPr>
            </w:pPr>
            <w:r w:rsidRPr="005537C0">
              <w:rPr>
                <w:color w:val="333333"/>
                <w:shd w:val="clear" w:color="auto" w:fill="FFFFFF"/>
              </w:rPr>
              <w:lastRenderedPageBreak/>
              <w:t>Комплекс учета газа</w:t>
            </w:r>
          </w:p>
        </w:tc>
        <w:tc>
          <w:tcPr>
            <w:tcW w:w="4111" w:type="dxa"/>
          </w:tcPr>
          <w:p w:rsidR="007D194D" w:rsidRPr="005537C0" w:rsidRDefault="007D194D" w:rsidP="00AE48A6">
            <w:pPr>
              <w:pStyle w:val="ad"/>
              <w:spacing w:before="75" w:after="75"/>
              <w:jc w:val="both"/>
            </w:pPr>
            <w:r w:rsidRPr="005537C0">
              <w:rPr>
                <w:sz w:val="22"/>
                <w:szCs w:val="22"/>
              </w:rPr>
              <w:t xml:space="preserve">Учет объема природного газа приведенного к стандартным условиям, </w:t>
            </w:r>
            <w:r w:rsidRPr="005537C0">
              <w:rPr>
                <w:sz w:val="22"/>
                <w:szCs w:val="22"/>
              </w:rPr>
              <w:lastRenderedPageBreak/>
              <w:t>посредством автоматической электронной коррекции показаний турбинных счетчиков газа по температуре, давлению и коэффициенту сжимаемости измеряемой среды, с учетом вводимых значений относительной плотности газа, содержания в газе азота и углекислого газа</w:t>
            </w:r>
          </w:p>
        </w:tc>
        <w:tc>
          <w:tcPr>
            <w:tcW w:w="4003" w:type="dxa"/>
          </w:tcPr>
          <w:p w:rsidR="007D194D" w:rsidRPr="005537C0" w:rsidRDefault="007D194D" w:rsidP="00AE48A6">
            <w:pPr>
              <w:widowControl w:val="0"/>
              <w:jc w:val="both"/>
            </w:pPr>
          </w:p>
        </w:tc>
        <w:tc>
          <w:tcPr>
            <w:tcW w:w="781" w:type="dxa"/>
          </w:tcPr>
          <w:p w:rsidR="007D194D" w:rsidRPr="003C6490" w:rsidRDefault="007D194D" w:rsidP="00AE48A6">
            <w:pPr>
              <w:widowControl w:val="0"/>
              <w:jc w:val="both"/>
              <w:rPr>
                <w:b/>
              </w:rPr>
            </w:pPr>
          </w:p>
        </w:tc>
        <w:tc>
          <w:tcPr>
            <w:tcW w:w="567" w:type="dxa"/>
            <w:vMerge w:val="restart"/>
          </w:tcPr>
          <w:p w:rsidR="007D194D" w:rsidRPr="007D194D" w:rsidRDefault="007D194D" w:rsidP="00AE48A6">
            <w:pPr>
              <w:widowControl w:val="0"/>
              <w:jc w:val="both"/>
              <w:rPr>
                <w:b/>
                <w:sz w:val="18"/>
              </w:rPr>
            </w:pPr>
            <w:r w:rsidRPr="007D194D">
              <w:rPr>
                <w:b/>
                <w:sz w:val="18"/>
              </w:rPr>
              <w:t>Шт.</w:t>
            </w:r>
          </w:p>
        </w:tc>
        <w:tc>
          <w:tcPr>
            <w:tcW w:w="709" w:type="dxa"/>
            <w:vMerge w:val="restart"/>
          </w:tcPr>
          <w:p w:rsidR="007D194D" w:rsidRPr="007D194D" w:rsidRDefault="007D194D" w:rsidP="00AE48A6">
            <w:pPr>
              <w:widowControl w:val="0"/>
              <w:jc w:val="both"/>
              <w:rPr>
                <w:b/>
                <w:sz w:val="18"/>
              </w:rPr>
            </w:pPr>
            <w:r w:rsidRPr="007D194D">
              <w:rPr>
                <w:b/>
                <w:sz w:val="18"/>
              </w:rPr>
              <w:t>1</w:t>
            </w:r>
          </w:p>
        </w:tc>
        <w:tc>
          <w:tcPr>
            <w:tcW w:w="1237" w:type="dxa"/>
            <w:vMerge w:val="restart"/>
          </w:tcPr>
          <w:p w:rsidR="007D194D" w:rsidRPr="007D194D" w:rsidRDefault="007D194D" w:rsidP="00AE48A6">
            <w:pPr>
              <w:widowControl w:val="0"/>
              <w:jc w:val="both"/>
              <w:rPr>
                <w:b/>
                <w:sz w:val="18"/>
              </w:rPr>
            </w:pPr>
            <w:r w:rsidRPr="007D194D">
              <w:rPr>
                <w:b/>
                <w:sz w:val="18"/>
              </w:rPr>
              <w:t>236 703,33</w:t>
            </w:r>
          </w:p>
        </w:tc>
      </w:tr>
      <w:tr w:rsidR="007D194D" w:rsidRPr="003C6490" w:rsidTr="007D194D">
        <w:trPr>
          <w:trHeight w:val="384"/>
        </w:trPr>
        <w:tc>
          <w:tcPr>
            <w:tcW w:w="567" w:type="dxa"/>
            <w:vMerge/>
          </w:tcPr>
          <w:p w:rsidR="007D194D" w:rsidRPr="003C6490" w:rsidRDefault="007D194D" w:rsidP="00AE48A6">
            <w:pPr>
              <w:widowControl w:val="0"/>
              <w:jc w:val="both"/>
              <w:rPr>
                <w:b/>
              </w:rPr>
            </w:pPr>
          </w:p>
        </w:tc>
        <w:tc>
          <w:tcPr>
            <w:tcW w:w="1878" w:type="dxa"/>
            <w:vMerge/>
          </w:tcPr>
          <w:p w:rsidR="007D194D" w:rsidRPr="005537C0" w:rsidRDefault="007D194D" w:rsidP="00AE48A6">
            <w:pPr>
              <w:widowControl w:val="0"/>
              <w:jc w:val="both"/>
            </w:pPr>
          </w:p>
        </w:tc>
        <w:tc>
          <w:tcPr>
            <w:tcW w:w="2410" w:type="dxa"/>
          </w:tcPr>
          <w:p w:rsidR="007D194D" w:rsidRPr="005537C0" w:rsidRDefault="007D194D" w:rsidP="00AE48A6">
            <w:pPr>
              <w:pStyle w:val="ad"/>
              <w:spacing w:before="75" w:after="75"/>
              <w:jc w:val="both"/>
            </w:pPr>
            <w:r w:rsidRPr="005537C0">
              <w:rPr>
                <w:sz w:val="22"/>
                <w:szCs w:val="22"/>
              </w:rPr>
              <w:t>Измеряемая среда</w:t>
            </w:r>
          </w:p>
        </w:tc>
        <w:tc>
          <w:tcPr>
            <w:tcW w:w="4111" w:type="dxa"/>
          </w:tcPr>
          <w:p w:rsidR="007D194D" w:rsidRPr="005537C0" w:rsidRDefault="007D194D" w:rsidP="00AE48A6">
            <w:pPr>
              <w:shd w:val="clear" w:color="auto" w:fill="FFFFFF"/>
            </w:pPr>
            <w:r w:rsidRPr="005537C0">
              <w:t>измерение объема неагрессивного сухого газа</w:t>
            </w:r>
          </w:p>
        </w:tc>
        <w:tc>
          <w:tcPr>
            <w:tcW w:w="4003" w:type="dxa"/>
          </w:tcPr>
          <w:p w:rsidR="007D194D" w:rsidRPr="005537C0" w:rsidRDefault="007D194D" w:rsidP="00AE48A6">
            <w:pPr>
              <w:widowControl w:val="0"/>
              <w:jc w:val="both"/>
            </w:pPr>
          </w:p>
        </w:tc>
        <w:tc>
          <w:tcPr>
            <w:tcW w:w="781" w:type="dxa"/>
          </w:tcPr>
          <w:p w:rsidR="007D194D" w:rsidRPr="003C6490" w:rsidRDefault="007D194D" w:rsidP="00AE48A6">
            <w:pPr>
              <w:widowControl w:val="0"/>
              <w:jc w:val="both"/>
              <w:rPr>
                <w:b/>
              </w:rPr>
            </w:pPr>
          </w:p>
        </w:tc>
        <w:tc>
          <w:tcPr>
            <w:tcW w:w="567" w:type="dxa"/>
            <w:vMerge/>
          </w:tcPr>
          <w:p w:rsidR="007D194D" w:rsidRPr="003C6490" w:rsidRDefault="007D194D" w:rsidP="00AE48A6">
            <w:pPr>
              <w:widowControl w:val="0"/>
              <w:jc w:val="both"/>
              <w:rPr>
                <w:b/>
              </w:rPr>
            </w:pPr>
          </w:p>
        </w:tc>
        <w:tc>
          <w:tcPr>
            <w:tcW w:w="709" w:type="dxa"/>
            <w:vMerge/>
          </w:tcPr>
          <w:p w:rsidR="007D194D" w:rsidRPr="003C6490" w:rsidRDefault="007D194D" w:rsidP="00AE48A6">
            <w:pPr>
              <w:widowControl w:val="0"/>
              <w:jc w:val="both"/>
              <w:rPr>
                <w:b/>
              </w:rPr>
            </w:pPr>
          </w:p>
        </w:tc>
        <w:tc>
          <w:tcPr>
            <w:tcW w:w="1237" w:type="dxa"/>
            <w:vMerge/>
          </w:tcPr>
          <w:p w:rsidR="007D194D" w:rsidRPr="003C6490" w:rsidRDefault="007D194D" w:rsidP="00AE48A6">
            <w:pPr>
              <w:widowControl w:val="0"/>
              <w:jc w:val="both"/>
              <w:rPr>
                <w:b/>
              </w:rPr>
            </w:pPr>
          </w:p>
        </w:tc>
      </w:tr>
      <w:tr w:rsidR="007D194D" w:rsidRPr="003C6490" w:rsidTr="007D194D">
        <w:trPr>
          <w:trHeight w:val="384"/>
        </w:trPr>
        <w:tc>
          <w:tcPr>
            <w:tcW w:w="567" w:type="dxa"/>
            <w:vMerge/>
          </w:tcPr>
          <w:p w:rsidR="007D194D" w:rsidRPr="003C6490" w:rsidRDefault="007D194D" w:rsidP="00AE48A6">
            <w:pPr>
              <w:widowControl w:val="0"/>
              <w:jc w:val="both"/>
              <w:rPr>
                <w:b/>
              </w:rPr>
            </w:pPr>
          </w:p>
        </w:tc>
        <w:tc>
          <w:tcPr>
            <w:tcW w:w="1878" w:type="dxa"/>
            <w:vMerge/>
          </w:tcPr>
          <w:p w:rsidR="007D194D" w:rsidRPr="005537C0" w:rsidRDefault="007D194D" w:rsidP="00AE48A6">
            <w:pPr>
              <w:widowControl w:val="0"/>
              <w:jc w:val="both"/>
            </w:pPr>
          </w:p>
        </w:tc>
        <w:tc>
          <w:tcPr>
            <w:tcW w:w="2410" w:type="dxa"/>
          </w:tcPr>
          <w:p w:rsidR="007D194D" w:rsidRPr="005537C0" w:rsidRDefault="007D194D" w:rsidP="00AE48A6">
            <w:pPr>
              <w:pStyle w:val="ad"/>
              <w:spacing w:before="75" w:after="75"/>
              <w:jc w:val="both"/>
            </w:pPr>
            <w:r w:rsidRPr="005537C0">
              <w:rPr>
                <w:sz w:val="22"/>
                <w:szCs w:val="22"/>
              </w:rPr>
              <w:t>Компоновка</w:t>
            </w:r>
          </w:p>
        </w:tc>
        <w:tc>
          <w:tcPr>
            <w:tcW w:w="4111" w:type="dxa"/>
          </w:tcPr>
          <w:p w:rsidR="007D194D" w:rsidRPr="005537C0" w:rsidRDefault="007D194D" w:rsidP="00AE48A6">
            <w:pPr>
              <w:shd w:val="clear" w:color="auto" w:fill="FFFFFF"/>
            </w:pPr>
            <w:r w:rsidRPr="005537C0">
              <w:t>Модульного типа</w:t>
            </w:r>
          </w:p>
        </w:tc>
        <w:tc>
          <w:tcPr>
            <w:tcW w:w="4003" w:type="dxa"/>
          </w:tcPr>
          <w:p w:rsidR="007D194D" w:rsidRPr="005537C0" w:rsidRDefault="007D194D" w:rsidP="00AE48A6">
            <w:pPr>
              <w:widowControl w:val="0"/>
              <w:jc w:val="both"/>
            </w:pPr>
          </w:p>
        </w:tc>
        <w:tc>
          <w:tcPr>
            <w:tcW w:w="781" w:type="dxa"/>
          </w:tcPr>
          <w:p w:rsidR="007D194D" w:rsidRPr="003C6490" w:rsidRDefault="007D194D" w:rsidP="00AE48A6">
            <w:pPr>
              <w:widowControl w:val="0"/>
              <w:jc w:val="both"/>
              <w:rPr>
                <w:b/>
              </w:rPr>
            </w:pPr>
          </w:p>
        </w:tc>
        <w:tc>
          <w:tcPr>
            <w:tcW w:w="567" w:type="dxa"/>
            <w:vMerge/>
          </w:tcPr>
          <w:p w:rsidR="007D194D" w:rsidRPr="003C6490" w:rsidRDefault="007D194D" w:rsidP="00AE48A6">
            <w:pPr>
              <w:widowControl w:val="0"/>
              <w:jc w:val="both"/>
              <w:rPr>
                <w:b/>
              </w:rPr>
            </w:pPr>
          </w:p>
        </w:tc>
        <w:tc>
          <w:tcPr>
            <w:tcW w:w="709" w:type="dxa"/>
            <w:vMerge/>
          </w:tcPr>
          <w:p w:rsidR="007D194D" w:rsidRPr="003C6490" w:rsidRDefault="007D194D" w:rsidP="00AE48A6">
            <w:pPr>
              <w:widowControl w:val="0"/>
              <w:jc w:val="both"/>
              <w:rPr>
                <w:b/>
              </w:rPr>
            </w:pPr>
          </w:p>
        </w:tc>
        <w:tc>
          <w:tcPr>
            <w:tcW w:w="1237" w:type="dxa"/>
            <w:vMerge/>
          </w:tcPr>
          <w:p w:rsidR="007D194D" w:rsidRPr="003C6490" w:rsidRDefault="007D194D" w:rsidP="00AE48A6">
            <w:pPr>
              <w:widowControl w:val="0"/>
              <w:jc w:val="both"/>
              <w:rPr>
                <w:b/>
              </w:rPr>
            </w:pPr>
          </w:p>
        </w:tc>
      </w:tr>
      <w:tr w:rsidR="007D194D" w:rsidRPr="003C6490" w:rsidTr="007D194D">
        <w:trPr>
          <w:trHeight w:val="384"/>
        </w:trPr>
        <w:tc>
          <w:tcPr>
            <w:tcW w:w="567" w:type="dxa"/>
            <w:vMerge/>
          </w:tcPr>
          <w:p w:rsidR="007D194D" w:rsidRPr="003C6490" w:rsidRDefault="007D194D" w:rsidP="00AE48A6">
            <w:pPr>
              <w:widowControl w:val="0"/>
              <w:jc w:val="both"/>
              <w:rPr>
                <w:b/>
              </w:rPr>
            </w:pPr>
          </w:p>
        </w:tc>
        <w:tc>
          <w:tcPr>
            <w:tcW w:w="1878" w:type="dxa"/>
            <w:vMerge/>
          </w:tcPr>
          <w:p w:rsidR="007D194D" w:rsidRPr="005537C0" w:rsidRDefault="007D194D" w:rsidP="00AE48A6">
            <w:pPr>
              <w:widowControl w:val="0"/>
              <w:jc w:val="both"/>
            </w:pPr>
          </w:p>
        </w:tc>
        <w:tc>
          <w:tcPr>
            <w:tcW w:w="2410" w:type="dxa"/>
          </w:tcPr>
          <w:p w:rsidR="007D194D" w:rsidRPr="005537C0" w:rsidRDefault="007D194D" w:rsidP="00AE48A6">
            <w:pPr>
              <w:pStyle w:val="ad"/>
              <w:spacing w:before="75" w:after="75"/>
              <w:jc w:val="both"/>
            </w:pPr>
            <w:r w:rsidRPr="005537C0">
              <w:rPr>
                <w:sz w:val="22"/>
                <w:szCs w:val="22"/>
              </w:rPr>
              <w:t>Минимальный учитываемый расход при рабочих условиях</w:t>
            </w:r>
          </w:p>
        </w:tc>
        <w:tc>
          <w:tcPr>
            <w:tcW w:w="4111" w:type="dxa"/>
          </w:tcPr>
          <w:p w:rsidR="007D194D" w:rsidRPr="005537C0" w:rsidRDefault="007D194D" w:rsidP="00AE48A6">
            <w:pPr>
              <w:shd w:val="clear" w:color="auto" w:fill="FFFFFF"/>
            </w:pPr>
            <w:r w:rsidRPr="005537C0">
              <w:t xml:space="preserve">12,5 </w:t>
            </w:r>
          </w:p>
        </w:tc>
        <w:tc>
          <w:tcPr>
            <w:tcW w:w="4003" w:type="dxa"/>
          </w:tcPr>
          <w:p w:rsidR="007D194D" w:rsidRPr="005537C0" w:rsidRDefault="007D194D" w:rsidP="00AE48A6">
            <w:pPr>
              <w:widowControl w:val="0"/>
              <w:jc w:val="both"/>
            </w:pPr>
          </w:p>
        </w:tc>
        <w:tc>
          <w:tcPr>
            <w:tcW w:w="781" w:type="dxa"/>
          </w:tcPr>
          <w:p w:rsidR="007D194D" w:rsidRPr="003C6490" w:rsidRDefault="007D194D" w:rsidP="00AE48A6">
            <w:pPr>
              <w:widowControl w:val="0"/>
              <w:jc w:val="both"/>
              <w:rPr>
                <w:b/>
              </w:rPr>
            </w:pPr>
          </w:p>
        </w:tc>
        <w:tc>
          <w:tcPr>
            <w:tcW w:w="567" w:type="dxa"/>
            <w:vMerge/>
          </w:tcPr>
          <w:p w:rsidR="007D194D" w:rsidRPr="003C6490" w:rsidRDefault="007D194D" w:rsidP="00AE48A6">
            <w:pPr>
              <w:widowControl w:val="0"/>
              <w:jc w:val="both"/>
              <w:rPr>
                <w:b/>
              </w:rPr>
            </w:pPr>
          </w:p>
        </w:tc>
        <w:tc>
          <w:tcPr>
            <w:tcW w:w="709" w:type="dxa"/>
            <w:vMerge/>
          </w:tcPr>
          <w:p w:rsidR="007D194D" w:rsidRPr="003C6490" w:rsidRDefault="007D194D" w:rsidP="00AE48A6">
            <w:pPr>
              <w:widowControl w:val="0"/>
              <w:jc w:val="both"/>
              <w:rPr>
                <w:b/>
              </w:rPr>
            </w:pPr>
          </w:p>
        </w:tc>
        <w:tc>
          <w:tcPr>
            <w:tcW w:w="1237" w:type="dxa"/>
            <w:vMerge/>
          </w:tcPr>
          <w:p w:rsidR="007D194D" w:rsidRPr="003C6490" w:rsidRDefault="007D194D" w:rsidP="00AE48A6">
            <w:pPr>
              <w:widowControl w:val="0"/>
              <w:jc w:val="both"/>
              <w:rPr>
                <w:b/>
              </w:rPr>
            </w:pPr>
          </w:p>
        </w:tc>
      </w:tr>
      <w:tr w:rsidR="007D194D" w:rsidRPr="003C6490" w:rsidTr="007D194D">
        <w:trPr>
          <w:trHeight w:val="384"/>
        </w:trPr>
        <w:tc>
          <w:tcPr>
            <w:tcW w:w="567" w:type="dxa"/>
            <w:vMerge/>
          </w:tcPr>
          <w:p w:rsidR="007D194D" w:rsidRPr="003C6490" w:rsidRDefault="007D194D" w:rsidP="00AE48A6">
            <w:pPr>
              <w:widowControl w:val="0"/>
              <w:jc w:val="both"/>
              <w:rPr>
                <w:b/>
              </w:rPr>
            </w:pPr>
          </w:p>
        </w:tc>
        <w:tc>
          <w:tcPr>
            <w:tcW w:w="1878" w:type="dxa"/>
            <w:vMerge/>
          </w:tcPr>
          <w:p w:rsidR="007D194D" w:rsidRPr="005537C0" w:rsidRDefault="007D194D" w:rsidP="00AE48A6">
            <w:pPr>
              <w:widowControl w:val="0"/>
              <w:jc w:val="both"/>
            </w:pPr>
          </w:p>
        </w:tc>
        <w:tc>
          <w:tcPr>
            <w:tcW w:w="2410" w:type="dxa"/>
          </w:tcPr>
          <w:p w:rsidR="007D194D" w:rsidRPr="005537C0" w:rsidRDefault="007D194D" w:rsidP="00AE48A6">
            <w:pPr>
              <w:pStyle w:val="ad"/>
              <w:spacing w:before="75" w:after="75"/>
              <w:jc w:val="both"/>
            </w:pPr>
            <w:r w:rsidRPr="005537C0">
              <w:rPr>
                <w:sz w:val="22"/>
                <w:szCs w:val="22"/>
              </w:rPr>
              <w:t>Максимальный учитываемый расход при рабочих условиях</w:t>
            </w:r>
          </w:p>
        </w:tc>
        <w:tc>
          <w:tcPr>
            <w:tcW w:w="4111" w:type="dxa"/>
          </w:tcPr>
          <w:p w:rsidR="007D194D" w:rsidRPr="005537C0" w:rsidRDefault="007D194D" w:rsidP="00AE48A6">
            <w:pPr>
              <w:shd w:val="clear" w:color="auto" w:fill="FFFFFF"/>
            </w:pPr>
            <w:r w:rsidRPr="005537C0">
              <w:t>250</w:t>
            </w:r>
          </w:p>
        </w:tc>
        <w:tc>
          <w:tcPr>
            <w:tcW w:w="4003" w:type="dxa"/>
          </w:tcPr>
          <w:p w:rsidR="007D194D" w:rsidRPr="005537C0" w:rsidRDefault="007D194D" w:rsidP="00AE48A6">
            <w:pPr>
              <w:widowControl w:val="0"/>
              <w:jc w:val="both"/>
            </w:pPr>
          </w:p>
        </w:tc>
        <w:tc>
          <w:tcPr>
            <w:tcW w:w="781" w:type="dxa"/>
          </w:tcPr>
          <w:p w:rsidR="007D194D" w:rsidRPr="003C6490" w:rsidRDefault="007D194D" w:rsidP="00AE48A6">
            <w:pPr>
              <w:widowControl w:val="0"/>
              <w:jc w:val="both"/>
              <w:rPr>
                <w:b/>
              </w:rPr>
            </w:pPr>
          </w:p>
        </w:tc>
        <w:tc>
          <w:tcPr>
            <w:tcW w:w="567" w:type="dxa"/>
            <w:vMerge/>
          </w:tcPr>
          <w:p w:rsidR="007D194D" w:rsidRPr="003C6490" w:rsidRDefault="007D194D" w:rsidP="00AE48A6">
            <w:pPr>
              <w:widowControl w:val="0"/>
              <w:jc w:val="both"/>
              <w:rPr>
                <w:b/>
              </w:rPr>
            </w:pPr>
          </w:p>
        </w:tc>
        <w:tc>
          <w:tcPr>
            <w:tcW w:w="709" w:type="dxa"/>
            <w:vMerge/>
          </w:tcPr>
          <w:p w:rsidR="007D194D" w:rsidRPr="003C6490" w:rsidRDefault="007D194D" w:rsidP="00AE48A6">
            <w:pPr>
              <w:widowControl w:val="0"/>
              <w:jc w:val="both"/>
              <w:rPr>
                <w:b/>
              </w:rPr>
            </w:pPr>
          </w:p>
        </w:tc>
        <w:tc>
          <w:tcPr>
            <w:tcW w:w="1237" w:type="dxa"/>
            <w:vMerge/>
          </w:tcPr>
          <w:p w:rsidR="007D194D" w:rsidRPr="003C6490" w:rsidRDefault="007D194D" w:rsidP="00AE48A6">
            <w:pPr>
              <w:widowControl w:val="0"/>
              <w:jc w:val="both"/>
              <w:rPr>
                <w:b/>
              </w:rPr>
            </w:pPr>
          </w:p>
        </w:tc>
      </w:tr>
      <w:tr w:rsidR="007D194D" w:rsidRPr="003C6490" w:rsidTr="007D194D">
        <w:trPr>
          <w:trHeight w:val="562"/>
        </w:trPr>
        <w:tc>
          <w:tcPr>
            <w:tcW w:w="567" w:type="dxa"/>
            <w:vMerge/>
          </w:tcPr>
          <w:p w:rsidR="007D194D" w:rsidRPr="003C6490" w:rsidRDefault="007D194D" w:rsidP="00AE48A6">
            <w:pPr>
              <w:widowControl w:val="0"/>
              <w:jc w:val="both"/>
              <w:rPr>
                <w:b/>
              </w:rPr>
            </w:pPr>
          </w:p>
        </w:tc>
        <w:tc>
          <w:tcPr>
            <w:tcW w:w="1878" w:type="dxa"/>
            <w:vMerge/>
          </w:tcPr>
          <w:p w:rsidR="007D194D" w:rsidRPr="005537C0" w:rsidRDefault="007D194D" w:rsidP="00AE48A6">
            <w:pPr>
              <w:widowControl w:val="0"/>
              <w:jc w:val="both"/>
            </w:pPr>
          </w:p>
        </w:tc>
        <w:tc>
          <w:tcPr>
            <w:tcW w:w="2410" w:type="dxa"/>
          </w:tcPr>
          <w:p w:rsidR="007D194D" w:rsidRPr="005537C0" w:rsidRDefault="007D194D" w:rsidP="00AE48A6">
            <w:pPr>
              <w:pStyle w:val="ad"/>
              <w:spacing w:before="75" w:after="75"/>
              <w:jc w:val="both"/>
            </w:pPr>
            <w:r w:rsidRPr="005537C0">
              <w:rPr>
                <w:sz w:val="22"/>
                <w:szCs w:val="22"/>
              </w:rPr>
              <w:t>Избыточное давление среды</w:t>
            </w:r>
          </w:p>
        </w:tc>
        <w:tc>
          <w:tcPr>
            <w:tcW w:w="4111" w:type="dxa"/>
          </w:tcPr>
          <w:p w:rsidR="007D194D" w:rsidRPr="005537C0" w:rsidRDefault="007D194D" w:rsidP="00AE48A6">
            <w:pPr>
              <w:shd w:val="clear" w:color="auto" w:fill="FFFFFF"/>
            </w:pPr>
            <w:proofErr w:type="gramStart"/>
            <w:r w:rsidRPr="005537C0">
              <w:t>Рабочее</w:t>
            </w:r>
            <w:proofErr w:type="gramEnd"/>
            <w:r w:rsidRPr="005537C0">
              <w:t xml:space="preserve"> 1,6 МПа</w:t>
            </w:r>
          </w:p>
        </w:tc>
        <w:tc>
          <w:tcPr>
            <w:tcW w:w="4003" w:type="dxa"/>
          </w:tcPr>
          <w:p w:rsidR="007D194D" w:rsidRPr="005537C0" w:rsidRDefault="007D194D" w:rsidP="00AE48A6">
            <w:pPr>
              <w:widowControl w:val="0"/>
              <w:jc w:val="both"/>
            </w:pPr>
          </w:p>
        </w:tc>
        <w:tc>
          <w:tcPr>
            <w:tcW w:w="781" w:type="dxa"/>
          </w:tcPr>
          <w:p w:rsidR="007D194D" w:rsidRPr="003C6490" w:rsidRDefault="007D194D" w:rsidP="00AE48A6">
            <w:pPr>
              <w:widowControl w:val="0"/>
              <w:jc w:val="both"/>
              <w:rPr>
                <w:b/>
              </w:rPr>
            </w:pPr>
          </w:p>
        </w:tc>
        <w:tc>
          <w:tcPr>
            <w:tcW w:w="567" w:type="dxa"/>
            <w:vMerge/>
          </w:tcPr>
          <w:p w:rsidR="007D194D" w:rsidRPr="003C6490" w:rsidRDefault="007D194D" w:rsidP="00AE48A6">
            <w:pPr>
              <w:widowControl w:val="0"/>
              <w:jc w:val="both"/>
              <w:rPr>
                <w:b/>
              </w:rPr>
            </w:pPr>
          </w:p>
        </w:tc>
        <w:tc>
          <w:tcPr>
            <w:tcW w:w="709" w:type="dxa"/>
            <w:vMerge/>
          </w:tcPr>
          <w:p w:rsidR="007D194D" w:rsidRPr="003C6490" w:rsidRDefault="007D194D" w:rsidP="00AE48A6">
            <w:pPr>
              <w:widowControl w:val="0"/>
              <w:jc w:val="both"/>
              <w:rPr>
                <w:b/>
              </w:rPr>
            </w:pPr>
          </w:p>
        </w:tc>
        <w:tc>
          <w:tcPr>
            <w:tcW w:w="1237" w:type="dxa"/>
            <w:vMerge/>
          </w:tcPr>
          <w:p w:rsidR="007D194D" w:rsidRPr="003C6490" w:rsidRDefault="007D194D" w:rsidP="00AE48A6">
            <w:pPr>
              <w:widowControl w:val="0"/>
              <w:jc w:val="both"/>
              <w:rPr>
                <w:b/>
              </w:rPr>
            </w:pPr>
          </w:p>
        </w:tc>
      </w:tr>
      <w:tr w:rsidR="007D194D" w:rsidRPr="003C6490" w:rsidTr="007D194D">
        <w:trPr>
          <w:trHeight w:val="562"/>
        </w:trPr>
        <w:tc>
          <w:tcPr>
            <w:tcW w:w="567" w:type="dxa"/>
            <w:vMerge/>
          </w:tcPr>
          <w:p w:rsidR="007D194D" w:rsidRPr="003C6490" w:rsidRDefault="007D194D" w:rsidP="00AE48A6">
            <w:pPr>
              <w:widowControl w:val="0"/>
              <w:jc w:val="both"/>
              <w:rPr>
                <w:b/>
              </w:rPr>
            </w:pPr>
          </w:p>
        </w:tc>
        <w:tc>
          <w:tcPr>
            <w:tcW w:w="1878" w:type="dxa"/>
            <w:vMerge/>
          </w:tcPr>
          <w:p w:rsidR="007D194D" w:rsidRPr="005537C0" w:rsidRDefault="007D194D" w:rsidP="00AE48A6">
            <w:pPr>
              <w:widowControl w:val="0"/>
              <w:jc w:val="both"/>
            </w:pPr>
          </w:p>
        </w:tc>
        <w:tc>
          <w:tcPr>
            <w:tcW w:w="2410" w:type="dxa"/>
          </w:tcPr>
          <w:p w:rsidR="007D194D" w:rsidRPr="005537C0" w:rsidRDefault="008A552E" w:rsidP="00AE48A6">
            <w:pPr>
              <w:pStyle w:val="ad"/>
              <w:spacing w:before="75" w:after="75"/>
              <w:jc w:val="both"/>
            </w:pPr>
            <w:r>
              <w:rPr>
                <w:color w:val="000000"/>
                <w:sz w:val="22"/>
                <w:szCs w:val="22"/>
                <w:shd w:val="clear" w:color="auto" w:fill="FFFFFF"/>
              </w:rPr>
              <w:t>И</w:t>
            </w:r>
            <w:r w:rsidR="007D194D" w:rsidRPr="005537C0">
              <w:rPr>
                <w:color w:val="000000"/>
                <w:sz w:val="22"/>
                <w:szCs w:val="22"/>
                <w:shd w:val="clear" w:color="auto" w:fill="FFFFFF"/>
              </w:rPr>
              <w:t>змерения абсолютного давления корректора</w:t>
            </w:r>
          </w:p>
        </w:tc>
        <w:tc>
          <w:tcPr>
            <w:tcW w:w="4111" w:type="dxa"/>
          </w:tcPr>
          <w:p w:rsidR="007D194D" w:rsidRPr="005537C0" w:rsidRDefault="007D194D" w:rsidP="00AE48A6">
            <w:pPr>
              <w:shd w:val="clear" w:color="auto" w:fill="FFFFFF"/>
            </w:pPr>
            <w:r w:rsidRPr="005537C0">
              <w:rPr>
                <w:color w:val="000000"/>
                <w:shd w:val="clear" w:color="auto" w:fill="FFFFFF"/>
              </w:rPr>
              <w:t>Рабочие  0,7 МПа</w:t>
            </w:r>
          </w:p>
        </w:tc>
        <w:tc>
          <w:tcPr>
            <w:tcW w:w="4003" w:type="dxa"/>
          </w:tcPr>
          <w:p w:rsidR="007D194D" w:rsidRPr="005537C0" w:rsidRDefault="007D194D" w:rsidP="00AE48A6">
            <w:pPr>
              <w:widowControl w:val="0"/>
              <w:jc w:val="both"/>
            </w:pPr>
          </w:p>
        </w:tc>
        <w:tc>
          <w:tcPr>
            <w:tcW w:w="781" w:type="dxa"/>
          </w:tcPr>
          <w:p w:rsidR="007D194D" w:rsidRPr="003C6490" w:rsidRDefault="007D194D" w:rsidP="00AE48A6">
            <w:pPr>
              <w:widowControl w:val="0"/>
              <w:jc w:val="both"/>
              <w:rPr>
                <w:b/>
              </w:rPr>
            </w:pPr>
          </w:p>
        </w:tc>
        <w:tc>
          <w:tcPr>
            <w:tcW w:w="567" w:type="dxa"/>
            <w:vMerge/>
          </w:tcPr>
          <w:p w:rsidR="007D194D" w:rsidRPr="003C6490" w:rsidRDefault="007D194D" w:rsidP="00AE48A6">
            <w:pPr>
              <w:widowControl w:val="0"/>
              <w:jc w:val="both"/>
              <w:rPr>
                <w:b/>
              </w:rPr>
            </w:pPr>
          </w:p>
        </w:tc>
        <w:tc>
          <w:tcPr>
            <w:tcW w:w="709" w:type="dxa"/>
            <w:vMerge/>
          </w:tcPr>
          <w:p w:rsidR="007D194D" w:rsidRPr="003C6490" w:rsidRDefault="007D194D" w:rsidP="00AE48A6">
            <w:pPr>
              <w:widowControl w:val="0"/>
              <w:jc w:val="both"/>
              <w:rPr>
                <w:b/>
              </w:rPr>
            </w:pPr>
          </w:p>
        </w:tc>
        <w:tc>
          <w:tcPr>
            <w:tcW w:w="1237" w:type="dxa"/>
            <w:vMerge/>
          </w:tcPr>
          <w:p w:rsidR="007D194D" w:rsidRPr="003C6490" w:rsidRDefault="007D194D" w:rsidP="00AE48A6">
            <w:pPr>
              <w:widowControl w:val="0"/>
              <w:jc w:val="both"/>
              <w:rPr>
                <w:b/>
              </w:rPr>
            </w:pPr>
          </w:p>
        </w:tc>
      </w:tr>
      <w:tr w:rsidR="007D194D" w:rsidRPr="003C6490" w:rsidTr="007D194D">
        <w:trPr>
          <w:trHeight w:val="562"/>
        </w:trPr>
        <w:tc>
          <w:tcPr>
            <w:tcW w:w="567" w:type="dxa"/>
            <w:vMerge/>
          </w:tcPr>
          <w:p w:rsidR="007D194D" w:rsidRPr="003C6490" w:rsidRDefault="007D194D" w:rsidP="00AE48A6">
            <w:pPr>
              <w:widowControl w:val="0"/>
              <w:jc w:val="both"/>
              <w:rPr>
                <w:b/>
              </w:rPr>
            </w:pPr>
          </w:p>
        </w:tc>
        <w:tc>
          <w:tcPr>
            <w:tcW w:w="1878" w:type="dxa"/>
            <w:vMerge/>
          </w:tcPr>
          <w:p w:rsidR="007D194D" w:rsidRPr="005537C0" w:rsidRDefault="007D194D" w:rsidP="00AE48A6">
            <w:pPr>
              <w:widowControl w:val="0"/>
              <w:jc w:val="both"/>
            </w:pPr>
          </w:p>
        </w:tc>
        <w:tc>
          <w:tcPr>
            <w:tcW w:w="2410" w:type="dxa"/>
          </w:tcPr>
          <w:p w:rsidR="007D194D" w:rsidRPr="005537C0" w:rsidRDefault="007D194D" w:rsidP="00AE48A6">
            <w:pPr>
              <w:pStyle w:val="ad"/>
              <w:spacing w:before="75" w:after="75"/>
              <w:jc w:val="both"/>
            </w:pPr>
            <w:r w:rsidRPr="005537C0">
              <w:rPr>
                <w:color w:val="000000"/>
                <w:sz w:val="22"/>
                <w:szCs w:val="22"/>
                <w:shd w:val="clear" w:color="auto" w:fill="FFFFFF"/>
              </w:rPr>
              <w:t>Диапазон измерения температуры рабочей среды комплекса</w:t>
            </w:r>
          </w:p>
        </w:tc>
        <w:tc>
          <w:tcPr>
            <w:tcW w:w="4111" w:type="dxa"/>
          </w:tcPr>
          <w:p w:rsidR="007D194D" w:rsidRPr="005537C0" w:rsidRDefault="008A552E" w:rsidP="008A552E">
            <w:pPr>
              <w:shd w:val="clear" w:color="auto" w:fill="FFFFFF"/>
            </w:pPr>
            <w:r>
              <w:t>Диапазон о</w:t>
            </w:r>
            <w:r w:rsidR="007D194D" w:rsidRPr="005537C0">
              <w:t>т  -23°С до +60°С</w:t>
            </w:r>
          </w:p>
        </w:tc>
        <w:tc>
          <w:tcPr>
            <w:tcW w:w="4003" w:type="dxa"/>
          </w:tcPr>
          <w:p w:rsidR="007D194D" w:rsidRPr="005537C0" w:rsidRDefault="007D194D" w:rsidP="00AE48A6">
            <w:pPr>
              <w:widowControl w:val="0"/>
              <w:jc w:val="both"/>
            </w:pPr>
          </w:p>
        </w:tc>
        <w:tc>
          <w:tcPr>
            <w:tcW w:w="781" w:type="dxa"/>
          </w:tcPr>
          <w:p w:rsidR="007D194D" w:rsidRPr="003C6490" w:rsidRDefault="007D194D" w:rsidP="00AE48A6">
            <w:pPr>
              <w:widowControl w:val="0"/>
              <w:jc w:val="both"/>
              <w:rPr>
                <w:b/>
              </w:rPr>
            </w:pPr>
          </w:p>
        </w:tc>
        <w:tc>
          <w:tcPr>
            <w:tcW w:w="567" w:type="dxa"/>
            <w:vMerge/>
          </w:tcPr>
          <w:p w:rsidR="007D194D" w:rsidRPr="003C6490" w:rsidRDefault="007D194D" w:rsidP="00AE48A6">
            <w:pPr>
              <w:widowControl w:val="0"/>
              <w:jc w:val="both"/>
              <w:rPr>
                <w:b/>
              </w:rPr>
            </w:pPr>
          </w:p>
        </w:tc>
        <w:tc>
          <w:tcPr>
            <w:tcW w:w="709" w:type="dxa"/>
            <w:vMerge/>
          </w:tcPr>
          <w:p w:rsidR="007D194D" w:rsidRPr="003C6490" w:rsidRDefault="007D194D" w:rsidP="00AE48A6">
            <w:pPr>
              <w:widowControl w:val="0"/>
              <w:jc w:val="both"/>
              <w:rPr>
                <w:b/>
              </w:rPr>
            </w:pPr>
          </w:p>
        </w:tc>
        <w:tc>
          <w:tcPr>
            <w:tcW w:w="1237" w:type="dxa"/>
            <w:vMerge/>
          </w:tcPr>
          <w:p w:rsidR="007D194D" w:rsidRPr="003C6490" w:rsidRDefault="007D194D" w:rsidP="00AE48A6">
            <w:pPr>
              <w:widowControl w:val="0"/>
              <w:jc w:val="both"/>
              <w:rPr>
                <w:b/>
              </w:rPr>
            </w:pPr>
          </w:p>
        </w:tc>
      </w:tr>
      <w:tr w:rsidR="007D194D" w:rsidRPr="003C6490" w:rsidTr="007D194D">
        <w:trPr>
          <w:trHeight w:val="562"/>
        </w:trPr>
        <w:tc>
          <w:tcPr>
            <w:tcW w:w="567" w:type="dxa"/>
            <w:vMerge/>
          </w:tcPr>
          <w:p w:rsidR="007D194D" w:rsidRPr="003C6490" w:rsidRDefault="007D194D" w:rsidP="00AE48A6">
            <w:pPr>
              <w:widowControl w:val="0"/>
              <w:jc w:val="both"/>
              <w:rPr>
                <w:b/>
              </w:rPr>
            </w:pPr>
          </w:p>
        </w:tc>
        <w:tc>
          <w:tcPr>
            <w:tcW w:w="1878" w:type="dxa"/>
            <w:vMerge/>
          </w:tcPr>
          <w:p w:rsidR="007D194D" w:rsidRPr="005537C0" w:rsidRDefault="007D194D" w:rsidP="00AE48A6">
            <w:pPr>
              <w:widowControl w:val="0"/>
              <w:jc w:val="both"/>
            </w:pPr>
          </w:p>
        </w:tc>
        <w:tc>
          <w:tcPr>
            <w:tcW w:w="2410" w:type="dxa"/>
          </w:tcPr>
          <w:p w:rsidR="007D194D" w:rsidRPr="005537C0" w:rsidRDefault="007D194D" w:rsidP="00AE48A6">
            <w:pPr>
              <w:pStyle w:val="ad"/>
              <w:spacing w:before="75" w:after="75"/>
              <w:jc w:val="both"/>
              <w:rPr>
                <w:color w:val="000000"/>
                <w:shd w:val="clear" w:color="auto" w:fill="FFFFFF"/>
              </w:rPr>
            </w:pPr>
            <w:r w:rsidRPr="005537C0">
              <w:rPr>
                <w:color w:val="000000"/>
                <w:sz w:val="22"/>
                <w:szCs w:val="22"/>
                <w:shd w:val="clear" w:color="auto" w:fill="FFFFFF"/>
              </w:rPr>
              <w:t xml:space="preserve">Диапазон температур окружающей среды комплекса </w:t>
            </w:r>
          </w:p>
        </w:tc>
        <w:tc>
          <w:tcPr>
            <w:tcW w:w="4111" w:type="dxa"/>
          </w:tcPr>
          <w:p w:rsidR="007D194D" w:rsidRPr="005537C0" w:rsidRDefault="008A552E" w:rsidP="008A552E">
            <w:pPr>
              <w:shd w:val="clear" w:color="auto" w:fill="FFFFFF"/>
            </w:pPr>
            <w:r>
              <w:t>Диапазон о</w:t>
            </w:r>
            <w:r w:rsidRPr="005537C0">
              <w:t xml:space="preserve">т </w:t>
            </w:r>
            <w:r w:rsidR="007D194D" w:rsidRPr="005537C0">
              <w:t xml:space="preserve">  -40°С до +60°С</w:t>
            </w:r>
          </w:p>
        </w:tc>
        <w:tc>
          <w:tcPr>
            <w:tcW w:w="4003" w:type="dxa"/>
          </w:tcPr>
          <w:p w:rsidR="007D194D" w:rsidRPr="005537C0" w:rsidRDefault="007D194D" w:rsidP="00AE48A6">
            <w:pPr>
              <w:widowControl w:val="0"/>
              <w:jc w:val="both"/>
            </w:pPr>
          </w:p>
        </w:tc>
        <w:tc>
          <w:tcPr>
            <w:tcW w:w="781" w:type="dxa"/>
          </w:tcPr>
          <w:p w:rsidR="007D194D" w:rsidRPr="003C6490" w:rsidRDefault="007D194D" w:rsidP="00AE48A6">
            <w:pPr>
              <w:widowControl w:val="0"/>
              <w:jc w:val="both"/>
              <w:rPr>
                <w:b/>
              </w:rPr>
            </w:pPr>
          </w:p>
        </w:tc>
        <w:tc>
          <w:tcPr>
            <w:tcW w:w="567" w:type="dxa"/>
            <w:vMerge/>
          </w:tcPr>
          <w:p w:rsidR="007D194D" w:rsidRPr="003C6490" w:rsidRDefault="007D194D" w:rsidP="00AE48A6">
            <w:pPr>
              <w:widowControl w:val="0"/>
              <w:jc w:val="both"/>
              <w:rPr>
                <w:b/>
              </w:rPr>
            </w:pPr>
          </w:p>
        </w:tc>
        <w:tc>
          <w:tcPr>
            <w:tcW w:w="709" w:type="dxa"/>
            <w:vMerge/>
          </w:tcPr>
          <w:p w:rsidR="007D194D" w:rsidRPr="003C6490" w:rsidRDefault="007D194D" w:rsidP="00AE48A6">
            <w:pPr>
              <w:widowControl w:val="0"/>
              <w:jc w:val="both"/>
              <w:rPr>
                <w:b/>
              </w:rPr>
            </w:pPr>
          </w:p>
        </w:tc>
        <w:tc>
          <w:tcPr>
            <w:tcW w:w="1237" w:type="dxa"/>
            <w:vMerge/>
          </w:tcPr>
          <w:p w:rsidR="007D194D" w:rsidRPr="003C6490" w:rsidRDefault="007D194D" w:rsidP="00AE48A6">
            <w:pPr>
              <w:widowControl w:val="0"/>
              <w:jc w:val="both"/>
              <w:rPr>
                <w:b/>
              </w:rPr>
            </w:pPr>
          </w:p>
        </w:tc>
      </w:tr>
      <w:tr w:rsidR="007D194D" w:rsidRPr="003C6490" w:rsidTr="007D194D">
        <w:trPr>
          <w:trHeight w:val="562"/>
        </w:trPr>
        <w:tc>
          <w:tcPr>
            <w:tcW w:w="567" w:type="dxa"/>
            <w:vMerge/>
          </w:tcPr>
          <w:p w:rsidR="007D194D" w:rsidRPr="003C6490" w:rsidRDefault="007D194D" w:rsidP="00AE48A6">
            <w:pPr>
              <w:widowControl w:val="0"/>
              <w:jc w:val="both"/>
              <w:rPr>
                <w:b/>
              </w:rPr>
            </w:pPr>
          </w:p>
        </w:tc>
        <w:tc>
          <w:tcPr>
            <w:tcW w:w="1878" w:type="dxa"/>
            <w:vMerge/>
          </w:tcPr>
          <w:p w:rsidR="007D194D" w:rsidRPr="005537C0" w:rsidRDefault="007D194D" w:rsidP="00AE48A6">
            <w:pPr>
              <w:widowControl w:val="0"/>
              <w:jc w:val="both"/>
            </w:pPr>
          </w:p>
        </w:tc>
        <w:tc>
          <w:tcPr>
            <w:tcW w:w="2410" w:type="dxa"/>
          </w:tcPr>
          <w:p w:rsidR="007D194D" w:rsidRPr="005537C0" w:rsidRDefault="007D194D" w:rsidP="00AE48A6">
            <w:pPr>
              <w:pStyle w:val="ad"/>
              <w:spacing w:before="75" w:after="75"/>
              <w:jc w:val="both"/>
              <w:rPr>
                <w:color w:val="000000"/>
                <w:shd w:val="clear" w:color="auto" w:fill="FFFFFF"/>
              </w:rPr>
            </w:pPr>
            <w:r w:rsidRPr="005537C0">
              <w:rPr>
                <w:color w:val="000000"/>
                <w:sz w:val="22"/>
                <w:szCs w:val="22"/>
                <w:shd w:val="clear" w:color="auto" w:fill="FFFFFF"/>
              </w:rPr>
              <w:t>Диапазон температур, при котором объем газа приводится к стандартным условиям</w:t>
            </w:r>
          </w:p>
        </w:tc>
        <w:tc>
          <w:tcPr>
            <w:tcW w:w="4111" w:type="dxa"/>
          </w:tcPr>
          <w:p w:rsidR="007D194D" w:rsidRPr="005537C0" w:rsidRDefault="008A552E" w:rsidP="008A552E">
            <w:pPr>
              <w:shd w:val="clear" w:color="auto" w:fill="FFFFFF"/>
            </w:pPr>
            <w:r>
              <w:t>Диапазон о</w:t>
            </w:r>
            <w:r w:rsidRPr="005537C0">
              <w:t xml:space="preserve">т  </w:t>
            </w:r>
            <w:r w:rsidR="007D194D" w:rsidRPr="005537C0">
              <w:t xml:space="preserve"> -23°С до +60°С</w:t>
            </w:r>
          </w:p>
        </w:tc>
        <w:tc>
          <w:tcPr>
            <w:tcW w:w="4003" w:type="dxa"/>
          </w:tcPr>
          <w:p w:rsidR="007D194D" w:rsidRPr="005537C0" w:rsidRDefault="007D194D" w:rsidP="00AE48A6">
            <w:pPr>
              <w:widowControl w:val="0"/>
              <w:jc w:val="both"/>
            </w:pPr>
          </w:p>
        </w:tc>
        <w:tc>
          <w:tcPr>
            <w:tcW w:w="781" w:type="dxa"/>
          </w:tcPr>
          <w:p w:rsidR="007D194D" w:rsidRPr="003C6490" w:rsidRDefault="007D194D" w:rsidP="00AE48A6">
            <w:pPr>
              <w:widowControl w:val="0"/>
              <w:jc w:val="both"/>
              <w:rPr>
                <w:b/>
              </w:rPr>
            </w:pPr>
          </w:p>
        </w:tc>
        <w:tc>
          <w:tcPr>
            <w:tcW w:w="567" w:type="dxa"/>
            <w:vMerge/>
          </w:tcPr>
          <w:p w:rsidR="007D194D" w:rsidRPr="003C6490" w:rsidRDefault="007D194D" w:rsidP="00AE48A6">
            <w:pPr>
              <w:widowControl w:val="0"/>
              <w:jc w:val="both"/>
              <w:rPr>
                <w:b/>
              </w:rPr>
            </w:pPr>
          </w:p>
        </w:tc>
        <w:tc>
          <w:tcPr>
            <w:tcW w:w="709" w:type="dxa"/>
            <w:vMerge/>
          </w:tcPr>
          <w:p w:rsidR="007D194D" w:rsidRPr="003C6490" w:rsidRDefault="007D194D" w:rsidP="00AE48A6">
            <w:pPr>
              <w:widowControl w:val="0"/>
              <w:jc w:val="both"/>
              <w:rPr>
                <w:b/>
              </w:rPr>
            </w:pPr>
          </w:p>
        </w:tc>
        <w:tc>
          <w:tcPr>
            <w:tcW w:w="1237" w:type="dxa"/>
            <w:vMerge/>
          </w:tcPr>
          <w:p w:rsidR="007D194D" w:rsidRPr="003C6490" w:rsidRDefault="007D194D" w:rsidP="00AE48A6">
            <w:pPr>
              <w:widowControl w:val="0"/>
              <w:jc w:val="both"/>
              <w:rPr>
                <w:b/>
              </w:rPr>
            </w:pPr>
          </w:p>
        </w:tc>
      </w:tr>
      <w:tr w:rsidR="007D194D" w:rsidRPr="003C6490" w:rsidTr="007D194D">
        <w:trPr>
          <w:trHeight w:val="562"/>
        </w:trPr>
        <w:tc>
          <w:tcPr>
            <w:tcW w:w="567" w:type="dxa"/>
            <w:vMerge/>
          </w:tcPr>
          <w:p w:rsidR="007D194D" w:rsidRPr="003C6490" w:rsidRDefault="007D194D" w:rsidP="00AE48A6">
            <w:pPr>
              <w:widowControl w:val="0"/>
              <w:jc w:val="both"/>
              <w:rPr>
                <w:b/>
              </w:rPr>
            </w:pPr>
          </w:p>
        </w:tc>
        <w:tc>
          <w:tcPr>
            <w:tcW w:w="1878" w:type="dxa"/>
            <w:vMerge/>
          </w:tcPr>
          <w:p w:rsidR="007D194D" w:rsidRPr="005537C0" w:rsidRDefault="007D194D" w:rsidP="00AE48A6">
            <w:pPr>
              <w:widowControl w:val="0"/>
              <w:jc w:val="both"/>
            </w:pPr>
          </w:p>
        </w:tc>
        <w:tc>
          <w:tcPr>
            <w:tcW w:w="2410" w:type="dxa"/>
          </w:tcPr>
          <w:p w:rsidR="007D194D" w:rsidRPr="005537C0" w:rsidRDefault="007D194D" w:rsidP="00AE48A6">
            <w:pPr>
              <w:pStyle w:val="ad"/>
              <w:spacing w:before="75" w:after="75"/>
              <w:jc w:val="both"/>
              <w:rPr>
                <w:color w:val="000000"/>
                <w:shd w:val="clear" w:color="auto" w:fill="FFFFFF"/>
              </w:rPr>
            </w:pPr>
            <w:r w:rsidRPr="005537C0">
              <w:rPr>
                <w:color w:val="000000"/>
                <w:sz w:val="22"/>
                <w:szCs w:val="22"/>
                <w:shd w:val="clear" w:color="auto" w:fill="FFFFFF"/>
              </w:rPr>
              <w:t>Электропитание</w:t>
            </w:r>
          </w:p>
        </w:tc>
        <w:tc>
          <w:tcPr>
            <w:tcW w:w="4111" w:type="dxa"/>
          </w:tcPr>
          <w:p w:rsidR="007D194D" w:rsidRPr="005537C0" w:rsidRDefault="007D194D" w:rsidP="00AE48A6">
            <w:pPr>
              <w:shd w:val="clear" w:color="auto" w:fill="FFFFFF"/>
            </w:pPr>
            <w:r w:rsidRPr="005537C0">
              <w:t>От внешнего источника питания</w:t>
            </w:r>
          </w:p>
        </w:tc>
        <w:tc>
          <w:tcPr>
            <w:tcW w:w="4003" w:type="dxa"/>
          </w:tcPr>
          <w:p w:rsidR="007D194D" w:rsidRPr="005537C0" w:rsidRDefault="007D194D" w:rsidP="00AE48A6">
            <w:pPr>
              <w:widowControl w:val="0"/>
              <w:jc w:val="both"/>
            </w:pPr>
          </w:p>
        </w:tc>
        <w:tc>
          <w:tcPr>
            <w:tcW w:w="781" w:type="dxa"/>
          </w:tcPr>
          <w:p w:rsidR="007D194D" w:rsidRPr="003C6490" w:rsidRDefault="007D194D" w:rsidP="00AE48A6">
            <w:pPr>
              <w:widowControl w:val="0"/>
              <w:jc w:val="both"/>
              <w:rPr>
                <w:b/>
              </w:rPr>
            </w:pPr>
          </w:p>
        </w:tc>
        <w:tc>
          <w:tcPr>
            <w:tcW w:w="567" w:type="dxa"/>
            <w:vMerge/>
          </w:tcPr>
          <w:p w:rsidR="007D194D" w:rsidRPr="003C6490" w:rsidRDefault="007D194D" w:rsidP="00AE48A6">
            <w:pPr>
              <w:widowControl w:val="0"/>
              <w:jc w:val="both"/>
              <w:rPr>
                <w:b/>
              </w:rPr>
            </w:pPr>
          </w:p>
        </w:tc>
        <w:tc>
          <w:tcPr>
            <w:tcW w:w="709" w:type="dxa"/>
            <w:vMerge/>
          </w:tcPr>
          <w:p w:rsidR="007D194D" w:rsidRPr="003C6490" w:rsidRDefault="007D194D" w:rsidP="00AE48A6">
            <w:pPr>
              <w:widowControl w:val="0"/>
              <w:jc w:val="both"/>
              <w:rPr>
                <w:b/>
              </w:rPr>
            </w:pPr>
          </w:p>
        </w:tc>
        <w:tc>
          <w:tcPr>
            <w:tcW w:w="1237" w:type="dxa"/>
            <w:vMerge/>
          </w:tcPr>
          <w:p w:rsidR="007D194D" w:rsidRPr="003C6490" w:rsidRDefault="007D194D" w:rsidP="00AE48A6">
            <w:pPr>
              <w:widowControl w:val="0"/>
              <w:jc w:val="both"/>
              <w:rPr>
                <w:b/>
              </w:rPr>
            </w:pPr>
          </w:p>
        </w:tc>
      </w:tr>
      <w:tr w:rsidR="007D194D" w:rsidRPr="003C6490" w:rsidTr="007D194D">
        <w:trPr>
          <w:trHeight w:val="605"/>
        </w:trPr>
        <w:tc>
          <w:tcPr>
            <w:tcW w:w="567" w:type="dxa"/>
            <w:vMerge/>
          </w:tcPr>
          <w:p w:rsidR="007D194D" w:rsidRPr="003C6490" w:rsidRDefault="007D194D" w:rsidP="00AE48A6">
            <w:pPr>
              <w:widowControl w:val="0"/>
              <w:jc w:val="both"/>
              <w:rPr>
                <w:b/>
              </w:rPr>
            </w:pPr>
          </w:p>
        </w:tc>
        <w:tc>
          <w:tcPr>
            <w:tcW w:w="1878" w:type="dxa"/>
            <w:vMerge/>
          </w:tcPr>
          <w:p w:rsidR="007D194D" w:rsidRPr="005537C0" w:rsidRDefault="007D194D" w:rsidP="00AE48A6">
            <w:pPr>
              <w:widowControl w:val="0"/>
              <w:jc w:val="both"/>
            </w:pPr>
          </w:p>
        </w:tc>
        <w:tc>
          <w:tcPr>
            <w:tcW w:w="2410" w:type="dxa"/>
          </w:tcPr>
          <w:p w:rsidR="007D194D" w:rsidRPr="005537C0" w:rsidRDefault="007D194D" w:rsidP="00AE48A6">
            <w:pPr>
              <w:pStyle w:val="ad"/>
              <w:spacing w:before="75" w:after="75"/>
            </w:pPr>
            <w:r w:rsidRPr="005537C0">
              <w:rPr>
                <w:color w:val="000000"/>
                <w:sz w:val="22"/>
                <w:szCs w:val="22"/>
                <w:shd w:val="clear" w:color="auto" w:fill="FFFFFF"/>
              </w:rPr>
              <w:t>Счетчика газа комплекса</w:t>
            </w:r>
          </w:p>
        </w:tc>
        <w:tc>
          <w:tcPr>
            <w:tcW w:w="4111" w:type="dxa"/>
          </w:tcPr>
          <w:p w:rsidR="007D194D" w:rsidRPr="005537C0" w:rsidRDefault="007D194D" w:rsidP="00AE48A6">
            <w:pPr>
              <w:shd w:val="clear" w:color="auto" w:fill="FFFFFF"/>
              <w:rPr>
                <w:color w:val="000000"/>
              </w:rPr>
            </w:pPr>
            <w:r w:rsidRPr="005537C0">
              <w:rPr>
                <w:color w:val="000000"/>
                <w:shd w:val="clear" w:color="auto" w:fill="FFFFFF"/>
              </w:rPr>
              <w:t>Турбинн</w:t>
            </w:r>
            <w:r>
              <w:rPr>
                <w:color w:val="000000"/>
                <w:shd w:val="clear" w:color="auto" w:fill="FFFFFF"/>
              </w:rPr>
              <w:t>ого</w:t>
            </w:r>
            <w:r w:rsidRPr="005537C0">
              <w:rPr>
                <w:color w:val="000000"/>
                <w:shd w:val="clear" w:color="auto" w:fill="FFFFFF"/>
              </w:rPr>
              <w:t xml:space="preserve"> типа</w:t>
            </w:r>
          </w:p>
        </w:tc>
        <w:tc>
          <w:tcPr>
            <w:tcW w:w="4003" w:type="dxa"/>
          </w:tcPr>
          <w:p w:rsidR="007D194D" w:rsidRPr="005537C0" w:rsidRDefault="007D194D" w:rsidP="00AE48A6">
            <w:pPr>
              <w:widowControl w:val="0"/>
              <w:jc w:val="both"/>
            </w:pPr>
          </w:p>
        </w:tc>
        <w:tc>
          <w:tcPr>
            <w:tcW w:w="781" w:type="dxa"/>
          </w:tcPr>
          <w:p w:rsidR="007D194D" w:rsidRPr="003C6490" w:rsidRDefault="007D194D" w:rsidP="00AE48A6">
            <w:pPr>
              <w:widowControl w:val="0"/>
              <w:jc w:val="both"/>
              <w:rPr>
                <w:b/>
              </w:rPr>
            </w:pPr>
          </w:p>
        </w:tc>
        <w:tc>
          <w:tcPr>
            <w:tcW w:w="567" w:type="dxa"/>
            <w:vMerge/>
          </w:tcPr>
          <w:p w:rsidR="007D194D" w:rsidRPr="003C6490" w:rsidRDefault="007D194D" w:rsidP="00AE48A6">
            <w:pPr>
              <w:widowControl w:val="0"/>
              <w:jc w:val="both"/>
              <w:rPr>
                <w:b/>
              </w:rPr>
            </w:pPr>
          </w:p>
        </w:tc>
        <w:tc>
          <w:tcPr>
            <w:tcW w:w="709" w:type="dxa"/>
            <w:vMerge/>
          </w:tcPr>
          <w:p w:rsidR="007D194D" w:rsidRPr="003C6490" w:rsidRDefault="007D194D" w:rsidP="00AE48A6">
            <w:pPr>
              <w:widowControl w:val="0"/>
              <w:jc w:val="both"/>
              <w:rPr>
                <w:b/>
              </w:rPr>
            </w:pPr>
          </w:p>
        </w:tc>
        <w:tc>
          <w:tcPr>
            <w:tcW w:w="1237" w:type="dxa"/>
            <w:vMerge/>
          </w:tcPr>
          <w:p w:rsidR="007D194D" w:rsidRPr="003C6490" w:rsidRDefault="007D194D" w:rsidP="00AE48A6">
            <w:pPr>
              <w:widowControl w:val="0"/>
              <w:jc w:val="both"/>
              <w:rPr>
                <w:b/>
              </w:rPr>
            </w:pPr>
          </w:p>
        </w:tc>
      </w:tr>
      <w:tr w:rsidR="007D194D" w:rsidRPr="003C6490" w:rsidTr="007D194D">
        <w:trPr>
          <w:trHeight w:val="331"/>
        </w:trPr>
        <w:tc>
          <w:tcPr>
            <w:tcW w:w="567" w:type="dxa"/>
            <w:vMerge/>
          </w:tcPr>
          <w:p w:rsidR="007D194D" w:rsidRPr="003C6490" w:rsidRDefault="007D194D" w:rsidP="00AE48A6">
            <w:pPr>
              <w:widowControl w:val="0"/>
              <w:jc w:val="both"/>
              <w:rPr>
                <w:b/>
              </w:rPr>
            </w:pPr>
          </w:p>
        </w:tc>
        <w:tc>
          <w:tcPr>
            <w:tcW w:w="1878" w:type="dxa"/>
            <w:vMerge/>
          </w:tcPr>
          <w:p w:rsidR="007D194D" w:rsidRPr="005537C0" w:rsidRDefault="007D194D" w:rsidP="00AE48A6">
            <w:pPr>
              <w:widowControl w:val="0"/>
              <w:jc w:val="both"/>
            </w:pPr>
          </w:p>
        </w:tc>
        <w:tc>
          <w:tcPr>
            <w:tcW w:w="2410" w:type="dxa"/>
          </w:tcPr>
          <w:p w:rsidR="007D194D" w:rsidRPr="005537C0" w:rsidRDefault="007D194D" w:rsidP="00AE48A6">
            <w:pPr>
              <w:pStyle w:val="ad"/>
              <w:spacing w:before="75" w:after="75"/>
              <w:jc w:val="both"/>
            </w:pPr>
            <w:r w:rsidRPr="005537C0">
              <w:rPr>
                <w:color w:val="000000"/>
                <w:sz w:val="22"/>
                <w:szCs w:val="22"/>
                <w:shd w:val="clear" w:color="auto" w:fill="FFFFFF"/>
              </w:rPr>
              <w:t>Корректор объема</w:t>
            </w:r>
          </w:p>
        </w:tc>
        <w:tc>
          <w:tcPr>
            <w:tcW w:w="4111" w:type="dxa"/>
          </w:tcPr>
          <w:p w:rsidR="007D194D" w:rsidRPr="005537C0" w:rsidRDefault="007D194D" w:rsidP="00AE48A6">
            <w:pPr>
              <w:shd w:val="clear" w:color="auto" w:fill="FFFFFF"/>
              <w:rPr>
                <w:color w:val="000000"/>
              </w:rPr>
            </w:pPr>
            <w:r w:rsidRPr="005537C0">
              <w:rPr>
                <w:color w:val="000000"/>
                <w:shd w:val="clear" w:color="auto" w:fill="FFFFFF"/>
              </w:rPr>
              <w:t>Автоматическая электронная коррекция</w:t>
            </w:r>
          </w:p>
        </w:tc>
        <w:tc>
          <w:tcPr>
            <w:tcW w:w="4003" w:type="dxa"/>
          </w:tcPr>
          <w:p w:rsidR="007D194D" w:rsidRPr="005537C0" w:rsidRDefault="007D194D" w:rsidP="00AE48A6">
            <w:pPr>
              <w:widowControl w:val="0"/>
              <w:jc w:val="both"/>
            </w:pPr>
          </w:p>
        </w:tc>
        <w:tc>
          <w:tcPr>
            <w:tcW w:w="781" w:type="dxa"/>
          </w:tcPr>
          <w:p w:rsidR="007D194D" w:rsidRPr="003C6490" w:rsidRDefault="007D194D" w:rsidP="00AE48A6">
            <w:pPr>
              <w:widowControl w:val="0"/>
              <w:jc w:val="both"/>
              <w:rPr>
                <w:b/>
              </w:rPr>
            </w:pPr>
          </w:p>
        </w:tc>
        <w:tc>
          <w:tcPr>
            <w:tcW w:w="567" w:type="dxa"/>
            <w:vMerge/>
          </w:tcPr>
          <w:p w:rsidR="007D194D" w:rsidRPr="003C6490" w:rsidRDefault="007D194D" w:rsidP="00AE48A6">
            <w:pPr>
              <w:widowControl w:val="0"/>
              <w:jc w:val="both"/>
              <w:rPr>
                <w:b/>
              </w:rPr>
            </w:pPr>
          </w:p>
        </w:tc>
        <w:tc>
          <w:tcPr>
            <w:tcW w:w="709" w:type="dxa"/>
            <w:vMerge/>
          </w:tcPr>
          <w:p w:rsidR="007D194D" w:rsidRPr="003C6490" w:rsidRDefault="007D194D" w:rsidP="00AE48A6">
            <w:pPr>
              <w:widowControl w:val="0"/>
              <w:jc w:val="both"/>
              <w:rPr>
                <w:b/>
              </w:rPr>
            </w:pPr>
          </w:p>
        </w:tc>
        <w:tc>
          <w:tcPr>
            <w:tcW w:w="1237" w:type="dxa"/>
            <w:vMerge/>
          </w:tcPr>
          <w:p w:rsidR="007D194D" w:rsidRPr="003C6490" w:rsidRDefault="007D194D" w:rsidP="00AE48A6">
            <w:pPr>
              <w:widowControl w:val="0"/>
              <w:jc w:val="both"/>
              <w:rPr>
                <w:b/>
              </w:rPr>
            </w:pPr>
          </w:p>
        </w:tc>
      </w:tr>
      <w:tr w:rsidR="007D194D" w:rsidRPr="003C6490" w:rsidTr="007D194D">
        <w:trPr>
          <w:trHeight w:val="562"/>
        </w:trPr>
        <w:tc>
          <w:tcPr>
            <w:tcW w:w="567" w:type="dxa"/>
            <w:vMerge/>
          </w:tcPr>
          <w:p w:rsidR="007D194D" w:rsidRPr="003C6490" w:rsidRDefault="007D194D" w:rsidP="00AE48A6">
            <w:pPr>
              <w:widowControl w:val="0"/>
              <w:jc w:val="both"/>
              <w:rPr>
                <w:b/>
              </w:rPr>
            </w:pPr>
          </w:p>
        </w:tc>
        <w:tc>
          <w:tcPr>
            <w:tcW w:w="1878" w:type="dxa"/>
            <w:vMerge/>
          </w:tcPr>
          <w:p w:rsidR="007D194D" w:rsidRPr="005537C0" w:rsidRDefault="007D194D" w:rsidP="00AE48A6">
            <w:pPr>
              <w:widowControl w:val="0"/>
              <w:jc w:val="both"/>
            </w:pPr>
          </w:p>
        </w:tc>
        <w:tc>
          <w:tcPr>
            <w:tcW w:w="2410" w:type="dxa"/>
          </w:tcPr>
          <w:p w:rsidR="007D194D" w:rsidRPr="005537C0" w:rsidRDefault="007D194D" w:rsidP="00AE48A6">
            <w:pPr>
              <w:pStyle w:val="ad"/>
              <w:spacing w:before="75" w:after="75"/>
              <w:jc w:val="both"/>
            </w:pPr>
            <w:proofErr w:type="spellStart"/>
            <w:r w:rsidRPr="005537C0">
              <w:rPr>
                <w:color w:val="000000"/>
                <w:sz w:val="22"/>
                <w:szCs w:val="22"/>
                <w:shd w:val="clear" w:color="auto" w:fill="FFFFFF"/>
              </w:rPr>
              <w:t>Межповерочный</w:t>
            </w:r>
            <w:proofErr w:type="spellEnd"/>
            <w:r w:rsidRPr="005537C0">
              <w:rPr>
                <w:color w:val="000000"/>
                <w:sz w:val="22"/>
                <w:szCs w:val="22"/>
                <w:shd w:val="clear" w:color="auto" w:fill="FFFFFF"/>
              </w:rPr>
              <w:t xml:space="preserve"> интервал </w:t>
            </w:r>
          </w:p>
        </w:tc>
        <w:tc>
          <w:tcPr>
            <w:tcW w:w="4111" w:type="dxa"/>
          </w:tcPr>
          <w:p w:rsidR="007D194D" w:rsidRPr="005537C0" w:rsidRDefault="007D194D" w:rsidP="00AE48A6">
            <w:pPr>
              <w:shd w:val="clear" w:color="auto" w:fill="FFFFFF"/>
              <w:rPr>
                <w:color w:val="000000"/>
              </w:rPr>
            </w:pPr>
          </w:p>
        </w:tc>
        <w:tc>
          <w:tcPr>
            <w:tcW w:w="4003" w:type="dxa"/>
          </w:tcPr>
          <w:p w:rsidR="007D194D" w:rsidRPr="005537C0" w:rsidRDefault="007D194D" w:rsidP="00AE48A6">
            <w:pPr>
              <w:widowControl w:val="0"/>
              <w:jc w:val="both"/>
            </w:pPr>
            <w:r w:rsidRPr="005537C0">
              <w:rPr>
                <w:color w:val="000000"/>
                <w:shd w:val="clear" w:color="auto" w:fill="FFFFFF"/>
              </w:rPr>
              <w:t>Не менее 5 лет</w:t>
            </w:r>
          </w:p>
        </w:tc>
        <w:tc>
          <w:tcPr>
            <w:tcW w:w="781" w:type="dxa"/>
          </w:tcPr>
          <w:p w:rsidR="007D194D" w:rsidRPr="003C6490" w:rsidRDefault="007D194D" w:rsidP="00AE48A6">
            <w:pPr>
              <w:widowControl w:val="0"/>
              <w:jc w:val="both"/>
              <w:rPr>
                <w:b/>
              </w:rPr>
            </w:pPr>
          </w:p>
        </w:tc>
        <w:tc>
          <w:tcPr>
            <w:tcW w:w="567" w:type="dxa"/>
            <w:vMerge/>
          </w:tcPr>
          <w:p w:rsidR="007D194D" w:rsidRPr="003C6490" w:rsidRDefault="007D194D" w:rsidP="00AE48A6">
            <w:pPr>
              <w:widowControl w:val="0"/>
              <w:jc w:val="both"/>
              <w:rPr>
                <w:b/>
              </w:rPr>
            </w:pPr>
          </w:p>
        </w:tc>
        <w:tc>
          <w:tcPr>
            <w:tcW w:w="709" w:type="dxa"/>
            <w:vMerge/>
          </w:tcPr>
          <w:p w:rsidR="007D194D" w:rsidRPr="003C6490" w:rsidRDefault="007D194D" w:rsidP="00AE48A6">
            <w:pPr>
              <w:widowControl w:val="0"/>
              <w:jc w:val="both"/>
              <w:rPr>
                <w:b/>
              </w:rPr>
            </w:pPr>
          </w:p>
        </w:tc>
        <w:tc>
          <w:tcPr>
            <w:tcW w:w="1237" w:type="dxa"/>
            <w:vMerge/>
          </w:tcPr>
          <w:p w:rsidR="007D194D" w:rsidRPr="003C6490" w:rsidRDefault="007D194D" w:rsidP="00AE48A6">
            <w:pPr>
              <w:widowControl w:val="0"/>
              <w:jc w:val="both"/>
              <w:rPr>
                <w:b/>
              </w:rPr>
            </w:pPr>
          </w:p>
        </w:tc>
      </w:tr>
      <w:tr w:rsidR="007D194D" w:rsidRPr="003C6490" w:rsidTr="007D194D">
        <w:trPr>
          <w:trHeight w:val="562"/>
        </w:trPr>
        <w:tc>
          <w:tcPr>
            <w:tcW w:w="567" w:type="dxa"/>
            <w:vMerge/>
          </w:tcPr>
          <w:p w:rsidR="007D194D" w:rsidRPr="003C6490" w:rsidRDefault="007D194D" w:rsidP="00AE48A6">
            <w:pPr>
              <w:widowControl w:val="0"/>
              <w:jc w:val="both"/>
              <w:rPr>
                <w:b/>
              </w:rPr>
            </w:pPr>
          </w:p>
        </w:tc>
        <w:tc>
          <w:tcPr>
            <w:tcW w:w="1878" w:type="dxa"/>
            <w:vMerge/>
          </w:tcPr>
          <w:p w:rsidR="007D194D" w:rsidRPr="005537C0" w:rsidRDefault="007D194D" w:rsidP="00AE48A6">
            <w:pPr>
              <w:widowControl w:val="0"/>
              <w:jc w:val="both"/>
            </w:pPr>
          </w:p>
        </w:tc>
        <w:tc>
          <w:tcPr>
            <w:tcW w:w="2410" w:type="dxa"/>
          </w:tcPr>
          <w:p w:rsidR="007D194D" w:rsidRPr="005537C0" w:rsidRDefault="007D194D" w:rsidP="00AE48A6">
            <w:pPr>
              <w:pStyle w:val="ad"/>
              <w:spacing w:before="75" w:after="75"/>
              <w:jc w:val="both"/>
            </w:pPr>
            <w:r w:rsidRPr="005537C0">
              <w:rPr>
                <w:sz w:val="22"/>
                <w:szCs w:val="22"/>
              </w:rPr>
              <w:t>Преобразователь абсолютного давления</w:t>
            </w:r>
          </w:p>
        </w:tc>
        <w:tc>
          <w:tcPr>
            <w:tcW w:w="4111" w:type="dxa"/>
          </w:tcPr>
          <w:p w:rsidR="007D194D" w:rsidRPr="005537C0" w:rsidRDefault="007D194D" w:rsidP="00AE48A6">
            <w:pPr>
              <w:shd w:val="clear" w:color="auto" w:fill="FFFFFF"/>
              <w:rPr>
                <w:color w:val="000000"/>
              </w:rPr>
            </w:pPr>
            <w:proofErr w:type="gramStart"/>
            <w:r w:rsidRPr="005537C0">
              <w:rPr>
                <w:color w:val="000000"/>
              </w:rPr>
              <w:t>Встроенный в корректор</w:t>
            </w:r>
            <w:proofErr w:type="gramEnd"/>
          </w:p>
        </w:tc>
        <w:tc>
          <w:tcPr>
            <w:tcW w:w="4003" w:type="dxa"/>
          </w:tcPr>
          <w:p w:rsidR="007D194D" w:rsidRPr="005537C0" w:rsidRDefault="007D194D" w:rsidP="00AE48A6">
            <w:pPr>
              <w:widowControl w:val="0"/>
              <w:jc w:val="both"/>
            </w:pPr>
          </w:p>
        </w:tc>
        <w:tc>
          <w:tcPr>
            <w:tcW w:w="781" w:type="dxa"/>
          </w:tcPr>
          <w:p w:rsidR="007D194D" w:rsidRPr="003C6490" w:rsidRDefault="007D194D" w:rsidP="00AE48A6">
            <w:pPr>
              <w:widowControl w:val="0"/>
              <w:jc w:val="both"/>
              <w:rPr>
                <w:b/>
              </w:rPr>
            </w:pPr>
          </w:p>
        </w:tc>
        <w:tc>
          <w:tcPr>
            <w:tcW w:w="567" w:type="dxa"/>
            <w:vMerge/>
          </w:tcPr>
          <w:p w:rsidR="007D194D" w:rsidRPr="003C6490" w:rsidRDefault="007D194D" w:rsidP="00AE48A6">
            <w:pPr>
              <w:widowControl w:val="0"/>
              <w:jc w:val="both"/>
              <w:rPr>
                <w:b/>
              </w:rPr>
            </w:pPr>
          </w:p>
        </w:tc>
        <w:tc>
          <w:tcPr>
            <w:tcW w:w="709" w:type="dxa"/>
            <w:vMerge/>
          </w:tcPr>
          <w:p w:rsidR="007D194D" w:rsidRPr="003C6490" w:rsidRDefault="007D194D" w:rsidP="00AE48A6">
            <w:pPr>
              <w:widowControl w:val="0"/>
              <w:jc w:val="both"/>
              <w:rPr>
                <w:b/>
              </w:rPr>
            </w:pPr>
          </w:p>
        </w:tc>
        <w:tc>
          <w:tcPr>
            <w:tcW w:w="1237" w:type="dxa"/>
            <w:vMerge/>
          </w:tcPr>
          <w:p w:rsidR="007D194D" w:rsidRPr="003C6490" w:rsidRDefault="007D194D" w:rsidP="00AE48A6">
            <w:pPr>
              <w:widowControl w:val="0"/>
              <w:jc w:val="both"/>
              <w:rPr>
                <w:b/>
              </w:rPr>
            </w:pPr>
          </w:p>
        </w:tc>
      </w:tr>
      <w:tr w:rsidR="007D194D" w:rsidRPr="003C6490" w:rsidTr="007D194D">
        <w:trPr>
          <w:trHeight w:val="726"/>
        </w:trPr>
        <w:tc>
          <w:tcPr>
            <w:tcW w:w="567" w:type="dxa"/>
            <w:vMerge/>
          </w:tcPr>
          <w:p w:rsidR="007D194D" w:rsidRPr="003C6490" w:rsidRDefault="007D194D" w:rsidP="00AE48A6">
            <w:pPr>
              <w:widowControl w:val="0"/>
              <w:jc w:val="both"/>
              <w:rPr>
                <w:b/>
              </w:rPr>
            </w:pPr>
          </w:p>
        </w:tc>
        <w:tc>
          <w:tcPr>
            <w:tcW w:w="1878" w:type="dxa"/>
            <w:vMerge/>
          </w:tcPr>
          <w:p w:rsidR="007D194D" w:rsidRPr="005537C0" w:rsidRDefault="007D194D" w:rsidP="00AE48A6">
            <w:pPr>
              <w:widowControl w:val="0"/>
              <w:jc w:val="both"/>
            </w:pPr>
          </w:p>
        </w:tc>
        <w:tc>
          <w:tcPr>
            <w:tcW w:w="2410" w:type="dxa"/>
          </w:tcPr>
          <w:p w:rsidR="007D194D" w:rsidRPr="005537C0" w:rsidRDefault="007D194D" w:rsidP="00AE48A6">
            <w:pPr>
              <w:pStyle w:val="ad"/>
              <w:spacing w:before="75" w:after="75"/>
              <w:jc w:val="both"/>
            </w:pPr>
            <w:r w:rsidRPr="005537C0">
              <w:rPr>
                <w:sz w:val="22"/>
                <w:szCs w:val="22"/>
              </w:rPr>
              <w:t>преобразователей температуры</w:t>
            </w:r>
          </w:p>
        </w:tc>
        <w:tc>
          <w:tcPr>
            <w:tcW w:w="4111" w:type="dxa"/>
          </w:tcPr>
          <w:p w:rsidR="007D194D" w:rsidRPr="005537C0" w:rsidRDefault="007D194D" w:rsidP="00AE48A6">
            <w:pPr>
              <w:shd w:val="clear" w:color="auto" w:fill="FFFFFF"/>
              <w:rPr>
                <w:color w:val="000000"/>
              </w:rPr>
            </w:pPr>
            <w:proofErr w:type="gramStart"/>
            <w:r w:rsidRPr="005537C0">
              <w:rPr>
                <w:color w:val="000000"/>
              </w:rPr>
              <w:t>Встроенный в корректор</w:t>
            </w:r>
            <w:proofErr w:type="gramEnd"/>
          </w:p>
        </w:tc>
        <w:tc>
          <w:tcPr>
            <w:tcW w:w="4003" w:type="dxa"/>
          </w:tcPr>
          <w:p w:rsidR="007D194D" w:rsidRPr="005537C0" w:rsidRDefault="007D194D" w:rsidP="00AE48A6">
            <w:pPr>
              <w:widowControl w:val="0"/>
              <w:jc w:val="both"/>
            </w:pPr>
          </w:p>
        </w:tc>
        <w:tc>
          <w:tcPr>
            <w:tcW w:w="781" w:type="dxa"/>
          </w:tcPr>
          <w:p w:rsidR="007D194D" w:rsidRPr="003C6490" w:rsidRDefault="007D194D" w:rsidP="00AE48A6">
            <w:pPr>
              <w:widowControl w:val="0"/>
              <w:jc w:val="both"/>
              <w:rPr>
                <w:b/>
              </w:rPr>
            </w:pPr>
          </w:p>
        </w:tc>
        <w:tc>
          <w:tcPr>
            <w:tcW w:w="567" w:type="dxa"/>
            <w:vMerge/>
          </w:tcPr>
          <w:p w:rsidR="007D194D" w:rsidRPr="003C6490" w:rsidRDefault="007D194D" w:rsidP="00AE48A6">
            <w:pPr>
              <w:widowControl w:val="0"/>
              <w:jc w:val="both"/>
              <w:rPr>
                <w:b/>
              </w:rPr>
            </w:pPr>
          </w:p>
        </w:tc>
        <w:tc>
          <w:tcPr>
            <w:tcW w:w="709" w:type="dxa"/>
            <w:vMerge/>
          </w:tcPr>
          <w:p w:rsidR="007D194D" w:rsidRPr="003C6490" w:rsidRDefault="007D194D" w:rsidP="00AE48A6">
            <w:pPr>
              <w:widowControl w:val="0"/>
              <w:jc w:val="both"/>
              <w:rPr>
                <w:b/>
              </w:rPr>
            </w:pPr>
          </w:p>
        </w:tc>
        <w:tc>
          <w:tcPr>
            <w:tcW w:w="1237" w:type="dxa"/>
            <w:vMerge/>
          </w:tcPr>
          <w:p w:rsidR="007D194D" w:rsidRPr="003C6490" w:rsidRDefault="007D194D" w:rsidP="00AE48A6">
            <w:pPr>
              <w:widowControl w:val="0"/>
              <w:jc w:val="both"/>
              <w:rPr>
                <w:b/>
              </w:rPr>
            </w:pPr>
          </w:p>
        </w:tc>
      </w:tr>
      <w:tr w:rsidR="007D194D" w:rsidRPr="003C6490" w:rsidTr="007D194D">
        <w:trPr>
          <w:trHeight w:val="725"/>
        </w:trPr>
        <w:tc>
          <w:tcPr>
            <w:tcW w:w="567" w:type="dxa"/>
            <w:vMerge/>
          </w:tcPr>
          <w:p w:rsidR="007D194D" w:rsidRPr="003C6490" w:rsidRDefault="007D194D" w:rsidP="00AE48A6">
            <w:pPr>
              <w:widowControl w:val="0"/>
              <w:jc w:val="both"/>
              <w:rPr>
                <w:b/>
              </w:rPr>
            </w:pPr>
          </w:p>
        </w:tc>
        <w:tc>
          <w:tcPr>
            <w:tcW w:w="1878" w:type="dxa"/>
            <w:vMerge/>
          </w:tcPr>
          <w:p w:rsidR="007D194D" w:rsidRPr="005537C0" w:rsidRDefault="007D194D" w:rsidP="00AE48A6">
            <w:pPr>
              <w:widowControl w:val="0"/>
              <w:jc w:val="both"/>
            </w:pPr>
          </w:p>
        </w:tc>
        <w:tc>
          <w:tcPr>
            <w:tcW w:w="2410" w:type="dxa"/>
          </w:tcPr>
          <w:p w:rsidR="007D194D" w:rsidRPr="005537C0" w:rsidRDefault="007D194D" w:rsidP="00AE48A6">
            <w:pPr>
              <w:pStyle w:val="ad"/>
              <w:spacing w:before="75" w:after="75"/>
              <w:jc w:val="both"/>
            </w:pPr>
            <w:r w:rsidRPr="005537C0">
              <w:rPr>
                <w:sz w:val="22"/>
                <w:szCs w:val="22"/>
              </w:rPr>
              <w:t>Совместимость корректора газа с программным обеспечением</w:t>
            </w:r>
          </w:p>
        </w:tc>
        <w:tc>
          <w:tcPr>
            <w:tcW w:w="4111" w:type="dxa"/>
          </w:tcPr>
          <w:p w:rsidR="007D194D" w:rsidRPr="005537C0" w:rsidRDefault="007D194D" w:rsidP="00AE48A6">
            <w:pPr>
              <w:shd w:val="clear" w:color="auto" w:fill="FFFFFF"/>
              <w:rPr>
                <w:color w:val="000000"/>
              </w:rPr>
            </w:pPr>
            <w:r w:rsidRPr="005537C0">
              <w:t>С программным комплексом СОДЭК для считывания архивов и ведения базы данных на ПК</w:t>
            </w:r>
          </w:p>
        </w:tc>
        <w:tc>
          <w:tcPr>
            <w:tcW w:w="4003" w:type="dxa"/>
          </w:tcPr>
          <w:p w:rsidR="007D194D" w:rsidRPr="005537C0" w:rsidRDefault="007D194D" w:rsidP="00AE48A6">
            <w:pPr>
              <w:widowControl w:val="0"/>
              <w:jc w:val="both"/>
            </w:pPr>
          </w:p>
        </w:tc>
        <w:tc>
          <w:tcPr>
            <w:tcW w:w="781" w:type="dxa"/>
          </w:tcPr>
          <w:p w:rsidR="007D194D" w:rsidRPr="003C6490" w:rsidRDefault="007D194D" w:rsidP="00AE48A6">
            <w:pPr>
              <w:widowControl w:val="0"/>
              <w:jc w:val="both"/>
              <w:rPr>
                <w:b/>
              </w:rPr>
            </w:pPr>
          </w:p>
        </w:tc>
        <w:tc>
          <w:tcPr>
            <w:tcW w:w="567" w:type="dxa"/>
            <w:vMerge/>
          </w:tcPr>
          <w:p w:rsidR="007D194D" w:rsidRPr="003C6490" w:rsidRDefault="007D194D" w:rsidP="00AE48A6">
            <w:pPr>
              <w:widowControl w:val="0"/>
              <w:jc w:val="both"/>
              <w:rPr>
                <w:b/>
              </w:rPr>
            </w:pPr>
          </w:p>
        </w:tc>
        <w:tc>
          <w:tcPr>
            <w:tcW w:w="709" w:type="dxa"/>
            <w:vMerge/>
          </w:tcPr>
          <w:p w:rsidR="007D194D" w:rsidRPr="003C6490" w:rsidRDefault="007D194D" w:rsidP="00AE48A6">
            <w:pPr>
              <w:widowControl w:val="0"/>
              <w:jc w:val="both"/>
              <w:rPr>
                <w:b/>
              </w:rPr>
            </w:pPr>
          </w:p>
        </w:tc>
        <w:tc>
          <w:tcPr>
            <w:tcW w:w="1237" w:type="dxa"/>
            <w:vMerge/>
          </w:tcPr>
          <w:p w:rsidR="007D194D" w:rsidRPr="003C6490" w:rsidRDefault="007D194D" w:rsidP="00AE48A6">
            <w:pPr>
              <w:widowControl w:val="0"/>
              <w:jc w:val="both"/>
              <w:rPr>
                <w:b/>
              </w:rPr>
            </w:pPr>
          </w:p>
        </w:tc>
      </w:tr>
      <w:tr w:rsidR="007D194D" w:rsidRPr="003C6490" w:rsidTr="007D194D">
        <w:trPr>
          <w:trHeight w:val="70"/>
        </w:trPr>
        <w:tc>
          <w:tcPr>
            <w:tcW w:w="15026" w:type="dxa"/>
            <w:gridSpan w:val="8"/>
          </w:tcPr>
          <w:p w:rsidR="007D194D" w:rsidRPr="003C6490" w:rsidRDefault="007D194D" w:rsidP="00AE48A6">
            <w:pPr>
              <w:widowControl w:val="0"/>
              <w:jc w:val="both"/>
              <w:rPr>
                <w:b/>
              </w:rPr>
            </w:pPr>
          </w:p>
        </w:tc>
        <w:tc>
          <w:tcPr>
            <w:tcW w:w="1237" w:type="dxa"/>
          </w:tcPr>
          <w:p w:rsidR="007D194D" w:rsidRPr="003C6490" w:rsidRDefault="007D194D" w:rsidP="00AE48A6">
            <w:pPr>
              <w:widowControl w:val="0"/>
              <w:jc w:val="both"/>
              <w:rPr>
                <w:b/>
              </w:rPr>
            </w:pPr>
          </w:p>
        </w:tc>
      </w:tr>
    </w:tbl>
    <w:p w:rsidR="007D194D" w:rsidRPr="005537C0" w:rsidRDefault="007D194D" w:rsidP="007D194D">
      <w:pPr>
        <w:ind w:left="426" w:right="-31"/>
        <w:jc w:val="both"/>
        <w:rPr>
          <w:rStyle w:val="2f4"/>
          <w:b w:val="0"/>
          <w:bCs w:val="0"/>
          <w:sz w:val="22"/>
          <w:szCs w:val="22"/>
          <w:lang w:eastAsia="en-US"/>
        </w:rPr>
      </w:pPr>
    </w:p>
    <w:p w:rsidR="007D194D" w:rsidRPr="005537C0" w:rsidRDefault="007D194D" w:rsidP="007D194D">
      <w:pPr>
        <w:ind w:left="426" w:right="-31"/>
        <w:jc w:val="both"/>
        <w:rPr>
          <w:rStyle w:val="2f4"/>
          <w:b w:val="0"/>
          <w:bCs w:val="0"/>
          <w:sz w:val="22"/>
          <w:szCs w:val="22"/>
          <w:lang w:eastAsia="en-US"/>
        </w:rPr>
      </w:pPr>
    </w:p>
    <w:p w:rsidR="007D194D" w:rsidRPr="00153DAD" w:rsidRDefault="007D194D" w:rsidP="007D194D">
      <w:pPr>
        <w:widowControl w:val="0"/>
        <w:numPr>
          <w:ilvl w:val="0"/>
          <w:numId w:val="45"/>
        </w:numPr>
        <w:ind w:left="426" w:right="-31" w:hanging="380"/>
        <w:jc w:val="both"/>
      </w:pPr>
      <w:r w:rsidRPr="00153DAD">
        <w:rPr>
          <w:rStyle w:val="2f4"/>
        </w:rPr>
        <w:t xml:space="preserve">Требования к маркировке товара: </w:t>
      </w:r>
      <w:r w:rsidRPr="00153DAD">
        <w:rPr>
          <w:color w:val="000000"/>
          <w:lang w:bidi="ru-RU"/>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D194D" w:rsidRPr="00153DAD" w:rsidRDefault="007D194D" w:rsidP="007D194D">
      <w:pPr>
        <w:widowControl w:val="0"/>
        <w:numPr>
          <w:ilvl w:val="0"/>
          <w:numId w:val="45"/>
        </w:numPr>
        <w:ind w:left="426" w:right="-31" w:hanging="380"/>
        <w:jc w:val="both"/>
      </w:pPr>
      <w:r w:rsidRPr="00153DAD">
        <w:rPr>
          <w:rStyle w:val="2f4"/>
        </w:rPr>
        <w:t xml:space="preserve">Требования к упаковке товара: </w:t>
      </w:r>
      <w:r w:rsidRPr="00153DAD">
        <w:rPr>
          <w:color w:val="000000"/>
          <w:lang w:bidi="ru-RU"/>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7D194D" w:rsidRPr="00153DAD" w:rsidRDefault="007D194D" w:rsidP="007D194D">
      <w:pPr>
        <w:widowControl w:val="0"/>
        <w:numPr>
          <w:ilvl w:val="0"/>
          <w:numId w:val="45"/>
        </w:numPr>
        <w:ind w:left="426" w:right="-31" w:hanging="380"/>
        <w:jc w:val="both"/>
      </w:pPr>
      <w:r w:rsidRPr="00153DAD">
        <w:rPr>
          <w:rStyle w:val="2f4"/>
        </w:rPr>
        <w:t xml:space="preserve">Иные показатели, связанные с определением соответствия товара потребностям заказчика: </w:t>
      </w:r>
      <w:r w:rsidRPr="00153DAD">
        <w:rPr>
          <w:color w:val="000000"/>
          <w:lang w:bidi="ru-RU"/>
        </w:rPr>
        <w:t xml:space="preserve">Гарантийный срок товара должен быть не меньше гарантийного срока, установленного заводом изготовителем. </w:t>
      </w:r>
      <w:proofErr w:type="gramStart"/>
      <w:r w:rsidRPr="00153DAD">
        <w:rPr>
          <w:color w:val="000000"/>
          <w:lang w:bidi="ru-RU"/>
        </w:rPr>
        <w:t>Предоставить документ</w:t>
      </w:r>
      <w:proofErr w:type="gramEnd"/>
      <w:r w:rsidRPr="00153DAD">
        <w:rPr>
          <w:color w:val="000000"/>
          <w:lang w:bidi="ru-RU"/>
        </w:rPr>
        <w:t>,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Заказчиком Поставщика о недостатках товара.</w:t>
      </w:r>
      <w:r w:rsidR="00526DCB" w:rsidRPr="00526DCB">
        <w:t xml:space="preserve"> </w:t>
      </w:r>
      <w:r w:rsidR="00526DCB" w:rsidRPr="0066452F">
        <w:t>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w:t>
      </w:r>
    </w:p>
    <w:p w:rsidR="00417185" w:rsidRPr="00153DAD" w:rsidRDefault="00417185" w:rsidP="0047737E">
      <w:pPr>
        <w:pStyle w:val="32"/>
        <w:spacing w:line="360" w:lineRule="auto"/>
        <w:ind w:left="426" w:hanging="426"/>
      </w:pPr>
    </w:p>
    <w:p w:rsidR="00E0216B" w:rsidRDefault="00E0216B" w:rsidP="007173E3">
      <w:pPr>
        <w:pStyle w:val="32"/>
        <w:spacing w:line="360" w:lineRule="auto"/>
        <w:sectPr w:rsidR="00E0216B" w:rsidSect="006616C0">
          <w:pgSz w:w="16838" w:h="11906" w:orient="landscape"/>
          <w:pgMar w:top="851" w:right="678" w:bottom="851" w:left="1134"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90" w:name="_Toc529889389"/>
      <w:bookmarkStart w:id="91" w:name="_Toc40688146"/>
      <w:r>
        <w:rPr>
          <w:rFonts w:ascii="Times New Roman" w:hAnsi="Times New Roman" w:cs="Times New Roman"/>
          <w:b w:val="0"/>
          <w:bCs w:val="0"/>
          <w:color w:val="auto"/>
        </w:rPr>
        <w:lastRenderedPageBreak/>
        <w:t>РАЗДЕЛ V. ПРОЕКТ ДОГОВОРА</w:t>
      </w:r>
      <w:bookmarkEnd w:id="90"/>
      <w:bookmarkEnd w:id="91"/>
    </w:p>
    <w:p w:rsidR="00F42C48" w:rsidRDefault="00F42C48" w:rsidP="00F42C48">
      <w:pPr>
        <w:widowControl w:val="0"/>
        <w:autoSpaceDE w:val="0"/>
        <w:autoSpaceDN w:val="0"/>
        <w:adjustRightInd w:val="0"/>
        <w:jc w:val="center"/>
        <w:rPr>
          <w:b/>
          <w:caps/>
        </w:rPr>
      </w:pPr>
      <w:r>
        <w:rPr>
          <w:b/>
          <w:caps/>
        </w:rPr>
        <w:t>поставкИ товаров № ______</w:t>
      </w:r>
    </w:p>
    <w:p w:rsidR="00F42C48" w:rsidRDefault="00F42C48" w:rsidP="00F42C48">
      <w:pPr>
        <w:pStyle w:val="affe"/>
        <w:tabs>
          <w:tab w:val="left" w:pos="5409"/>
          <w:tab w:val="left" w:pos="7162"/>
        </w:tabs>
        <w:jc w:val="center"/>
      </w:pPr>
    </w:p>
    <w:p w:rsidR="006065B0" w:rsidRDefault="006065B0" w:rsidP="006065B0">
      <w:pPr>
        <w:pStyle w:val="affe"/>
        <w:spacing w:line="360" w:lineRule="auto"/>
      </w:pPr>
      <w:r>
        <w:t>г. Сургут</w:t>
      </w:r>
      <w:r>
        <w:tab/>
      </w:r>
      <w:r>
        <w:tab/>
      </w:r>
      <w:r>
        <w:tab/>
      </w:r>
      <w:r>
        <w:tab/>
      </w:r>
      <w:r>
        <w:tab/>
      </w:r>
      <w:r>
        <w:tab/>
      </w:r>
      <w:r>
        <w:tab/>
      </w:r>
      <w:r>
        <w:tab/>
        <w:t xml:space="preserve">      «___» _______________20</w:t>
      </w:r>
      <w:r>
        <w:softHyphen/>
        <w:t>__ г.</w:t>
      </w:r>
    </w:p>
    <w:p w:rsidR="006065B0" w:rsidRPr="00663BB7" w:rsidRDefault="006065B0" w:rsidP="006065B0">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6065B0" w:rsidRDefault="006065B0" w:rsidP="006065B0">
      <w:pPr>
        <w:ind w:firstLine="567"/>
        <w:jc w:val="center"/>
        <w:rPr>
          <w:b/>
        </w:rPr>
      </w:pPr>
    </w:p>
    <w:p w:rsidR="006065B0" w:rsidRDefault="006065B0" w:rsidP="006065B0">
      <w:pPr>
        <w:ind w:firstLine="567"/>
        <w:jc w:val="center"/>
        <w:rPr>
          <w:b/>
        </w:rPr>
      </w:pPr>
      <w:r>
        <w:rPr>
          <w:b/>
        </w:rPr>
        <w:t>1. Предмет Договора</w:t>
      </w:r>
    </w:p>
    <w:p w:rsidR="006065B0" w:rsidRDefault="006065B0" w:rsidP="006065B0">
      <w:pPr>
        <w:pStyle w:val="Default"/>
        <w:ind w:firstLine="567"/>
        <w:jc w:val="both"/>
        <w:rPr>
          <w:bCs/>
          <w:szCs w:val="28"/>
        </w:rPr>
      </w:pPr>
      <w:r>
        <w:t xml:space="preserve">1.1. Поставщик обязуется осуществить поставку </w:t>
      </w:r>
      <w:r w:rsidR="00263763" w:rsidRPr="00263763">
        <w:t>измерительного комплекса расхода газа</w:t>
      </w:r>
      <w:r>
        <w:t xml:space="preserve">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065B0" w:rsidRDefault="006065B0" w:rsidP="006065B0">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065B0" w:rsidRDefault="006065B0" w:rsidP="006065B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065B0" w:rsidRDefault="006065B0" w:rsidP="006065B0">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065B0" w:rsidRDefault="006065B0" w:rsidP="006065B0">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065B0" w:rsidRDefault="006065B0" w:rsidP="006065B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065B0" w:rsidRDefault="006065B0" w:rsidP="006065B0">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6065B0" w:rsidRDefault="006065B0" w:rsidP="006065B0">
      <w:pPr>
        <w:widowControl w:val="0"/>
        <w:autoSpaceDE w:val="0"/>
        <w:autoSpaceDN w:val="0"/>
        <w:adjustRightInd w:val="0"/>
        <w:ind w:firstLine="567"/>
        <w:jc w:val="both"/>
      </w:pPr>
    </w:p>
    <w:p w:rsidR="006065B0" w:rsidRPr="000D1BF8" w:rsidRDefault="006065B0" w:rsidP="006065B0">
      <w:pPr>
        <w:widowControl w:val="0"/>
        <w:autoSpaceDE w:val="0"/>
        <w:autoSpaceDN w:val="0"/>
        <w:adjustRightInd w:val="0"/>
        <w:ind w:firstLine="567"/>
        <w:jc w:val="both"/>
      </w:pPr>
    </w:p>
    <w:p w:rsidR="006065B0" w:rsidRDefault="006065B0" w:rsidP="006065B0">
      <w:pPr>
        <w:widowControl w:val="0"/>
        <w:autoSpaceDE w:val="0"/>
        <w:autoSpaceDN w:val="0"/>
        <w:adjustRightInd w:val="0"/>
        <w:ind w:firstLine="567"/>
        <w:jc w:val="center"/>
        <w:rPr>
          <w:b/>
        </w:rPr>
      </w:pPr>
      <w:r>
        <w:rPr>
          <w:b/>
        </w:rPr>
        <w:t>2. Цена Договора и порядок расчетов</w:t>
      </w:r>
    </w:p>
    <w:p w:rsidR="006065B0" w:rsidRDefault="006065B0" w:rsidP="006065B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6065B0" w:rsidRDefault="006065B0" w:rsidP="006065B0">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065B0" w:rsidRDefault="006065B0" w:rsidP="006065B0">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065B0" w:rsidRDefault="006065B0" w:rsidP="006065B0">
      <w:pPr>
        <w:widowControl w:val="0"/>
        <w:autoSpaceDE w:val="0"/>
        <w:autoSpaceDN w:val="0"/>
        <w:adjustRightInd w:val="0"/>
        <w:ind w:firstLine="567"/>
        <w:jc w:val="both"/>
      </w:pPr>
      <w:r>
        <w:t>2.3. Расчеты по Договору производятся в следующем порядке:</w:t>
      </w:r>
    </w:p>
    <w:p w:rsidR="006065B0" w:rsidRDefault="006065B0" w:rsidP="006065B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065B0" w:rsidRDefault="006065B0" w:rsidP="006065B0">
      <w:pPr>
        <w:autoSpaceDE w:val="0"/>
        <w:autoSpaceDN w:val="0"/>
        <w:adjustRightInd w:val="0"/>
        <w:ind w:firstLine="567"/>
        <w:jc w:val="both"/>
      </w:pPr>
      <w:r>
        <w:t>2.3.2. Оплата производится в рублях Российской Федерации.</w:t>
      </w:r>
    </w:p>
    <w:p w:rsidR="006065B0" w:rsidRDefault="006065B0" w:rsidP="006065B0">
      <w:pPr>
        <w:ind w:firstLine="567"/>
        <w:jc w:val="both"/>
      </w:pPr>
      <w:r>
        <w:t xml:space="preserve">2.3.3. </w:t>
      </w:r>
      <w:proofErr w:type="gramStart"/>
      <w:r>
        <w:t xml:space="preserve">Расчет осуществляется </w:t>
      </w:r>
      <w:r w:rsidRPr="00F2066C">
        <w:t xml:space="preserve">за </w:t>
      </w:r>
      <w:r>
        <w:t xml:space="preserve">товар, поставленный в полном объеме </w:t>
      </w:r>
      <w:r w:rsidRPr="002A7B2C">
        <w:t>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6065B0" w:rsidRPr="000D1BF8" w:rsidRDefault="006065B0" w:rsidP="006065B0">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6065B0" w:rsidRDefault="006065B0" w:rsidP="006065B0">
      <w:pPr>
        <w:ind w:firstLine="567"/>
        <w:jc w:val="center"/>
        <w:rPr>
          <w:b/>
        </w:rPr>
      </w:pPr>
    </w:p>
    <w:p w:rsidR="006065B0" w:rsidRDefault="006065B0" w:rsidP="006065B0">
      <w:pPr>
        <w:ind w:firstLine="567"/>
        <w:jc w:val="center"/>
        <w:rPr>
          <w:b/>
        </w:rPr>
      </w:pPr>
      <w:r>
        <w:rPr>
          <w:b/>
        </w:rPr>
        <w:t>3. Права и обязанности сторон</w:t>
      </w:r>
    </w:p>
    <w:p w:rsidR="006065B0" w:rsidRDefault="006065B0" w:rsidP="006065B0">
      <w:pPr>
        <w:pStyle w:val="affe"/>
        <w:ind w:firstLine="567"/>
      </w:pPr>
      <w:r>
        <w:t>3.1. Заказчик имеет право:</w:t>
      </w:r>
    </w:p>
    <w:p w:rsidR="006065B0" w:rsidRDefault="006065B0" w:rsidP="006065B0">
      <w:pPr>
        <w:ind w:firstLine="567"/>
        <w:jc w:val="both"/>
      </w:pPr>
      <w:r>
        <w:t>3.1.1. Досрочно принять и оплатить товар.</w:t>
      </w:r>
    </w:p>
    <w:p w:rsidR="006065B0" w:rsidRDefault="006065B0" w:rsidP="006065B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065B0" w:rsidRDefault="006065B0" w:rsidP="006065B0">
      <w:pPr>
        <w:ind w:firstLine="567"/>
        <w:jc w:val="both"/>
      </w:pPr>
      <w:r>
        <w:t>3.1.3. Требовать возмещения неустойки (штрафа, пени) и (или) убытков, причиненных по вине Поставщика.</w:t>
      </w:r>
    </w:p>
    <w:p w:rsidR="006065B0" w:rsidRDefault="006065B0" w:rsidP="006065B0">
      <w:pPr>
        <w:pStyle w:val="affe"/>
        <w:ind w:firstLine="567"/>
      </w:pPr>
      <w:r>
        <w:t>3.2. Заказчик обязан:</w:t>
      </w:r>
    </w:p>
    <w:p w:rsidR="006065B0" w:rsidRDefault="006065B0" w:rsidP="006065B0">
      <w:pPr>
        <w:ind w:firstLine="567"/>
        <w:jc w:val="both"/>
      </w:pPr>
      <w:r>
        <w:t>3.2.1. Обеспечить приемку поставляемого по Договору товара в соответствии с условиями Договора.</w:t>
      </w:r>
    </w:p>
    <w:p w:rsidR="006065B0" w:rsidRDefault="006065B0" w:rsidP="006065B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065B0" w:rsidRDefault="006065B0" w:rsidP="006065B0">
      <w:pPr>
        <w:pStyle w:val="affe"/>
        <w:ind w:firstLine="567"/>
      </w:pPr>
      <w:r>
        <w:t>3.3. Поставщик обязан:</w:t>
      </w:r>
    </w:p>
    <w:p w:rsidR="006065B0" w:rsidRDefault="006065B0" w:rsidP="006065B0">
      <w:pPr>
        <w:shd w:val="clear" w:color="auto" w:fill="FFFFFF"/>
        <w:ind w:firstLine="567"/>
        <w:jc w:val="both"/>
      </w:pPr>
      <w:r>
        <w:t>3.3.1. Поставить товар в сроки, предусмотренные Договором.</w:t>
      </w:r>
    </w:p>
    <w:p w:rsidR="006065B0" w:rsidRDefault="006065B0" w:rsidP="006065B0">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065B0" w:rsidRDefault="006065B0" w:rsidP="006065B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065B0" w:rsidRPr="0066452F" w:rsidRDefault="006065B0" w:rsidP="006065B0">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Pr="00536825">
        <w:rPr>
          <w:i w:val="0"/>
          <w:sz w:val="24"/>
          <w:szCs w:val="24"/>
        </w:rPr>
        <w:t>быть не меньше гарантийного срока, установленного заводом изготовителем</w:t>
      </w:r>
      <w:r w:rsidRPr="0066452F">
        <w:rPr>
          <w:i w:val="0"/>
          <w:sz w:val="24"/>
          <w:szCs w:val="24"/>
        </w:rPr>
        <w:t xml:space="preserve">. </w:t>
      </w:r>
      <w:proofErr w:type="gramStart"/>
      <w:r w:rsidRPr="00ED24B4">
        <w:rPr>
          <w:i w:val="0"/>
          <w:sz w:val="24"/>
          <w:szCs w:val="24"/>
        </w:rPr>
        <w:t>Предоставить документ</w:t>
      </w:r>
      <w:proofErr w:type="gramEnd"/>
      <w:r w:rsidRPr="00ED24B4">
        <w:rPr>
          <w:i w:val="0"/>
          <w:sz w:val="24"/>
          <w:szCs w:val="24"/>
        </w:rPr>
        <w:t>, подтверждающий гарантийный срок товара</w:t>
      </w:r>
      <w:r>
        <w:rPr>
          <w:i w:val="0"/>
          <w:sz w:val="24"/>
          <w:szCs w:val="24"/>
        </w:rPr>
        <w:t xml:space="preserve">. </w:t>
      </w:r>
      <w:r w:rsidRPr="00ED24B4">
        <w:rPr>
          <w:i w:val="0"/>
          <w:sz w:val="24"/>
          <w:szCs w:val="24"/>
        </w:rPr>
        <w:lastRenderedPageBreak/>
        <w:t>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Заказчиком Поставщика о недостатках товара</w:t>
      </w:r>
      <w:r>
        <w:rPr>
          <w:i w:val="0"/>
          <w:sz w:val="24"/>
          <w:szCs w:val="24"/>
        </w:rPr>
        <w:t>.</w:t>
      </w:r>
      <w:r w:rsidRPr="00ED24B4">
        <w:rPr>
          <w:i w:val="0"/>
          <w:sz w:val="24"/>
          <w:szCs w:val="24"/>
        </w:rPr>
        <w:t xml:space="preserve"> </w:t>
      </w:r>
      <w:r w:rsidRPr="0066452F">
        <w:rPr>
          <w:i w:val="0"/>
          <w:sz w:val="24"/>
          <w:szCs w:val="24"/>
        </w:rPr>
        <w:t xml:space="preserve">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6065B0" w:rsidRDefault="006065B0" w:rsidP="006065B0">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6065B0" w:rsidRDefault="006065B0" w:rsidP="006065B0">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6065B0" w:rsidRDefault="006065B0" w:rsidP="006065B0">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065B0" w:rsidRDefault="006065B0" w:rsidP="006065B0">
      <w:pPr>
        <w:pStyle w:val="affe"/>
        <w:ind w:firstLine="567"/>
      </w:pPr>
      <w:r>
        <w:t>3.3.7. Выполнять иные обязанности, предусмотренные Договором.</w:t>
      </w:r>
    </w:p>
    <w:p w:rsidR="006065B0" w:rsidRDefault="006065B0" w:rsidP="006065B0">
      <w:pPr>
        <w:pStyle w:val="affe"/>
        <w:ind w:firstLine="567"/>
      </w:pPr>
      <w:r>
        <w:t>3.4. Поставщик вправе:</w:t>
      </w:r>
    </w:p>
    <w:p w:rsidR="006065B0" w:rsidRDefault="006065B0" w:rsidP="006065B0">
      <w:pPr>
        <w:pStyle w:val="affe"/>
        <w:ind w:firstLine="567"/>
      </w:pPr>
      <w:r>
        <w:t>3.4.1. Требовать приемки и оплаты товара в объеме, порядке, сроки и на условиях, предусмотренных Договором.</w:t>
      </w:r>
    </w:p>
    <w:p w:rsidR="006065B0" w:rsidRPr="000D1BF8" w:rsidRDefault="006065B0" w:rsidP="006065B0">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065B0" w:rsidRDefault="006065B0" w:rsidP="006065B0">
      <w:pPr>
        <w:widowControl w:val="0"/>
        <w:autoSpaceDE w:val="0"/>
        <w:autoSpaceDN w:val="0"/>
        <w:adjustRightInd w:val="0"/>
        <w:ind w:firstLine="567"/>
        <w:jc w:val="center"/>
        <w:rPr>
          <w:b/>
        </w:rPr>
      </w:pPr>
    </w:p>
    <w:p w:rsidR="006065B0" w:rsidRDefault="006065B0" w:rsidP="006065B0">
      <w:pPr>
        <w:widowControl w:val="0"/>
        <w:autoSpaceDE w:val="0"/>
        <w:autoSpaceDN w:val="0"/>
        <w:adjustRightInd w:val="0"/>
        <w:ind w:firstLine="567"/>
        <w:jc w:val="center"/>
        <w:rPr>
          <w:b/>
        </w:rPr>
      </w:pPr>
      <w:r>
        <w:rPr>
          <w:b/>
        </w:rPr>
        <w:t>4. Порядок и сроки поставки товара</w:t>
      </w:r>
    </w:p>
    <w:p w:rsidR="006065B0" w:rsidRPr="00313277" w:rsidRDefault="006065B0" w:rsidP="006065B0">
      <w:pPr>
        <w:pStyle w:val="32"/>
        <w:ind w:firstLine="567"/>
        <w:jc w:val="both"/>
        <w:rPr>
          <w:sz w:val="24"/>
          <w:szCs w:val="24"/>
        </w:rPr>
      </w:pPr>
      <w:r w:rsidRPr="00313277">
        <w:rPr>
          <w:sz w:val="24"/>
          <w:szCs w:val="24"/>
        </w:rPr>
        <w:t xml:space="preserve">4.1. Поставка товара должна быть осуществлена в течение </w:t>
      </w:r>
      <w:r w:rsidR="00263763">
        <w:rPr>
          <w:sz w:val="24"/>
          <w:szCs w:val="24"/>
        </w:rPr>
        <w:t>35</w:t>
      </w:r>
      <w:r w:rsidRPr="002A7B2C">
        <w:rPr>
          <w:color w:val="000000"/>
          <w:spacing w:val="1"/>
          <w:sz w:val="24"/>
          <w:szCs w:val="24"/>
        </w:rPr>
        <w:t xml:space="preserve"> (</w:t>
      </w:r>
      <w:r w:rsidR="00263763">
        <w:rPr>
          <w:color w:val="000000"/>
          <w:spacing w:val="1"/>
          <w:sz w:val="24"/>
          <w:szCs w:val="24"/>
        </w:rPr>
        <w:t>Тридцат</w:t>
      </w:r>
      <w:r w:rsidR="00C82846">
        <w:rPr>
          <w:color w:val="000000"/>
          <w:spacing w:val="1"/>
          <w:sz w:val="24"/>
          <w:szCs w:val="24"/>
        </w:rPr>
        <w:t>и</w:t>
      </w:r>
      <w:r w:rsidR="00263763">
        <w:rPr>
          <w:color w:val="000000"/>
          <w:spacing w:val="1"/>
          <w:sz w:val="24"/>
          <w:szCs w:val="24"/>
        </w:rPr>
        <w:t xml:space="preserve"> пят</w:t>
      </w:r>
      <w:r w:rsidR="00C82846">
        <w:rPr>
          <w:color w:val="000000"/>
          <w:spacing w:val="1"/>
          <w:sz w:val="24"/>
          <w:szCs w:val="24"/>
        </w:rPr>
        <w:t>и</w:t>
      </w:r>
      <w:r w:rsidRPr="002A7B2C">
        <w:rPr>
          <w:color w:val="000000"/>
          <w:spacing w:val="1"/>
          <w:sz w:val="24"/>
          <w:szCs w:val="24"/>
        </w:rPr>
        <w:t xml:space="preserve">) </w:t>
      </w:r>
      <w:r w:rsidR="00263763">
        <w:rPr>
          <w:color w:val="000000"/>
          <w:spacing w:val="1"/>
          <w:sz w:val="24"/>
          <w:szCs w:val="24"/>
        </w:rPr>
        <w:t>рабочих</w:t>
      </w:r>
      <w:r>
        <w:rPr>
          <w:color w:val="000000"/>
          <w:spacing w:val="1"/>
          <w:sz w:val="24"/>
          <w:szCs w:val="24"/>
        </w:rPr>
        <w:t xml:space="preserve">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6065B0" w:rsidRPr="00313277" w:rsidRDefault="006065B0" w:rsidP="006065B0">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6065B0" w:rsidRPr="00313277" w:rsidRDefault="006065B0" w:rsidP="006065B0">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6065B0" w:rsidRDefault="006065B0" w:rsidP="006065B0">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065B0" w:rsidRDefault="006065B0" w:rsidP="006065B0">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6065B0" w:rsidRDefault="006065B0" w:rsidP="006065B0">
      <w:pPr>
        <w:ind w:firstLine="567"/>
        <w:jc w:val="center"/>
        <w:rPr>
          <w:b/>
        </w:rPr>
      </w:pPr>
    </w:p>
    <w:p w:rsidR="006065B0" w:rsidRDefault="006065B0" w:rsidP="006065B0">
      <w:pPr>
        <w:ind w:firstLine="567"/>
        <w:jc w:val="center"/>
        <w:rPr>
          <w:b/>
        </w:rPr>
      </w:pPr>
      <w:r>
        <w:rPr>
          <w:b/>
        </w:rPr>
        <w:t>5. Порядок сдачи и приемки товара</w:t>
      </w:r>
    </w:p>
    <w:p w:rsidR="006065B0" w:rsidRDefault="006065B0" w:rsidP="006065B0">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w:t>
      </w:r>
      <w:r w:rsidRPr="00536825">
        <w:t xml:space="preserve">соответствия </w:t>
      </w:r>
      <w:proofErr w:type="gramStart"/>
      <w:r w:rsidRPr="00536825">
        <w:t>ТР</w:t>
      </w:r>
      <w:proofErr w:type="gramEnd"/>
      <w:r w:rsidRPr="00536825">
        <w:t xml:space="preserve"> ТС, внесен в реестр утвержденных типах средств измерений </w:t>
      </w:r>
      <w:proofErr w:type="spellStart"/>
      <w:r w:rsidRPr="00536825">
        <w:t>Госреестра</w:t>
      </w:r>
      <w:proofErr w:type="spellEnd"/>
      <w:r w:rsidRPr="00536825">
        <w:t>, декларации о соответствии, санитарно-эпидемиологические заключения</w:t>
      </w:r>
      <w:r w:rsidRPr="002A7B2C">
        <w:t xml:space="preserve">) </w:t>
      </w:r>
      <w:r>
        <w:t xml:space="preserve">иные документы, обязательные для данного вида </w:t>
      </w:r>
      <w:r>
        <w:lastRenderedPageBreak/>
        <w:t>товара, подтверждающие качество товара, оформленные в соответствии с законодательством Российской Федерации.</w:t>
      </w:r>
    </w:p>
    <w:p w:rsidR="006065B0" w:rsidRDefault="006065B0" w:rsidP="006065B0">
      <w:pPr>
        <w:ind w:firstLine="567"/>
        <w:jc w:val="both"/>
      </w:pPr>
      <w:r>
        <w:t>5.2. Приемка товара, осуществляется в месте поставки товара.</w:t>
      </w:r>
    </w:p>
    <w:p w:rsidR="006065B0" w:rsidRDefault="006065B0" w:rsidP="006065B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065B0" w:rsidRDefault="006065B0" w:rsidP="006065B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065B0" w:rsidRDefault="006065B0" w:rsidP="006065B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6065B0" w:rsidRDefault="006065B0" w:rsidP="006065B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065B0" w:rsidRDefault="006065B0" w:rsidP="006065B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6065B0" w:rsidRDefault="006065B0" w:rsidP="006065B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065B0" w:rsidRDefault="006065B0" w:rsidP="006065B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6065B0" w:rsidRPr="0056319D" w:rsidRDefault="006065B0" w:rsidP="006065B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6065B0" w:rsidRPr="0056319D" w:rsidRDefault="006065B0" w:rsidP="006065B0">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065B0" w:rsidRPr="0056319D" w:rsidRDefault="006065B0" w:rsidP="006065B0">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6065B0" w:rsidRDefault="006065B0" w:rsidP="006065B0">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065B0" w:rsidRDefault="006065B0" w:rsidP="006065B0">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6065B0" w:rsidRDefault="006065B0" w:rsidP="006065B0">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065B0" w:rsidRDefault="006065B0" w:rsidP="006065B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065B0" w:rsidRDefault="006065B0" w:rsidP="006065B0">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6065B0" w:rsidRDefault="006065B0" w:rsidP="006065B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065B0" w:rsidRPr="000D1BF8" w:rsidRDefault="006065B0" w:rsidP="006065B0">
      <w:pPr>
        <w:ind w:firstLine="567"/>
        <w:jc w:val="both"/>
        <w:rPr>
          <w:kern w:val="16"/>
        </w:rPr>
      </w:pPr>
      <w:r>
        <w:rPr>
          <w:kern w:val="16"/>
        </w:rPr>
        <w:t xml:space="preserve">5.7. Поставщик обеспечивает хранение товара до момента их сдачи – приемки. </w:t>
      </w:r>
    </w:p>
    <w:p w:rsidR="006065B0" w:rsidRPr="000D0A19" w:rsidRDefault="006065B0" w:rsidP="006065B0">
      <w:pPr>
        <w:autoSpaceDE w:val="0"/>
        <w:autoSpaceDN w:val="0"/>
        <w:adjustRightInd w:val="0"/>
        <w:jc w:val="both"/>
        <w:rPr>
          <w:rFonts w:eastAsiaTheme="minorHAnsi"/>
          <w:lang w:eastAsia="en-US"/>
        </w:rPr>
      </w:pPr>
    </w:p>
    <w:p w:rsidR="006065B0" w:rsidRDefault="006065B0" w:rsidP="006065B0">
      <w:pPr>
        <w:autoSpaceDE w:val="0"/>
        <w:autoSpaceDN w:val="0"/>
        <w:adjustRightInd w:val="0"/>
        <w:ind w:firstLine="567"/>
        <w:jc w:val="center"/>
        <w:rPr>
          <w:b/>
        </w:rPr>
      </w:pPr>
      <w:r>
        <w:rPr>
          <w:b/>
        </w:rPr>
        <w:t>6. Ответственность сторон</w:t>
      </w:r>
    </w:p>
    <w:p w:rsidR="006065B0" w:rsidRDefault="006065B0" w:rsidP="006065B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065B0" w:rsidRDefault="006065B0" w:rsidP="006065B0">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6065B0" w:rsidRDefault="006065B0" w:rsidP="006065B0">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6065B0" w:rsidRDefault="006065B0" w:rsidP="006065B0">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065B0" w:rsidRDefault="006065B0" w:rsidP="006065B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065B0" w:rsidRDefault="006065B0" w:rsidP="006065B0">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6065B0" w:rsidRDefault="006065B0" w:rsidP="006065B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065B0" w:rsidRDefault="006065B0" w:rsidP="006065B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6065B0" w:rsidRDefault="006065B0" w:rsidP="006065B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6065B0" w:rsidRDefault="006065B0" w:rsidP="006065B0">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6065B0" w:rsidRDefault="006065B0" w:rsidP="006065B0">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w:t>
      </w:r>
      <w:r>
        <w:lastRenderedPageBreak/>
        <w:t xml:space="preserve">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065B0" w:rsidRDefault="006065B0" w:rsidP="006065B0">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6065B0" w:rsidRDefault="006065B0" w:rsidP="006065B0">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065B0" w:rsidRDefault="006065B0" w:rsidP="006065B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065B0" w:rsidRDefault="006065B0" w:rsidP="006065B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065B0" w:rsidRDefault="006065B0" w:rsidP="006065B0">
      <w:pPr>
        <w:jc w:val="center"/>
        <w:rPr>
          <w:b/>
        </w:rPr>
      </w:pPr>
    </w:p>
    <w:p w:rsidR="006065B0" w:rsidRPr="009664C2" w:rsidRDefault="006065B0" w:rsidP="006065B0">
      <w:pPr>
        <w:ind w:firstLine="567"/>
        <w:jc w:val="center"/>
        <w:rPr>
          <w:b/>
        </w:rPr>
      </w:pPr>
      <w:r w:rsidRPr="009664C2">
        <w:rPr>
          <w:b/>
        </w:rPr>
        <w:t>7. Форс-мажорные обстоятельства</w:t>
      </w:r>
    </w:p>
    <w:p w:rsidR="006065B0" w:rsidRPr="007C281B" w:rsidRDefault="006065B0" w:rsidP="006065B0">
      <w:pPr>
        <w:pStyle w:val="affe"/>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6065B0" w:rsidRPr="007C281B" w:rsidRDefault="006065B0" w:rsidP="006065B0">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6065B0" w:rsidRPr="009D2047" w:rsidRDefault="006065B0" w:rsidP="006065B0">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6065B0" w:rsidRDefault="006065B0" w:rsidP="006065B0">
      <w:pPr>
        <w:keepNext/>
        <w:ind w:firstLine="567"/>
        <w:jc w:val="center"/>
        <w:rPr>
          <w:b/>
        </w:rPr>
      </w:pPr>
    </w:p>
    <w:p w:rsidR="006065B0" w:rsidRDefault="006065B0" w:rsidP="006065B0">
      <w:pPr>
        <w:keepNext/>
        <w:ind w:firstLine="567"/>
        <w:jc w:val="center"/>
        <w:rPr>
          <w:b/>
        </w:rPr>
      </w:pPr>
      <w:r>
        <w:rPr>
          <w:b/>
        </w:rPr>
        <w:t>8. Порядок разрешения споров</w:t>
      </w:r>
    </w:p>
    <w:p w:rsidR="006065B0" w:rsidRDefault="006065B0" w:rsidP="006065B0">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065B0" w:rsidRDefault="006065B0" w:rsidP="006065B0">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065B0" w:rsidRDefault="006065B0" w:rsidP="006065B0">
      <w:pPr>
        <w:ind w:firstLine="567"/>
        <w:jc w:val="center"/>
        <w:rPr>
          <w:b/>
        </w:rPr>
      </w:pPr>
    </w:p>
    <w:p w:rsidR="006065B0" w:rsidRDefault="006065B0" w:rsidP="006065B0">
      <w:pPr>
        <w:ind w:firstLine="567"/>
        <w:jc w:val="center"/>
        <w:rPr>
          <w:b/>
        </w:rPr>
      </w:pPr>
      <w:r>
        <w:rPr>
          <w:b/>
        </w:rPr>
        <w:t>9. Изменение и расторжение Договора</w:t>
      </w:r>
    </w:p>
    <w:p w:rsidR="006065B0" w:rsidRDefault="006065B0" w:rsidP="006065B0">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065B0" w:rsidRDefault="006065B0" w:rsidP="006065B0">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w:t>
      </w:r>
      <w:r w:rsidR="00B64232">
        <w:t>в объёме, указанном в Извещении</w:t>
      </w:r>
      <w:r>
        <w:t xml:space="preserve">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roofErr w:type="gramEnd"/>
    </w:p>
    <w:p w:rsidR="006065B0" w:rsidRDefault="006065B0" w:rsidP="006065B0">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6065B0" w:rsidRDefault="006065B0" w:rsidP="006065B0">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065B0" w:rsidRDefault="006065B0" w:rsidP="006065B0">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065B0" w:rsidRDefault="006065B0" w:rsidP="006065B0">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6065B0" w:rsidRDefault="006065B0" w:rsidP="006065B0">
      <w:pPr>
        <w:ind w:firstLine="567"/>
        <w:jc w:val="center"/>
        <w:rPr>
          <w:b/>
        </w:rPr>
      </w:pPr>
    </w:p>
    <w:p w:rsidR="006065B0" w:rsidRDefault="006065B0" w:rsidP="006065B0">
      <w:pPr>
        <w:ind w:firstLine="567"/>
        <w:jc w:val="center"/>
        <w:rPr>
          <w:b/>
        </w:rPr>
      </w:pPr>
      <w:r>
        <w:rPr>
          <w:b/>
        </w:rPr>
        <w:t>10. Срок действия Договора</w:t>
      </w:r>
    </w:p>
    <w:p w:rsidR="006065B0" w:rsidRDefault="006065B0" w:rsidP="006065B0">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w:t>
      </w:r>
      <w:r w:rsidR="00263763">
        <w:t>1</w:t>
      </w:r>
      <w:r>
        <w:t>»</w:t>
      </w:r>
      <w:r w:rsidR="00263763">
        <w:t xml:space="preserve"> октября 2020 г. С «01» ноября</w:t>
      </w:r>
      <w:r>
        <w:t xml:space="preserve"> 2020 </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065B0" w:rsidRDefault="006065B0" w:rsidP="006065B0">
      <w:pPr>
        <w:ind w:firstLine="567"/>
        <w:jc w:val="center"/>
        <w:rPr>
          <w:b/>
        </w:rPr>
      </w:pPr>
    </w:p>
    <w:p w:rsidR="006065B0" w:rsidRDefault="006065B0" w:rsidP="006065B0">
      <w:pPr>
        <w:ind w:firstLine="567"/>
        <w:jc w:val="center"/>
        <w:rPr>
          <w:b/>
        </w:rPr>
      </w:pPr>
      <w:r>
        <w:rPr>
          <w:b/>
        </w:rPr>
        <w:t>11. Прочие условия</w:t>
      </w:r>
    </w:p>
    <w:p w:rsidR="006065B0" w:rsidRDefault="006065B0" w:rsidP="006065B0">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6065B0" w:rsidRDefault="006065B0" w:rsidP="006065B0">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6065B0" w:rsidRDefault="006065B0" w:rsidP="006065B0">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065B0" w:rsidRDefault="006065B0" w:rsidP="006065B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065B0" w:rsidRDefault="006065B0" w:rsidP="006065B0">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065B0" w:rsidRDefault="006065B0" w:rsidP="006065B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6065B0" w:rsidRDefault="006065B0" w:rsidP="006065B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6065B0" w:rsidRDefault="006065B0" w:rsidP="006065B0">
      <w:pPr>
        <w:autoSpaceDE w:val="0"/>
        <w:autoSpaceDN w:val="0"/>
        <w:adjustRightInd w:val="0"/>
        <w:ind w:firstLine="567"/>
        <w:jc w:val="both"/>
      </w:pPr>
      <w:r>
        <w:t>- Приложение №1 (Спецификация);</w:t>
      </w:r>
    </w:p>
    <w:p w:rsidR="006065B0" w:rsidRDefault="006065B0" w:rsidP="006065B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Приложение №2 (Техническое задание).</w:t>
      </w:r>
    </w:p>
    <w:p w:rsidR="006065B0" w:rsidRDefault="006065B0" w:rsidP="006065B0">
      <w:pPr>
        <w:ind w:firstLine="567"/>
        <w:jc w:val="both"/>
        <w:rPr>
          <w:b/>
        </w:rPr>
      </w:pPr>
    </w:p>
    <w:p w:rsidR="006065B0" w:rsidRDefault="006065B0" w:rsidP="006065B0">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6065B0" w:rsidTr="00CD59FF">
        <w:trPr>
          <w:trHeight w:val="3725"/>
        </w:trPr>
        <w:tc>
          <w:tcPr>
            <w:tcW w:w="4928" w:type="dxa"/>
          </w:tcPr>
          <w:p w:rsidR="006065B0" w:rsidRPr="00032D3B" w:rsidRDefault="006065B0" w:rsidP="00CD59FF">
            <w:pPr>
              <w:widowControl w:val="0"/>
              <w:autoSpaceDE w:val="0"/>
              <w:autoSpaceDN w:val="0"/>
              <w:adjustRightInd w:val="0"/>
              <w:jc w:val="both"/>
              <w:rPr>
                <w:color w:val="000000"/>
              </w:rPr>
            </w:pPr>
            <w:r w:rsidRPr="00032D3B">
              <w:rPr>
                <w:b/>
                <w:color w:val="000000"/>
              </w:rPr>
              <w:t>Заказчик:</w:t>
            </w:r>
          </w:p>
          <w:p w:rsidR="006065B0" w:rsidRPr="00032D3B" w:rsidRDefault="006065B0" w:rsidP="00CD59FF">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6065B0" w:rsidRPr="00032D3B" w:rsidRDefault="006065B0" w:rsidP="00CD59FF">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6065B0" w:rsidRPr="00032D3B" w:rsidRDefault="006065B0" w:rsidP="00CD59FF">
            <w:pPr>
              <w:autoSpaceDE w:val="0"/>
              <w:autoSpaceDN w:val="0"/>
              <w:jc w:val="both"/>
              <w:rPr>
                <w:color w:val="000000"/>
              </w:rPr>
            </w:pPr>
            <w:r w:rsidRPr="00032D3B">
              <w:rPr>
                <w:color w:val="000000"/>
              </w:rPr>
              <w:t xml:space="preserve">ОГРН 1028600587069     </w:t>
            </w:r>
          </w:p>
          <w:p w:rsidR="006065B0" w:rsidRPr="00032D3B" w:rsidRDefault="006065B0" w:rsidP="00CD59FF">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6065B0" w:rsidRDefault="006065B0" w:rsidP="00CD59FF">
            <w:pPr>
              <w:autoSpaceDE w:val="0"/>
              <w:autoSpaceDN w:val="0"/>
              <w:jc w:val="both"/>
            </w:pPr>
            <w:proofErr w:type="gramStart"/>
            <w:r>
              <w:t>ЗАПАДНО-СИБИРСКОЕ</w:t>
            </w:r>
            <w:proofErr w:type="gramEnd"/>
            <w:r>
              <w:t xml:space="preserve"> ОТДЕЛЕНИЕ</w:t>
            </w:r>
          </w:p>
          <w:p w:rsidR="006065B0" w:rsidRPr="00032D3B" w:rsidRDefault="006065B0" w:rsidP="00CD59FF">
            <w:pPr>
              <w:autoSpaceDE w:val="0"/>
              <w:autoSpaceDN w:val="0"/>
              <w:jc w:val="both"/>
              <w:rPr>
                <w:color w:val="000000"/>
              </w:rPr>
            </w:pPr>
            <w:r w:rsidRPr="00032D3B">
              <w:t>№ 8647 ПАО СБЕРБАНК г. Тюмень</w:t>
            </w:r>
            <w:r w:rsidRPr="00032D3B">
              <w:rPr>
                <w:color w:val="000000"/>
              </w:rPr>
              <w:t xml:space="preserve">         </w:t>
            </w:r>
          </w:p>
          <w:p w:rsidR="006065B0" w:rsidRPr="00032D3B" w:rsidRDefault="006065B0" w:rsidP="00CD59FF">
            <w:pPr>
              <w:autoSpaceDE w:val="0"/>
              <w:autoSpaceDN w:val="0"/>
              <w:jc w:val="both"/>
              <w:rPr>
                <w:color w:val="000000"/>
              </w:rPr>
            </w:pPr>
            <w:r w:rsidRPr="00032D3B">
              <w:rPr>
                <w:color w:val="000000"/>
              </w:rPr>
              <w:t xml:space="preserve">к/с 30101810800000000651        </w:t>
            </w:r>
          </w:p>
          <w:p w:rsidR="006065B0" w:rsidRPr="00032D3B" w:rsidRDefault="006065B0" w:rsidP="00CD59FF">
            <w:pPr>
              <w:jc w:val="both"/>
              <w:rPr>
                <w:color w:val="000000"/>
              </w:rPr>
            </w:pPr>
            <w:r w:rsidRPr="00032D3B">
              <w:rPr>
                <w:color w:val="000000"/>
              </w:rPr>
              <w:t xml:space="preserve">БИК 047102651         </w:t>
            </w:r>
          </w:p>
          <w:p w:rsidR="006065B0" w:rsidRPr="00032D3B" w:rsidRDefault="006065B0" w:rsidP="00CD59FF">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6065B0" w:rsidRPr="00032D3B" w:rsidRDefault="006065B0" w:rsidP="00CD59FF">
            <w:pPr>
              <w:jc w:val="both"/>
              <w:rPr>
                <w:lang w:val="en-US"/>
              </w:rPr>
            </w:pPr>
            <w:r w:rsidRPr="00032D3B">
              <w:rPr>
                <w:lang w:val="en-US"/>
              </w:rPr>
              <w:t>E-mail: gts@surgutgts.ru</w:t>
            </w:r>
          </w:p>
          <w:p w:rsidR="006065B0" w:rsidRPr="00032D3B" w:rsidRDefault="006065B0" w:rsidP="00CD59FF">
            <w:pPr>
              <w:jc w:val="both"/>
              <w:rPr>
                <w:color w:val="000000"/>
                <w:lang w:val="en-US"/>
              </w:rPr>
            </w:pPr>
            <w:r w:rsidRPr="00032D3B">
              <w:t>Тел</w:t>
            </w:r>
            <w:r w:rsidRPr="00032D3B">
              <w:rPr>
                <w:lang w:val="en-US"/>
              </w:rPr>
              <w:t xml:space="preserve">: 8 (3462) </w:t>
            </w:r>
            <w:r w:rsidRPr="00032D3B">
              <w:rPr>
                <w:color w:val="000000"/>
                <w:lang w:val="en-US"/>
              </w:rPr>
              <w:t>52-43-11</w:t>
            </w:r>
          </w:p>
          <w:p w:rsidR="006065B0" w:rsidRPr="00032D3B" w:rsidRDefault="006065B0" w:rsidP="00CD59FF">
            <w:pPr>
              <w:jc w:val="both"/>
              <w:rPr>
                <w:color w:val="000000"/>
                <w:lang w:val="en-US"/>
              </w:rPr>
            </w:pPr>
          </w:p>
          <w:p w:rsidR="006065B0" w:rsidRPr="00032D3B" w:rsidRDefault="006065B0" w:rsidP="00CD59FF">
            <w:pPr>
              <w:jc w:val="both"/>
              <w:rPr>
                <w:color w:val="000000"/>
              </w:rPr>
            </w:pPr>
            <w:r w:rsidRPr="00032D3B">
              <w:rPr>
                <w:color w:val="000000"/>
              </w:rPr>
              <w:t>Директор:</w:t>
            </w:r>
          </w:p>
          <w:p w:rsidR="006065B0" w:rsidRDefault="006065B0" w:rsidP="00CD59FF">
            <w:pPr>
              <w:jc w:val="both"/>
              <w:rPr>
                <w:color w:val="000000"/>
              </w:rPr>
            </w:pPr>
            <w:r w:rsidRPr="00032D3B">
              <w:rPr>
                <w:color w:val="000000"/>
              </w:rPr>
              <w:t>__________________/В.Н. Юркин/</w:t>
            </w:r>
          </w:p>
          <w:p w:rsidR="006065B0" w:rsidRPr="00032D3B" w:rsidRDefault="006065B0" w:rsidP="00CD59FF">
            <w:pPr>
              <w:jc w:val="both"/>
              <w:rPr>
                <w:color w:val="000000"/>
              </w:rPr>
            </w:pPr>
          </w:p>
        </w:tc>
        <w:tc>
          <w:tcPr>
            <w:tcW w:w="4678" w:type="dxa"/>
          </w:tcPr>
          <w:p w:rsidR="006065B0" w:rsidRPr="00032D3B" w:rsidRDefault="006065B0" w:rsidP="00CD59FF">
            <w:pPr>
              <w:jc w:val="both"/>
              <w:rPr>
                <w:b/>
              </w:rPr>
            </w:pPr>
            <w:r w:rsidRPr="00032D3B">
              <w:rPr>
                <w:b/>
              </w:rPr>
              <w:t>Поставщик:</w:t>
            </w:r>
          </w:p>
          <w:p w:rsidR="006065B0" w:rsidRPr="00032D3B" w:rsidRDefault="006065B0" w:rsidP="00CD59FF">
            <w:pPr>
              <w:ind w:firstLine="567"/>
              <w:jc w:val="both"/>
            </w:pPr>
          </w:p>
        </w:tc>
      </w:tr>
    </w:tbl>
    <w:p w:rsidR="006065B0" w:rsidRDefault="006065B0" w:rsidP="006065B0">
      <w:pPr>
        <w:pStyle w:val="ConsPlusNormal"/>
        <w:widowControl/>
        <w:ind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firstLine="0"/>
        <w:jc w:val="both"/>
        <w:rPr>
          <w:rFonts w:ascii="Times New Roman" w:hAnsi="Times New Roman" w:cs="Times New Roman"/>
          <w:sz w:val="24"/>
          <w:szCs w:val="24"/>
        </w:rPr>
      </w:pPr>
    </w:p>
    <w:p w:rsidR="006065B0" w:rsidRDefault="006065B0" w:rsidP="006065B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065B0" w:rsidRDefault="006065B0" w:rsidP="006065B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6065B0" w:rsidRDefault="006065B0" w:rsidP="006065B0">
      <w:pPr>
        <w:pStyle w:val="ConsPlusNormal"/>
        <w:widowControl/>
        <w:ind w:left="6379" w:firstLine="567"/>
        <w:jc w:val="both"/>
        <w:rPr>
          <w:rFonts w:ascii="Times New Roman" w:hAnsi="Times New Roman" w:cs="Times New Roman"/>
          <w:sz w:val="24"/>
          <w:szCs w:val="24"/>
        </w:rPr>
      </w:pPr>
    </w:p>
    <w:p w:rsidR="006065B0" w:rsidRDefault="006065B0" w:rsidP="006065B0">
      <w:pPr>
        <w:keepNext/>
        <w:ind w:firstLine="567"/>
        <w:jc w:val="center"/>
        <w:outlineLvl w:val="0"/>
        <w:rPr>
          <w:b/>
          <w:bCs/>
          <w:kern w:val="32"/>
        </w:rPr>
      </w:pPr>
    </w:p>
    <w:p w:rsidR="006065B0" w:rsidRDefault="006065B0" w:rsidP="006065B0">
      <w:pPr>
        <w:jc w:val="center"/>
      </w:pPr>
      <w:r>
        <w:rPr>
          <w:b/>
          <w:bCs/>
          <w:kern w:val="32"/>
        </w:rPr>
        <w:t>СПЕЦИФИКАЦИЯ</w:t>
      </w:r>
    </w:p>
    <w:p w:rsidR="006065B0" w:rsidRDefault="006065B0" w:rsidP="006065B0">
      <w:pPr>
        <w:keepNext/>
        <w:ind w:firstLine="567"/>
        <w:jc w:val="both"/>
        <w:outlineLvl w:val="0"/>
      </w:pPr>
    </w:p>
    <w:tbl>
      <w:tblPr>
        <w:tblW w:w="5000" w:type="pct"/>
        <w:tblCellMar>
          <w:left w:w="70" w:type="dxa"/>
          <w:right w:w="70" w:type="dxa"/>
        </w:tblCellMar>
        <w:tblLook w:val="04A0" w:firstRow="1" w:lastRow="0" w:firstColumn="1" w:lastColumn="0" w:noHBand="0" w:noVBand="1"/>
      </w:tblPr>
      <w:tblGrid>
        <w:gridCol w:w="706"/>
        <w:gridCol w:w="1617"/>
        <w:gridCol w:w="901"/>
        <w:gridCol w:w="1631"/>
        <w:gridCol w:w="1748"/>
        <w:gridCol w:w="1672"/>
        <w:gridCol w:w="1788"/>
      </w:tblGrid>
      <w:tr w:rsidR="00C82846" w:rsidTr="00C82846">
        <w:trPr>
          <w:trHeight w:val="429"/>
        </w:trPr>
        <w:tc>
          <w:tcPr>
            <w:tcW w:w="357" w:type="pct"/>
            <w:tcBorders>
              <w:top w:val="single" w:sz="6" w:space="0" w:color="auto"/>
              <w:left w:val="single" w:sz="6" w:space="0" w:color="auto"/>
              <w:bottom w:val="single" w:sz="6" w:space="0" w:color="auto"/>
              <w:right w:val="single" w:sz="6" w:space="0" w:color="auto"/>
            </w:tcBorders>
            <w:hideMark/>
          </w:tcPr>
          <w:p w:rsidR="00C82846" w:rsidRDefault="00C82846" w:rsidP="00CD59FF">
            <w:pPr>
              <w:autoSpaceDE w:val="0"/>
              <w:autoSpaceDN w:val="0"/>
              <w:adjustRightInd w:val="0"/>
              <w:spacing w:line="276" w:lineRule="auto"/>
              <w:jc w:val="both"/>
            </w:pPr>
            <w:r>
              <w:t>№</w:t>
            </w:r>
          </w:p>
          <w:p w:rsidR="00C82846" w:rsidRDefault="00C82846" w:rsidP="00CD59FF">
            <w:pPr>
              <w:autoSpaceDE w:val="0"/>
              <w:autoSpaceDN w:val="0"/>
              <w:adjustRightInd w:val="0"/>
              <w:spacing w:line="276" w:lineRule="auto"/>
              <w:jc w:val="both"/>
            </w:pPr>
            <w:proofErr w:type="gramStart"/>
            <w:r>
              <w:t>п</w:t>
            </w:r>
            <w:proofErr w:type="gramEnd"/>
            <w:r>
              <w:t>/п</w:t>
            </w:r>
          </w:p>
        </w:tc>
        <w:tc>
          <w:tcPr>
            <w:tcW w:w="809" w:type="pct"/>
            <w:tcBorders>
              <w:top w:val="single" w:sz="6" w:space="0" w:color="auto"/>
              <w:left w:val="single" w:sz="6" w:space="0" w:color="auto"/>
              <w:bottom w:val="single" w:sz="6" w:space="0" w:color="auto"/>
              <w:right w:val="single" w:sz="6" w:space="0" w:color="auto"/>
            </w:tcBorders>
            <w:hideMark/>
          </w:tcPr>
          <w:p w:rsidR="00C82846" w:rsidRDefault="00C82846" w:rsidP="00CD59FF">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453" w:type="pct"/>
            <w:tcBorders>
              <w:top w:val="single" w:sz="6" w:space="0" w:color="auto"/>
              <w:left w:val="single" w:sz="6" w:space="0" w:color="auto"/>
              <w:bottom w:val="single" w:sz="6" w:space="0" w:color="auto"/>
              <w:right w:val="single" w:sz="6" w:space="0" w:color="auto"/>
            </w:tcBorders>
            <w:hideMark/>
          </w:tcPr>
          <w:p w:rsidR="00C82846" w:rsidRDefault="00C82846" w:rsidP="00CD59FF">
            <w:pPr>
              <w:autoSpaceDE w:val="0"/>
              <w:autoSpaceDN w:val="0"/>
              <w:adjustRightInd w:val="0"/>
              <w:spacing w:line="276" w:lineRule="auto"/>
              <w:jc w:val="both"/>
            </w:pPr>
            <w:r>
              <w:t>Ед. изм.</w:t>
            </w:r>
          </w:p>
        </w:tc>
        <w:tc>
          <w:tcPr>
            <w:tcW w:w="816" w:type="pct"/>
            <w:tcBorders>
              <w:top w:val="single" w:sz="6" w:space="0" w:color="auto"/>
              <w:left w:val="single" w:sz="6" w:space="0" w:color="auto"/>
              <w:bottom w:val="single" w:sz="6" w:space="0" w:color="auto"/>
              <w:right w:val="single" w:sz="6" w:space="0" w:color="auto"/>
            </w:tcBorders>
            <w:hideMark/>
          </w:tcPr>
          <w:p w:rsidR="00C82846" w:rsidRDefault="00C82846" w:rsidP="00CD59FF">
            <w:pPr>
              <w:autoSpaceDE w:val="0"/>
              <w:autoSpaceDN w:val="0"/>
              <w:adjustRightInd w:val="0"/>
              <w:spacing w:line="276" w:lineRule="auto"/>
              <w:ind w:firstLine="16"/>
              <w:jc w:val="both"/>
            </w:pPr>
            <w:r>
              <w:t>Количество</w:t>
            </w:r>
          </w:p>
        </w:tc>
        <w:tc>
          <w:tcPr>
            <w:tcW w:w="835" w:type="pct"/>
            <w:tcBorders>
              <w:top w:val="single" w:sz="6" w:space="0" w:color="auto"/>
              <w:left w:val="single" w:sz="6" w:space="0" w:color="auto"/>
              <w:bottom w:val="single" w:sz="6" w:space="0" w:color="auto"/>
              <w:right w:val="single" w:sz="6" w:space="0" w:color="auto"/>
            </w:tcBorders>
          </w:tcPr>
          <w:p w:rsidR="00C82846" w:rsidRDefault="00CA515D" w:rsidP="00CD59FF">
            <w:pPr>
              <w:autoSpaceDE w:val="0"/>
              <w:autoSpaceDN w:val="0"/>
              <w:adjustRightInd w:val="0"/>
              <w:spacing w:line="276" w:lineRule="auto"/>
              <w:jc w:val="both"/>
            </w:pPr>
            <w:r w:rsidRPr="00CA515D">
              <w:t>Страна происхождения товара</w:t>
            </w:r>
          </w:p>
        </w:tc>
        <w:tc>
          <w:tcPr>
            <w:tcW w:w="836" w:type="pct"/>
            <w:tcBorders>
              <w:top w:val="single" w:sz="6" w:space="0" w:color="auto"/>
              <w:left w:val="single" w:sz="6" w:space="0" w:color="auto"/>
              <w:bottom w:val="single" w:sz="6" w:space="0" w:color="auto"/>
              <w:right w:val="single" w:sz="6" w:space="0" w:color="auto"/>
            </w:tcBorders>
            <w:hideMark/>
          </w:tcPr>
          <w:p w:rsidR="00C82846" w:rsidRDefault="00C82846" w:rsidP="00CD59FF">
            <w:pPr>
              <w:autoSpaceDE w:val="0"/>
              <w:autoSpaceDN w:val="0"/>
              <w:adjustRightInd w:val="0"/>
              <w:spacing w:line="276" w:lineRule="auto"/>
              <w:jc w:val="both"/>
            </w:pPr>
            <w:r>
              <w:t xml:space="preserve">Цена за ед. в </w:t>
            </w:r>
            <w:r>
              <w:br/>
              <w:t xml:space="preserve">руб. (с учетом </w:t>
            </w:r>
            <w:r>
              <w:br/>
              <w:t>НДС)</w:t>
            </w:r>
          </w:p>
          <w:p w:rsidR="00C82846" w:rsidRDefault="00C82846" w:rsidP="00CD59FF">
            <w:pPr>
              <w:autoSpaceDE w:val="0"/>
              <w:autoSpaceDN w:val="0"/>
              <w:adjustRightInd w:val="0"/>
              <w:spacing w:line="276" w:lineRule="auto"/>
              <w:jc w:val="both"/>
            </w:pPr>
          </w:p>
        </w:tc>
        <w:tc>
          <w:tcPr>
            <w:tcW w:w="894" w:type="pct"/>
            <w:tcBorders>
              <w:top w:val="single" w:sz="6" w:space="0" w:color="auto"/>
              <w:left w:val="single" w:sz="6" w:space="0" w:color="auto"/>
              <w:bottom w:val="single" w:sz="6" w:space="0" w:color="auto"/>
              <w:right w:val="single" w:sz="6" w:space="0" w:color="auto"/>
            </w:tcBorders>
            <w:hideMark/>
          </w:tcPr>
          <w:p w:rsidR="00C82846" w:rsidRDefault="00C82846" w:rsidP="00CD59FF">
            <w:pPr>
              <w:autoSpaceDE w:val="0"/>
              <w:autoSpaceDN w:val="0"/>
              <w:adjustRightInd w:val="0"/>
              <w:spacing w:line="276" w:lineRule="auto"/>
              <w:ind w:firstLine="16"/>
              <w:jc w:val="both"/>
            </w:pPr>
            <w:r>
              <w:t xml:space="preserve">Сумма в руб. </w:t>
            </w:r>
            <w:r>
              <w:br/>
              <w:t>(с учетом НДС)</w:t>
            </w:r>
          </w:p>
        </w:tc>
      </w:tr>
      <w:tr w:rsidR="00C82846" w:rsidTr="00C82846">
        <w:trPr>
          <w:trHeight w:val="215"/>
        </w:trPr>
        <w:tc>
          <w:tcPr>
            <w:tcW w:w="357"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firstLine="567"/>
              <w:jc w:val="both"/>
            </w:pPr>
          </w:p>
        </w:tc>
        <w:tc>
          <w:tcPr>
            <w:tcW w:w="809"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453"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816"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firstLine="16"/>
              <w:jc w:val="both"/>
            </w:pPr>
          </w:p>
        </w:tc>
        <w:tc>
          <w:tcPr>
            <w:tcW w:w="835"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836"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894"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firstLine="16"/>
              <w:jc w:val="both"/>
            </w:pPr>
          </w:p>
        </w:tc>
      </w:tr>
      <w:tr w:rsidR="00C82846" w:rsidTr="00C82846">
        <w:trPr>
          <w:trHeight w:val="215"/>
        </w:trPr>
        <w:tc>
          <w:tcPr>
            <w:tcW w:w="357"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firstLine="567"/>
              <w:jc w:val="both"/>
            </w:pPr>
          </w:p>
        </w:tc>
        <w:tc>
          <w:tcPr>
            <w:tcW w:w="809"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453"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816"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firstLine="16"/>
              <w:jc w:val="both"/>
            </w:pPr>
          </w:p>
        </w:tc>
        <w:tc>
          <w:tcPr>
            <w:tcW w:w="835"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836"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894"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firstLine="16"/>
              <w:jc w:val="both"/>
            </w:pPr>
          </w:p>
        </w:tc>
      </w:tr>
      <w:tr w:rsidR="00C82846" w:rsidTr="00C82846">
        <w:trPr>
          <w:trHeight w:val="215"/>
        </w:trPr>
        <w:tc>
          <w:tcPr>
            <w:tcW w:w="357"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firstLine="567"/>
              <w:jc w:val="both"/>
            </w:pPr>
          </w:p>
        </w:tc>
        <w:tc>
          <w:tcPr>
            <w:tcW w:w="809"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453"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816"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firstLine="16"/>
              <w:jc w:val="both"/>
            </w:pPr>
          </w:p>
        </w:tc>
        <w:tc>
          <w:tcPr>
            <w:tcW w:w="835"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836"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894"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firstLine="16"/>
              <w:jc w:val="both"/>
            </w:pPr>
          </w:p>
        </w:tc>
      </w:tr>
      <w:tr w:rsidR="00C82846" w:rsidTr="00C82846">
        <w:trPr>
          <w:trHeight w:val="215"/>
        </w:trPr>
        <w:tc>
          <w:tcPr>
            <w:tcW w:w="357"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firstLine="567"/>
              <w:jc w:val="both"/>
            </w:pPr>
          </w:p>
        </w:tc>
        <w:tc>
          <w:tcPr>
            <w:tcW w:w="809"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453"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816"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firstLine="16"/>
              <w:jc w:val="both"/>
            </w:pPr>
          </w:p>
        </w:tc>
        <w:tc>
          <w:tcPr>
            <w:tcW w:w="835"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836"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894"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firstLine="16"/>
              <w:jc w:val="both"/>
            </w:pPr>
          </w:p>
        </w:tc>
      </w:tr>
      <w:tr w:rsidR="00C82846" w:rsidTr="00C82846">
        <w:trPr>
          <w:trHeight w:val="215"/>
        </w:trPr>
        <w:tc>
          <w:tcPr>
            <w:tcW w:w="357"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firstLine="567"/>
              <w:jc w:val="both"/>
            </w:pPr>
          </w:p>
        </w:tc>
        <w:tc>
          <w:tcPr>
            <w:tcW w:w="809"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453"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816"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firstLine="16"/>
              <w:jc w:val="both"/>
            </w:pPr>
          </w:p>
        </w:tc>
        <w:tc>
          <w:tcPr>
            <w:tcW w:w="835"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836"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jc w:val="both"/>
            </w:pPr>
          </w:p>
        </w:tc>
        <w:tc>
          <w:tcPr>
            <w:tcW w:w="894"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firstLine="16"/>
              <w:jc w:val="both"/>
            </w:pPr>
          </w:p>
        </w:tc>
      </w:tr>
      <w:tr w:rsidR="00C82846" w:rsidTr="00C82846">
        <w:trPr>
          <w:trHeight w:val="215"/>
        </w:trPr>
        <w:tc>
          <w:tcPr>
            <w:tcW w:w="4106" w:type="pct"/>
            <w:gridSpan w:val="6"/>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left="5884" w:firstLine="567"/>
              <w:jc w:val="both"/>
            </w:pPr>
            <w:r>
              <w:t>ИТОГО</w:t>
            </w:r>
          </w:p>
        </w:tc>
        <w:tc>
          <w:tcPr>
            <w:tcW w:w="894"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firstLine="16"/>
              <w:jc w:val="both"/>
            </w:pPr>
          </w:p>
        </w:tc>
      </w:tr>
      <w:tr w:rsidR="00C82846" w:rsidTr="00C82846">
        <w:trPr>
          <w:trHeight w:val="215"/>
        </w:trPr>
        <w:tc>
          <w:tcPr>
            <w:tcW w:w="4106" w:type="pct"/>
            <w:gridSpan w:val="6"/>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left="5884"/>
              <w:jc w:val="both"/>
            </w:pPr>
            <w:r>
              <w:t>В том числе НДС</w:t>
            </w:r>
          </w:p>
        </w:tc>
        <w:tc>
          <w:tcPr>
            <w:tcW w:w="894" w:type="pct"/>
            <w:tcBorders>
              <w:top w:val="single" w:sz="6" w:space="0" w:color="auto"/>
              <w:left w:val="single" w:sz="6" w:space="0" w:color="auto"/>
              <w:bottom w:val="single" w:sz="6" w:space="0" w:color="auto"/>
              <w:right w:val="single" w:sz="6" w:space="0" w:color="auto"/>
            </w:tcBorders>
          </w:tcPr>
          <w:p w:rsidR="00C82846" w:rsidRDefault="00C82846" w:rsidP="00CD59FF">
            <w:pPr>
              <w:autoSpaceDE w:val="0"/>
              <w:autoSpaceDN w:val="0"/>
              <w:adjustRightInd w:val="0"/>
              <w:spacing w:line="276" w:lineRule="auto"/>
              <w:ind w:firstLine="16"/>
              <w:jc w:val="both"/>
            </w:pPr>
          </w:p>
        </w:tc>
      </w:tr>
    </w:tbl>
    <w:p w:rsidR="006065B0" w:rsidRDefault="006065B0" w:rsidP="006065B0">
      <w:pPr>
        <w:ind w:firstLine="567"/>
        <w:jc w:val="both"/>
      </w:pPr>
    </w:p>
    <w:p w:rsidR="006065B0" w:rsidRDefault="006065B0" w:rsidP="006065B0">
      <w:pPr>
        <w:ind w:firstLine="567"/>
        <w:jc w:val="both"/>
      </w:pPr>
      <w:r>
        <w:t>Общая сумма: _____________________</w:t>
      </w:r>
    </w:p>
    <w:p w:rsidR="006065B0" w:rsidRDefault="006065B0" w:rsidP="006065B0">
      <w:pPr>
        <w:pStyle w:val="32"/>
        <w:ind w:firstLine="567"/>
        <w:jc w:val="both"/>
      </w:pPr>
    </w:p>
    <w:p w:rsidR="006065B0" w:rsidRPr="00313277" w:rsidRDefault="006065B0" w:rsidP="006065B0">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C82846">
        <w:rPr>
          <w:color w:val="000000"/>
          <w:spacing w:val="1"/>
          <w:sz w:val="24"/>
          <w:szCs w:val="24"/>
        </w:rPr>
        <w:t>35</w:t>
      </w:r>
      <w:r w:rsidRPr="002A7B2C">
        <w:rPr>
          <w:color w:val="000000"/>
          <w:spacing w:val="1"/>
          <w:sz w:val="24"/>
          <w:szCs w:val="24"/>
        </w:rPr>
        <w:t xml:space="preserve"> (</w:t>
      </w:r>
      <w:r w:rsidR="00C82846">
        <w:rPr>
          <w:color w:val="000000"/>
          <w:spacing w:val="1"/>
          <w:sz w:val="24"/>
          <w:szCs w:val="24"/>
        </w:rPr>
        <w:t>Тридцати пяти</w:t>
      </w:r>
      <w:r w:rsidRPr="002A7B2C">
        <w:rPr>
          <w:color w:val="000000"/>
          <w:spacing w:val="1"/>
          <w:sz w:val="24"/>
          <w:szCs w:val="24"/>
        </w:rPr>
        <w:t xml:space="preserve">) </w:t>
      </w:r>
      <w:r w:rsidR="00C82846">
        <w:rPr>
          <w:color w:val="000000"/>
          <w:spacing w:val="1"/>
          <w:sz w:val="24"/>
          <w:szCs w:val="24"/>
        </w:rPr>
        <w:t>рабочих</w:t>
      </w:r>
      <w:r>
        <w:rPr>
          <w:color w:val="000000"/>
          <w:spacing w:val="1"/>
          <w:sz w:val="24"/>
          <w:szCs w:val="24"/>
        </w:rPr>
        <w:t xml:space="preserve">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6065B0" w:rsidRPr="000D1BF8" w:rsidRDefault="006065B0" w:rsidP="006065B0">
      <w:pPr>
        <w:pStyle w:val="32"/>
        <w:ind w:firstLine="567"/>
        <w:jc w:val="both"/>
        <w:rPr>
          <w:sz w:val="24"/>
          <w:szCs w:val="24"/>
        </w:rPr>
      </w:pPr>
    </w:p>
    <w:p w:rsidR="006065B0" w:rsidRDefault="006065B0" w:rsidP="006065B0">
      <w:pPr>
        <w:ind w:firstLine="567"/>
        <w:jc w:val="both"/>
      </w:pPr>
    </w:p>
    <w:p w:rsidR="006065B0" w:rsidRDefault="006065B0" w:rsidP="006065B0">
      <w:pPr>
        <w:ind w:firstLine="567"/>
        <w:jc w:val="both"/>
      </w:pPr>
    </w:p>
    <w:p w:rsidR="006065B0" w:rsidRDefault="006065B0" w:rsidP="006065B0">
      <w:pPr>
        <w:ind w:firstLine="567"/>
        <w:jc w:val="both"/>
      </w:pPr>
    </w:p>
    <w:tbl>
      <w:tblPr>
        <w:tblW w:w="0" w:type="auto"/>
        <w:tblInd w:w="-176" w:type="dxa"/>
        <w:tblLook w:val="01E0" w:firstRow="1" w:lastRow="1" w:firstColumn="1" w:lastColumn="1" w:noHBand="0" w:noVBand="0"/>
      </w:tblPr>
      <w:tblGrid>
        <w:gridCol w:w="5104"/>
        <w:gridCol w:w="5103"/>
      </w:tblGrid>
      <w:tr w:rsidR="006065B0" w:rsidTr="00CD59FF">
        <w:tc>
          <w:tcPr>
            <w:tcW w:w="5104" w:type="dxa"/>
            <w:hideMark/>
          </w:tcPr>
          <w:p w:rsidR="006065B0" w:rsidRDefault="006065B0" w:rsidP="00CD59FF">
            <w:pPr>
              <w:widowControl w:val="0"/>
              <w:spacing w:line="276" w:lineRule="auto"/>
              <w:jc w:val="both"/>
              <w:rPr>
                <w:b/>
              </w:rPr>
            </w:pPr>
            <w:r>
              <w:rPr>
                <w:b/>
              </w:rPr>
              <w:t>Заказчик</w:t>
            </w:r>
          </w:p>
          <w:p w:rsidR="006065B0" w:rsidRDefault="006065B0" w:rsidP="00CD59FF">
            <w:pPr>
              <w:widowControl w:val="0"/>
              <w:spacing w:line="276" w:lineRule="auto"/>
              <w:ind w:firstLine="567"/>
              <w:jc w:val="both"/>
              <w:rPr>
                <w:b/>
              </w:rPr>
            </w:pPr>
          </w:p>
          <w:p w:rsidR="006065B0" w:rsidRPr="00671501" w:rsidRDefault="006065B0" w:rsidP="00CD59FF">
            <w:pPr>
              <w:widowControl w:val="0"/>
              <w:spacing w:line="276" w:lineRule="auto"/>
              <w:jc w:val="both"/>
            </w:pPr>
            <w:r w:rsidRPr="00671501">
              <w:t>Директор:</w:t>
            </w:r>
          </w:p>
          <w:p w:rsidR="006065B0" w:rsidRPr="00671501" w:rsidRDefault="006065B0" w:rsidP="00CD59FF">
            <w:pPr>
              <w:widowControl w:val="0"/>
              <w:spacing w:line="276" w:lineRule="auto"/>
              <w:jc w:val="both"/>
            </w:pPr>
            <w:r w:rsidRPr="00671501">
              <w:t>_______________/В.Н. Юркин/</w:t>
            </w:r>
          </w:p>
          <w:p w:rsidR="006065B0" w:rsidRDefault="006065B0" w:rsidP="00CD59FF">
            <w:pPr>
              <w:widowControl w:val="0"/>
              <w:spacing w:line="276" w:lineRule="auto"/>
              <w:ind w:firstLine="567"/>
              <w:jc w:val="both"/>
              <w:rPr>
                <w:b/>
              </w:rPr>
            </w:pPr>
          </w:p>
        </w:tc>
        <w:tc>
          <w:tcPr>
            <w:tcW w:w="5103" w:type="dxa"/>
            <w:hideMark/>
          </w:tcPr>
          <w:p w:rsidR="006065B0" w:rsidRDefault="006065B0" w:rsidP="00CD59FF">
            <w:pPr>
              <w:widowControl w:val="0"/>
              <w:spacing w:line="276" w:lineRule="auto"/>
              <w:jc w:val="both"/>
              <w:rPr>
                <w:b/>
              </w:rPr>
            </w:pPr>
            <w:r>
              <w:rPr>
                <w:b/>
              </w:rPr>
              <w:t>Поставщик</w:t>
            </w:r>
          </w:p>
        </w:tc>
      </w:tr>
    </w:tbl>
    <w:p w:rsidR="006065B0" w:rsidRDefault="006065B0" w:rsidP="006065B0">
      <w:pPr>
        <w:ind w:firstLine="567"/>
        <w:jc w:val="both"/>
      </w:pPr>
    </w:p>
    <w:p w:rsidR="006065B0" w:rsidRDefault="006065B0" w:rsidP="006065B0">
      <w:pPr>
        <w:ind w:firstLine="567"/>
        <w:jc w:val="both"/>
      </w:pPr>
    </w:p>
    <w:p w:rsidR="006065B0" w:rsidRDefault="006065B0" w:rsidP="006065B0">
      <w:pPr>
        <w:sectPr w:rsidR="006065B0" w:rsidSect="00F6391B">
          <w:pgSz w:w="11906" w:h="16838"/>
          <w:pgMar w:top="993" w:right="849" w:bottom="1134" w:left="1134" w:header="708" w:footer="708" w:gutter="0"/>
          <w:cols w:space="720"/>
        </w:sectPr>
      </w:pPr>
    </w:p>
    <w:p w:rsidR="006065B0" w:rsidRDefault="006065B0" w:rsidP="006065B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065B0" w:rsidRDefault="006065B0" w:rsidP="006065B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065B0" w:rsidRDefault="006065B0" w:rsidP="006065B0">
      <w:pPr>
        <w:jc w:val="right"/>
      </w:pPr>
      <w:r>
        <w:t>№ ____ от «___» _______ 20__ г.</w:t>
      </w:r>
    </w:p>
    <w:p w:rsidR="006065B0" w:rsidRDefault="006065B0" w:rsidP="006065B0">
      <w:pPr>
        <w:jc w:val="both"/>
        <w:rPr>
          <w:bCs/>
        </w:rPr>
      </w:pPr>
    </w:p>
    <w:p w:rsidR="006065B0" w:rsidRDefault="006065B0" w:rsidP="006065B0">
      <w:pPr>
        <w:jc w:val="both"/>
        <w:rPr>
          <w:bCs/>
        </w:rPr>
      </w:pPr>
    </w:p>
    <w:p w:rsidR="006065B0" w:rsidRDefault="006065B0" w:rsidP="006065B0">
      <w:pPr>
        <w:jc w:val="center"/>
      </w:pPr>
      <w:r>
        <w:t>ТЕХНИЧЕСКОЕ ЗАДАНИЕ</w:t>
      </w:r>
    </w:p>
    <w:p w:rsidR="006065B0" w:rsidRDefault="006065B0" w:rsidP="006065B0">
      <w:pPr>
        <w:jc w:val="both"/>
      </w:pPr>
    </w:p>
    <w:p w:rsidR="006065B0" w:rsidRDefault="006065B0" w:rsidP="006065B0">
      <w:pPr>
        <w:tabs>
          <w:tab w:val="left" w:pos="4366"/>
        </w:tabs>
        <w:ind w:firstLine="539"/>
        <w:jc w:val="both"/>
        <w:rPr>
          <w:color w:val="000000"/>
        </w:rPr>
      </w:pPr>
    </w:p>
    <w:p w:rsidR="006065B0" w:rsidRDefault="006065B0" w:rsidP="006065B0">
      <w:pPr>
        <w:jc w:val="both"/>
      </w:pPr>
    </w:p>
    <w:p w:rsidR="006065B0" w:rsidRPr="00360F65" w:rsidRDefault="006065B0" w:rsidP="006065B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6065B0" w:rsidTr="00CD59FF">
        <w:tc>
          <w:tcPr>
            <w:tcW w:w="5104" w:type="dxa"/>
            <w:hideMark/>
          </w:tcPr>
          <w:p w:rsidR="006065B0" w:rsidRDefault="006065B0" w:rsidP="00CD59FF">
            <w:pPr>
              <w:widowControl w:val="0"/>
              <w:spacing w:line="276" w:lineRule="auto"/>
              <w:jc w:val="both"/>
              <w:rPr>
                <w:b/>
              </w:rPr>
            </w:pPr>
            <w:r>
              <w:rPr>
                <w:b/>
              </w:rPr>
              <w:t>Заказчик</w:t>
            </w:r>
          </w:p>
          <w:p w:rsidR="006065B0" w:rsidRDefault="006065B0" w:rsidP="00CD59FF">
            <w:pPr>
              <w:widowControl w:val="0"/>
              <w:spacing w:line="276" w:lineRule="auto"/>
              <w:ind w:firstLine="567"/>
              <w:jc w:val="both"/>
              <w:rPr>
                <w:b/>
              </w:rPr>
            </w:pPr>
          </w:p>
          <w:p w:rsidR="006065B0" w:rsidRPr="00671501" w:rsidRDefault="006065B0" w:rsidP="00CD59FF">
            <w:pPr>
              <w:widowControl w:val="0"/>
              <w:spacing w:line="276" w:lineRule="auto"/>
              <w:jc w:val="both"/>
            </w:pPr>
            <w:r w:rsidRPr="00671501">
              <w:t>Директор:</w:t>
            </w:r>
          </w:p>
          <w:p w:rsidR="006065B0" w:rsidRPr="00671501" w:rsidRDefault="006065B0" w:rsidP="00CD59FF">
            <w:pPr>
              <w:widowControl w:val="0"/>
              <w:spacing w:line="276" w:lineRule="auto"/>
              <w:jc w:val="both"/>
            </w:pPr>
            <w:r w:rsidRPr="00671501">
              <w:t>_______________/В.Н. Юркин/</w:t>
            </w:r>
          </w:p>
          <w:p w:rsidR="006065B0" w:rsidRDefault="006065B0" w:rsidP="00CD59FF">
            <w:pPr>
              <w:widowControl w:val="0"/>
              <w:spacing w:line="276" w:lineRule="auto"/>
              <w:ind w:firstLine="567"/>
              <w:jc w:val="both"/>
              <w:rPr>
                <w:b/>
              </w:rPr>
            </w:pPr>
          </w:p>
        </w:tc>
        <w:tc>
          <w:tcPr>
            <w:tcW w:w="5103" w:type="dxa"/>
            <w:hideMark/>
          </w:tcPr>
          <w:p w:rsidR="006065B0" w:rsidRDefault="006065B0" w:rsidP="00CD59FF">
            <w:pPr>
              <w:widowControl w:val="0"/>
              <w:spacing w:line="276" w:lineRule="auto"/>
              <w:jc w:val="both"/>
              <w:rPr>
                <w:b/>
              </w:rPr>
            </w:pPr>
            <w:r>
              <w:rPr>
                <w:b/>
              </w:rPr>
              <w:t>Поставщик</w:t>
            </w:r>
          </w:p>
        </w:tc>
      </w:tr>
    </w:tbl>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84" w:rsidRDefault="000A6784" w:rsidP="00534E1F">
      <w:r>
        <w:separator/>
      </w:r>
    </w:p>
  </w:endnote>
  <w:endnote w:type="continuationSeparator" w:id="0">
    <w:p w:rsidR="000A6784" w:rsidRDefault="000A6784"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0A6784" w:rsidRDefault="000A6784">
        <w:pPr>
          <w:pStyle w:val="a5"/>
          <w:jc w:val="center"/>
        </w:pPr>
        <w:r>
          <w:rPr>
            <w:noProof/>
          </w:rPr>
          <w:fldChar w:fldCharType="begin"/>
        </w:r>
        <w:r>
          <w:rPr>
            <w:noProof/>
          </w:rPr>
          <w:instrText xml:space="preserve"> PAGE   \* MERGEFORMAT </w:instrText>
        </w:r>
        <w:r>
          <w:rPr>
            <w:noProof/>
          </w:rPr>
          <w:fldChar w:fldCharType="separate"/>
        </w:r>
        <w:r w:rsidR="00D970D1">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0A6784" w:rsidRDefault="00D970D1">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84" w:rsidRDefault="000A6784" w:rsidP="00534E1F">
      <w:r>
        <w:separator/>
      </w:r>
    </w:p>
  </w:footnote>
  <w:footnote w:type="continuationSeparator" w:id="0">
    <w:p w:rsidR="000A6784" w:rsidRDefault="000A6784"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7B72B1"/>
    <w:multiLevelType w:val="hybridMultilevel"/>
    <w:tmpl w:val="8A5C8D4A"/>
    <w:lvl w:ilvl="0" w:tplc="71D09A5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4">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7">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5">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BC03F4D"/>
    <w:multiLevelType w:val="hybridMultilevel"/>
    <w:tmpl w:val="C608C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1"/>
  </w:num>
  <w:num w:numId="4">
    <w:abstractNumId w:val="39"/>
  </w:num>
  <w:num w:numId="5">
    <w:abstractNumId w:val="0"/>
  </w:num>
  <w:num w:numId="6">
    <w:abstractNumId w:val="36"/>
  </w:num>
  <w:num w:numId="7">
    <w:abstractNumId w:val="20"/>
  </w:num>
  <w:num w:numId="8">
    <w:abstractNumId w:val="2"/>
  </w:num>
  <w:num w:numId="9">
    <w:abstractNumId w:val="13"/>
  </w:num>
  <w:num w:numId="10">
    <w:abstractNumId w:val="29"/>
  </w:num>
  <w:num w:numId="11">
    <w:abstractNumId w:val="8"/>
  </w:num>
  <w:num w:numId="12">
    <w:abstractNumId w:val="7"/>
  </w:num>
  <w:num w:numId="13">
    <w:abstractNumId w:val="33"/>
  </w:num>
  <w:num w:numId="14">
    <w:abstractNumId w:val="9"/>
  </w:num>
  <w:num w:numId="15">
    <w:abstractNumId w:val="3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0"/>
  </w:num>
  <w:num w:numId="19">
    <w:abstractNumId w:val="26"/>
  </w:num>
  <w:num w:numId="20">
    <w:abstractNumId w:val="15"/>
  </w:num>
  <w:num w:numId="21">
    <w:abstractNumId w:val="42"/>
  </w:num>
  <w:num w:numId="22">
    <w:abstractNumId w:val="38"/>
  </w:num>
  <w:num w:numId="23">
    <w:abstractNumId w:val="21"/>
  </w:num>
  <w:num w:numId="24">
    <w:abstractNumId w:val="43"/>
  </w:num>
  <w:num w:numId="25">
    <w:abstractNumId w:val="32"/>
  </w:num>
  <w:num w:numId="26">
    <w:abstractNumId w:val="23"/>
  </w:num>
  <w:num w:numId="27">
    <w:abstractNumId w:val="2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2"/>
  </w:num>
  <w:num w:numId="32">
    <w:abstractNumId w:val="28"/>
  </w:num>
  <w:num w:numId="33">
    <w:abstractNumId w:val="17"/>
  </w:num>
  <w:num w:numId="34">
    <w:abstractNumId w:val="25"/>
  </w:num>
  <w:num w:numId="35">
    <w:abstractNumId w:val="44"/>
  </w:num>
  <w:num w:numId="36">
    <w:abstractNumId w:val="14"/>
  </w:num>
  <w:num w:numId="37">
    <w:abstractNumId w:val="27"/>
  </w:num>
  <w:num w:numId="38">
    <w:abstractNumId w:val="4"/>
  </w:num>
  <w:num w:numId="39">
    <w:abstractNumId w:val="5"/>
  </w:num>
  <w:num w:numId="40">
    <w:abstractNumId w:val="11"/>
  </w:num>
  <w:num w:numId="41">
    <w:abstractNumId w:val="35"/>
  </w:num>
  <w:num w:numId="42">
    <w:abstractNumId w:val="18"/>
  </w:num>
  <w:num w:numId="43">
    <w:abstractNumId w:val="6"/>
  </w:num>
  <w:num w:numId="44">
    <w:abstractNumId w:val="37"/>
  </w:num>
  <w:num w:numId="45">
    <w:abstractNumId w:val="40"/>
  </w:num>
  <w:num w:numId="46">
    <w:abstractNumId w:val="45"/>
  </w:num>
  <w:num w:numId="4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977C7"/>
    <w:rsid w:val="000A37EF"/>
    <w:rsid w:val="000A4B55"/>
    <w:rsid w:val="000A6784"/>
    <w:rsid w:val="000B6747"/>
    <w:rsid w:val="000B7A21"/>
    <w:rsid w:val="000C7AE4"/>
    <w:rsid w:val="000D639E"/>
    <w:rsid w:val="000E15FC"/>
    <w:rsid w:val="000E3E8A"/>
    <w:rsid w:val="000E3FD7"/>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78E"/>
    <w:rsid w:val="001C672E"/>
    <w:rsid w:val="001D12A5"/>
    <w:rsid w:val="001D4F33"/>
    <w:rsid w:val="001E3353"/>
    <w:rsid w:val="001E55B3"/>
    <w:rsid w:val="001E65E2"/>
    <w:rsid w:val="001F1A5F"/>
    <w:rsid w:val="001F3697"/>
    <w:rsid w:val="001F5A08"/>
    <w:rsid w:val="001F79B8"/>
    <w:rsid w:val="0020262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3763"/>
    <w:rsid w:val="00265204"/>
    <w:rsid w:val="00271813"/>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A9E"/>
    <w:rsid w:val="00357ED7"/>
    <w:rsid w:val="0036026A"/>
    <w:rsid w:val="003630BD"/>
    <w:rsid w:val="0036406A"/>
    <w:rsid w:val="0036407E"/>
    <w:rsid w:val="003663B4"/>
    <w:rsid w:val="00366528"/>
    <w:rsid w:val="00372C93"/>
    <w:rsid w:val="00375D7E"/>
    <w:rsid w:val="003778B3"/>
    <w:rsid w:val="00380DD9"/>
    <w:rsid w:val="003853EB"/>
    <w:rsid w:val="00386A7B"/>
    <w:rsid w:val="00394BE7"/>
    <w:rsid w:val="003A52E5"/>
    <w:rsid w:val="003B20A4"/>
    <w:rsid w:val="003B646A"/>
    <w:rsid w:val="003B77C4"/>
    <w:rsid w:val="003C01C0"/>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32D8"/>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7737E"/>
    <w:rsid w:val="00485C1F"/>
    <w:rsid w:val="00485D6C"/>
    <w:rsid w:val="00486F9F"/>
    <w:rsid w:val="00487A0C"/>
    <w:rsid w:val="004900BF"/>
    <w:rsid w:val="0049197E"/>
    <w:rsid w:val="004A0CBD"/>
    <w:rsid w:val="004A134E"/>
    <w:rsid w:val="004A3796"/>
    <w:rsid w:val="004A476B"/>
    <w:rsid w:val="004A638C"/>
    <w:rsid w:val="004B09E3"/>
    <w:rsid w:val="004B09F8"/>
    <w:rsid w:val="004B1D4D"/>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26DCB"/>
    <w:rsid w:val="0053093F"/>
    <w:rsid w:val="00531478"/>
    <w:rsid w:val="00533B4D"/>
    <w:rsid w:val="00534E1F"/>
    <w:rsid w:val="005373BB"/>
    <w:rsid w:val="0053761A"/>
    <w:rsid w:val="00552AF9"/>
    <w:rsid w:val="00554856"/>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5E4A"/>
    <w:rsid w:val="00627B17"/>
    <w:rsid w:val="00630153"/>
    <w:rsid w:val="00630A56"/>
    <w:rsid w:val="00632C1C"/>
    <w:rsid w:val="00632CAE"/>
    <w:rsid w:val="0063563F"/>
    <w:rsid w:val="00637F9F"/>
    <w:rsid w:val="00642EB3"/>
    <w:rsid w:val="00645770"/>
    <w:rsid w:val="0064601B"/>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365C3"/>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4D"/>
    <w:rsid w:val="007D19B9"/>
    <w:rsid w:val="007D4DE8"/>
    <w:rsid w:val="007E4CAD"/>
    <w:rsid w:val="007E6C13"/>
    <w:rsid w:val="007E6DFB"/>
    <w:rsid w:val="007E7B2B"/>
    <w:rsid w:val="007F0444"/>
    <w:rsid w:val="007F2046"/>
    <w:rsid w:val="007F30F6"/>
    <w:rsid w:val="007F61AF"/>
    <w:rsid w:val="007F6E1F"/>
    <w:rsid w:val="007F6E21"/>
    <w:rsid w:val="00801370"/>
    <w:rsid w:val="00802A6A"/>
    <w:rsid w:val="00807709"/>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552E"/>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1E27"/>
    <w:rsid w:val="00A935C0"/>
    <w:rsid w:val="00A95AD4"/>
    <w:rsid w:val="00A95B44"/>
    <w:rsid w:val="00A96EB5"/>
    <w:rsid w:val="00A97D96"/>
    <w:rsid w:val="00AA052B"/>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4232"/>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2846"/>
    <w:rsid w:val="00C8441A"/>
    <w:rsid w:val="00C84B66"/>
    <w:rsid w:val="00C8596F"/>
    <w:rsid w:val="00C85DE4"/>
    <w:rsid w:val="00C870C4"/>
    <w:rsid w:val="00C87A14"/>
    <w:rsid w:val="00C87A15"/>
    <w:rsid w:val="00C91ABA"/>
    <w:rsid w:val="00CA07FE"/>
    <w:rsid w:val="00CA0E1E"/>
    <w:rsid w:val="00CA46DC"/>
    <w:rsid w:val="00CA515D"/>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176B"/>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287B"/>
    <w:rsid w:val="00D64DE0"/>
    <w:rsid w:val="00D70D98"/>
    <w:rsid w:val="00D7269B"/>
    <w:rsid w:val="00D7335C"/>
    <w:rsid w:val="00D73F8D"/>
    <w:rsid w:val="00D74185"/>
    <w:rsid w:val="00D7589C"/>
    <w:rsid w:val="00D76D12"/>
    <w:rsid w:val="00D85354"/>
    <w:rsid w:val="00D90A04"/>
    <w:rsid w:val="00D912C4"/>
    <w:rsid w:val="00D953C6"/>
    <w:rsid w:val="00D96159"/>
    <w:rsid w:val="00D970D1"/>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4F77"/>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DCF"/>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1D79"/>
    <w:rsid w:val="00E92FDF"/>
    <w:rsid w:val="00E93A3D"/>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4E31"/>
    <w:rsid w:val="00F04F0B"/>
    <w:rsid w:val="00F05AF2"/>
    <w:rsid w:val="00F10A1E"/>
    <w:rsid w:val="00F12747"/>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3658-3DBF-43A3-8379-ACEFCC5F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51</Pages>
  <Words>17883</Words>
  <Characters>101938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480</cp:revision>
  <cp:lastPrinted>2020-06-15T04:34:00Z</cp:lastPrinted>
  <dcterms:created xsi:type="dcterms:W3CDTF">2019-02-18T11:16:00Z</dcterms:created>
  <dcterms:modified xsi:type="dcterms:W3CDTF">2020-06-18T07:43:00Z</dcterms:modified>
</cp:coreProperties>
</file>