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BA4E48"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2" name="Рисунок 2" descr="\\nas-oz\oz\2021г -223-ФЗ\4.Неразмещено\Поставка\1.Поставка АРМ\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АРМ\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A7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83471" w:history="1">
            <w:r w:rsidR="00DA7D49" w:rsidRPr="006F78A2">
              <w:rPr>
                <w:rStyle w:val="a7"/>
                <w:noProof/>
              </w:rPr>
              <w:t>ИЗВЕЩЕНИЕ О ЗАКУПКЕ</w:t>
            </w:r>
            <w:r w:rsidR="00DA7D49">
              <w:rPr>
                <w:noProof/>
                <w:webHidden/>
              </w:rPr>
              <w:tab/>
            </w:r>
            <w:r w:rsidR="00DA7D49">
              <w:rPr>
                <w:noProof/>
                <w:webHidden/>
              </w:rPr>
              <w:fldChar w:fldCharType="begin"/>
            </w:r>
            <w:r w:rsidR="00DA7D49">
              <w:rPr>
                <w:noProof/>
                <w:webHidden/>
              </w:rPr>
              <w:instrText xml:space="preserve"> PAGEREF _Toc68683471 \h </w:instrText>
            </w:r>
            <w:r w:rsidR="00DA7D49">
              <w:rPr>
                <w:noProof/>
                <w:webHidden/>
              </w:rPr>
            </w:r>
            <w:r w:rsidR="00DA7D49">
              <w:rPr>
                <w:noProof/>
                <w:webHidden/>
              </w:rPr>
              <w:fldChar w:fldCharType="separate"/>
            </w:r>
            <w:r w:rsidR="00AF113C">
              <w:rPr>
                <w:noProof/>
                <w:webHidden/>
              </w:rPr>
              <w:t>3</w:t>
            </w:r>
            <w:r w:rsidR="00DA7D49">
              <w:rPr>
                <w:noProof/>
                <w:webHidden/>
              </w:rPr>
              <w:fldChar w:fldCharType="end"/>
            </w:r>
          </w:hyperlink>
        </w:p>
        <w:p w:rsidR="00DA7D49" w:rsidRDefault="00BA4E48">
          <w:pPr>
            <w:pStyle w:val="13"/>
            <w:tabs>
              <w:tab w:val="right" w:leader="dot" w:pos="10055"/>
            </w:tabs>
            <w:rPr>
              <w:rFonts w:asciiTheme="minorHAnsi" w:eastAsiaTheme="minorEastAsia" w:hAnsiTheme="minorHAnsi" w:cstheme="minorBidi"/>
              <w:noProof/>
              <w:sz w:val="22"/>
              <w:szCs w:val="22"/>
            </w:rPr>
          </w:pPr>
          <w:hyperlink w:anchor="_Toc68683472" w:history="1">
            <w:r w:rsidR="00DA7D49" w:rsidRPr="006F78A2">
              <w:rPr>
                <w:rStyle w:val="a7"/>
                <w:noProof/>
              </w:rPr>
              <w:t>РАЗДЕЛ I. ТЕРМИНЫ И ОПРЕДЕЛЕНИЯ</w:t>
            </w:r>
            <w:r w:rsidR="00DA7D49">
              <w:rPr>
                <w:noProof/>
                <w:webHidden/>
              </w:rPr>
              <w:tab/>
            </w:r>
            <w:r w:rsidR="00DA7D49">
              <w:rPr>
                <w:noProof/>
                <w:webHidden/>
              </w:rPr>
              <w:fldChar w:fldCharType="begin"/>
            </w:r>
            <w:r w:rsidR="00DA7D49">
              <w:rPr>
                <w:noProof/>
                <w:webHidden/>
              </w:rPr>
              <w:instrText xml:space="preserve"> PAGEREF _Toc68683472 \h </w:instrText>
            </w:r>
            <w:r w:rsidR="00DA7D49">
              <w:rPr>
                <w:noProof/>
                <w:webHidden/>
              </w:rPr>
            </w:r>
            <w:r w:rsidR="00DA7D49">
              <w:rPr>
                <w:noProof/>
                <w:webHidden/>
              </w:rPr>
              <w:fldChar w:fldCharType="separate"/>
            </w:r>
            <w:r w:rsidR="00AF113C">
              <w:rPr>
                <w:noProof/>
                <w:webHidden/>
              </w:rPr>
              <w:t>3</w:t>
            </w:r>
            <w:r w:rsidR="00DA7D49">
              <w:rPr>
                <w:noProof/>
                <w:webHidden/>
              </w:rPr>
              <w:fldChar w:fldCharType="end"/>
            </w:r>
          </w:hyperlink>
        </w:p>
        <w:p w:rsidR="00DA7D49" w:rsidRDefault="00BA4E48">
          <w:pPr>
            <w:pStyle w:val="13"/>
            <w:tabs>
              <w:tab w:val="right" w:leader="dot" w:pos="10055"/>
            </w:tabs>
            <w:rPr>
              <w:rFonts w:asciiTheme="minorHAnsi" w:eastAsiaTheme="minorEastAsia" w:hAnsiTheme="minorHAnsi" w:cstheme="minorBidi"/>
              <w:noProof/>
              <w:sz w:val="22"/>
              <w:szCs w:val="22"/>
            </w:rPr>
          </w:pPr>
          <w:hyperlink w:anchor="_Toc68683473" w:history="1">
            <w:r w:rsidR="00DA7D49" w:rsidRPr="006F78A2">
              <w:rPr>
                <w:rStyle w:val="a7"/>
                <w:noProof/>
              </w:rPr>
              <w:t>РАЗДЕЛ II. ИНФОРМАЦИОННАЯ КАРТА</w:t>
            </w:r>
            <w:r w:rsidR="00DA7D49">
              <w:rPr>
                <w:noProof/>
                <w:webHidden/>
              </w:rPr>
              <w:tab/>
            </w:r>
            <w:r w:rsidR="00DA7D49">
              <w:rPr>
                <w:noProof/>
                <w:webHidden/>
              </w:rPr>
              <w:fldChar w:fldCharType="begin"/>
            </w:r>
            <w:r w:rsidR="00DA7D49">
              <w:rPr>
                <w:noProof/>
                <w:webHidden/>
              </w:rPr>
              <w:instrText xml:space="preserve"> PAGEREF _Toc68683473 \h </w:instrText>
            </w:r>
            <w:r w:rsidR="00DA7D49">
              <w:rPr>
                <w:noProof/>
                <w:webHidden/>
              </w:rPr>
            </w:r>
            <w:r w:rsidR="00DA7D49">
              <w:rPr>
                <w:noProof/>
                <w:webHidden/>
              </w:rPr>
              <w:fldChar w:fldCharType="separate"/>
            </w:r>
            <w:r w:rsidR="00AF113C">
              <w:rPr>
                <w:noProof/>
                <w:webHidden/>
              </w:rPr>
              <w:t>5</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74" w:history="1">
            <w:r w:rsidR="00DA7D49" w:rsidRPr="006F78A2">
              <w:rPr>
                <w:rStyle w:val="a7"/>
                <w:noProof/>
              </w:rPr>
              <w:t>2.1. Общие сведения о закупке</w:t>
            </w:r>
            <w:r w:rsidR="00DA7D49">
              <w:rPr>
                <w:noProof/>
                <w:webHidden/>
              </w:rPr>
              <w:tab/>
            </w:r>
            <w:r w:rsidR="00DA7D49">
              <w:rPr>
                <w:noProof/>
                <w:webHidden/>
              </w:rPr>
              <w:fldChar w:fldCharType="begin"/>
            </w:r>
            <w:r w:rsidR="00DA7D49">
              <w:rPr>
                <w:noProof/>
                <w:webHidden/>
              </w:rPr>
              <w:instrText xml:space="preserve"> PAGEREF _Toc68683474 \h </w:instrText>
            </w:r>
            <w:r w:rsidR="00DA7D49">
              <w:rPr>
                <w:noProof/>
                <w:webHidden/>
              </w:rPr>
            </w:r>
            <w:r w:rsidR="00DA7D49">
              <w:rPr>
                <w:noProof/>
                <w:webHidden/>
              </w:rPr>
              <w:fldChar w:fldCharType="separate"/>
            </w:r>
            <w:r w:rsidR="00AF113C">
              <w:rPr>
                <w:noProof/>
                <w:webHidden/>
              </w:rPr>
              <w:t>5</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75" w:history="1">
            <w:r w:rsidR="00DA7D49" w:rsidRPr="006F78A2">
              <w:rPr>
                <w:rStyle w:val="a7"/>
                <w:rFonts w:eastAsia="MS Mincho"/>
                <w:iCs/>
                <w:noProof/>
              </w:rPr>
              <w:t>2.2. Требования к Заявке на участие в закупке</w:t>
            </w:r>
            <w:r w:rsidR="00DA7D49">
              <w:rPr>
                <w:noProof/>
                <w:webHidden/>
              </w:rPr>
              <w:tab/>
            </w:r>
            <w:r w:rsidR="00DA7D49">
              <w:rPr>
                <w:noProof/>
                <w:webHidden/>
              </w:rPr>
              <w:fldChar w:fldCharType="begin"/>
            </w:r>
            <w:r w:rsidR="00DA7D49">
              <w:rPr>
                <w:noProof/>
                <w:webHidden/>
              </w:rPr>
              <w:instrText xml:space="preserve"> PAGEREF _Toc68683475 \h </w:instrText>
            </w:r>
            <w:r w:rsidR="00DA7D49">
              <w:rPr>
                <w:noProof/>
                <w:webHidden/>
              </w:rPr>
            </w:r>
            <w:r w:rsidR="00DA7D49">
              <w:rPr>
                <w:noProof/>
                <w:webHidden/>
              </w:rPr>
              <w:fldChar w:fldCharType="separate"/>
            </w:r>
            <w:r w:rsidR="00AF113C">
              <w:rPr>
                <w:noProof/>
                <w:webHidden/>
              </w:rPr>
              <w:t>16</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76" w:history="1">
            <w:r w:rsidR="00DA7D49" w:rsidRPr="006F78A2">
              <w:rPr>
                <w:rStyle w:val="a7"/>
                <w:rFonts w:eastAsia="MS Mincho"/>
                <w:iCs/>
                <w:noProof/>
              </w:rPr>
              <w:t>2.3. Условия заключения и исполнения договора</w:t>
            </w:r>
            <w:r w:rsidR="00DA7D49">
              <w:rPr>
                <w:noProof/>
                <w:webHidden/>
              </w:rPr>
              <w:tab/>
            </w:r>
            <w:r w:rsidR="00DA7D49">
              <w:rPr>
                <w:noProof/>
                <w:webHidden/>
              </w:rPr>
              <w:fldChar w:fldCharType="begin"/>
            </w:r>
            <w:r w:rsidR="00DA7D49">
              <w:rPr>
                <w:noProof/>
                <w:webHidden/>
              </w:rPr>
              <w:instrText xml:space="preserve"> PAGEREF _Toc68683476 \h </w:instrText>
            </w:r>
            <w:r w:rsidR="00DA7D49">
              <w:rPr>
                <w:noProof/>
                <w:webHidden/>
              </w:rPr>
            </w:r>
            <w:r w:rsidR="00DA7D49">
              <w:rPr>
                <w:noProof/>
                <w:webHidden/>
              </w:rPr>
              <w:fldChar w:fldCharType="separate"/>
            </w:r>
            <w:r w:rsidR="00AF113C">
              <w:rPr>
                <w:noProof/>
                <w:webHidden/>
              </w:rPr>
              <w:t>24</w:t>
            </w:r>
            <w:r w:rsidR="00DA7D49">
              <w:rPr>
                <w:noProof/>
                <w:webHidden/>
              </w:rPr>
              <w:fldChar w:fldCharType="end"/>
            </w:r>
          </w:hyperlink>
        </w:p>
        <w:p w:rsidR="00DA7D49" w:rsidRDefault="00BA4E48">
          <w:pPr>
            <w:pStyle w:val="13"/>
            <w:tabs>
              <w:tab w:val="right" w:leader="dot" w:pos="10055"/>
            </w:tabs>
            <w:rPr>
              <w:rFonts w:asciiTheme="minorHAnsi" w:eastAsiaTheme="minorEastAsia" w:hAnsiTheme="minorHAnsi" w:cstheme="minorBidi"/>
              <w:noProof/>
              <w:sz w:val="22"/>
              <w:szCs w:val="22"/>
            </w:rPr>
          </w:pPr>
          <w:hyperlink w:anchor="_Toc68683477" w:history="1">
            <w:r w:rsidR="00DA7D49" w:rsidRPr="006F78A2">
              <w:rPr>
                <w:rStyle w:val="a7"/>
                <w:noProof/>
              </w:rPr>
              <w:t>РАЗДЕЛ III. ФОРМЫ ДЛЯ ЗАПОЛНЕНИЯ УЧАСТНИКАМИ ЗАКУПКИ</w:t>
            </w:r>
            <w:r w:rsidR="00DA7D49">
              <w:rPr>
                <w:noProof/>
                <w:webHidden/>
              </w:rPr>
              <w:tab/>
            </w:r>
            <w:r w:rsidR="00DA7D49">
              <w:rPr>
                <w:noProof/>
                <w:webHidden/>
              </w:rPr>
              <w:fldChar w:fldCharType="begin"/>
            </w:r>
            <w:r w:rsidR="00DA7D49">
              <w:rPr>
                <w:noProof/>
                <w:webHidden/>
              </w:rPr>
              <w:instrText xml:space="preserve"> PAGEREF _Toc68683477 \h </w:instrText>
            </w:r>
            <w:r w:rsidR="00DA7D49">
              <w:rPr>
                <w:noProof/>
                <w:webHidden/>
              </w:rPr>
            </w:r>
            <w:r w:rsidR="00DA7D49">
              <w:rPr>
                <w:noProof/>
                <w:webHidden/>
              </w:rPr>
              <w:fldChar w:fldCharType="separate"/>
            </w:r>
            <w:r w:rsidR="00AF113C">
              <w:rPr>
                <w:noProof/>
                <w:webHidden/>
              </w:rPr>
              <w:t>28</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78" w:history="1">
            <w:r w:rsidR="00DA7D49" w:rsidRPr="006F78A2">
              <w:rPr>
                <w:rStyle w:val="a7"/>
                <w:noProof/>
              </w:rPr>
              <w:t>ФОРМА 1. ЗАЯВКА НА УЧАСТИЕ</w:t>
            </w:r>
            <w:r w:rsidR="00DA7D49">
              <w:rPr>
                <w:noProof/>
                <w:webHidden/>
              </w:rPr>
              <w:tab/>
            </w:r>
            <w:r w:rsidR="00DA7D49">
              <w:rPr>
                <w:noProof/>
                <w:webHidden/>
              </w:rPr>
              <w:fldChar w:fldCharType="begin"/>
            </w:r>
            <w:r w:rsidR="00DA7D49">
              <w:rPr>
                <w:noProof/>
                <w:webHidden/>
              </w:rPr>
              <w:instrText xml:space="preserve"> PAGEREF _Toc68683478 \h </w:instrText>
            </w:r>
            <w:r w:rsidR="00DA7D49">
              <w:rPr>
                <w:noProof/>
                <w:webHidden/>
              </w:rPr>
            </w:r>
            <w:r w:rsidR="00DA7D49">
              <w:rPr>
                <w:noProof/>
                <w:webHidden/>
              </w:rPr>
              <w:fldChar w:fldCharType="separate"/>
            </w:r>
            <w:r w:rsidR="00AF113C">
              <w:rPr>
                <w:noProof/>
                <w:webHidden/>
              </w:rPr>
              <w:t>28</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79" w:history="1">
            <w:r w:rsidR="00DA7D49" w:rsidRPr="006F78A2">
              <w:rPr>
                <w:rStyle w:val="a7"/>
                <w:noProof/>
              </w:rPr>
              <w:t>ФОРМА 2. АНКЕТА УЧАСТНИКА ЗАПРОСА КОТИРОВОК</w:t>
            </w:r>
            <w:r w:rsidR="00DA7D49">
              <w:rPr>
                <w:noProof/>
                <w:webHidden/>
              </w:rPr>
              <w:tab/>
            </w:r>
            <w:r w:rsidR="00DA7D49">
              <w:rPr>
                <w:noProof/>
                <w:webHidden/>
              </w:rPr>
              <w:fldChar w:fldCharType="begin"/>
            </w:r>
            <w:r w:rsidR="00DA7D49">
              <w:rPr>
                <w:noProof/>
                <w:webHidden/>
              </w:rPr>
              <w:instrText xml:space="preserve"> PAGEREF _Toc68683479 \h </w:instrText>
            </w:r>
            <w:r w:rsidR="00DA7D49">
              <w:rPr>
                <w:noProof/>
                <w:webHidden/>
              </w:rPr>
            </w:r>
            <w:r w:rsidR="00DA7D49">
              <w:rPr>
                <w:noProof/>
                <w:webHidden/>
              </w:rPr>
              <w:fldChar w:fldCharType="separate"/>
            </w:r>
            <w:r w:rsidR="00AF113C">
              <w:rPr>
                <w:noProof/>
                <w:webHidden/>
              </w:rPr>
              <w:t>31</w:t>
            </w:r>
            <w:r w:rsidR="00DA7D49">
              <w:rPr>
                <w:noProof/>
                <w:webHidden/>
              </w:rPr>
              <w:fldChar w:fldCharType="end"/>
            </w:r>
          </w:hyperlink>
        </w:p>
        <w:p w:rsidR="00DA7D49" w:rsidRDefault="00BA4E48">
          <w:pPr>
            <w:pStyle w:val="35"/>
            <w:tabs>
              <w:tab w:val="right" w:leader="dot" w:pos="10055"/>
            </w:tabs>
            <w:rPr>
              <w:rFonts w:asciiTheme="minorHAnsi" w:eastAsiaTheme="minorEastAsia" w:hAnsiTheme="minorHAnsi" w:cstheme="minorBidi"/>
              <w:noProof/>
            </w:rPr>
          </w:pPr>
          <w:hyperlink w:anchor="_Toc68683480" w:history="1">
            <w:r w:rsidR="00DA7D49" w:rsidRPr="006F78A2">
              <w:rPr>
                <w:rStyle w:val="a7"/>
                <w:rFonts w:ascii="Times New Roman" w:eastAsiaTheme="majorEastAsia" w:hAnsi="Times New Roman"/>
                <w:iCs/>
                <w:noProof/>
              </w:rPr>
              <w:t>В ЭЛЕКТРОННОЙ ФОРМЕ</w:t>
            </w:r>
            <w:r w:rsidR="00DA7D49">
              <w:rPr>
                <w:noProof/>
                <w:webHidden/>
              </w:rPr>
              <w:tab/>
            </w:r>
            <w:r w:rsidR="00DA7D49">
              <w:rPr>
                <w:noProof/>
                <w:webHidden/>
              </w:rPr>
              <w:fldChar w:fldCharType="begin"/>
            </w:r>
            <w:r w:rsidR="00DA7D49">
              <w:rPr>
                <w:noProof/>
                <w:webHidden/>
              </w:rPr>
              <w:instrText xml:space="preserve"> PAGEREF _Toc68683480 \h </w:instrText>
            </w:r>
            <w:r w:rsidR="00DA7D49">
              <w:rPr>
                <w:noProof/>
                <w:webHidden/>
              </w:rPr>
            </w:r>
            <w:r w:rsidR="00DA7D49">
              <w:rPr>
                <w:noProof/>
                <w:webHidden/>
              </w:rPr>
              <w:fldChar w:fldCharType="separate"/>
            </w:r>
            <w:r w:rsidR="00AF113C">
              <w:rPr>
                <w:noProof/>
                <w:webHidden/>
              </w:rPr>
              <w:t>31</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81" w:history="1">
            <w:r w:rsidR="00DA7D49" w:rsidRPr="006F78A2">
              <w:rPr>
                <w:rStyle w:val="a7"/>
                <w:rFonts w:eastAsia="MS Mincho"/>
                <w:noProof/>
                <w:kern w:val="32"/>
              </w:rPr>
              <w:t>ФОРМА 3. ТЕХНИКО-КОММЕРЧЕСКОЕ ПРЕДЛОЖЕНИЕ</w:t>
            </w:r>
            <w:r w:rsidR="00DA7D49">
              <w:rPr>
                <w:noProof/>
                <w:webHidden/>
              </w:rPr>
              <w:tab/>
            </w:r>
            <w:r w:rsidR="00DA7D49">
              <w:rPr>
                <w:noProof/>
                <w:webHidden/>
              </w:rPr>
              <w:fldChar w:fldCharType="begin"/>
            </w:r>
            <w:r w:rsidR="00DA7D49">
              <w:rPr>
                <w:noProof/>
                <w:webHidden/>
              </w:rPr>
              <w:instrText xml:space="preserve"> PAGEREF _Toc68683481 \h </w:instrText>
            </w:r>
            <w:r w:rsidR="00DA7D49">
              <w:rPr>
                <w:noProof/>
                <w:webHidden/>
              </w:rPr>
            </w:r>
            <w:r w:rsidR="00DA7D49">
              <w:rPr>
                <w:noProof/>
                <w:webHidden/>
              </w:rPr>
              <w:fldChar w:fldCharType="separate"/>
            </w:r>
            <w:r w:rsidR="00AF113C">
              <w:rPr>
                <w:noProof/>
                <w:webHidden/>
              </w:rPr>
              <w:t>33</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82" w:history="1">
            <w:r w:rsidR="00DA7D49" w:rsidRPr="006F78A2">
              <w:rPr>
                <w:rStyle w:val="a7"/>
                <w:rFonts w:eastAsia="MS Mincho"/>
                <w:noProof/>
                <w:kern w:val="32"/>
              </w:rPr>
              <w:t>ФОРМА 3.1. ЦЕНОВОЕ ПРЕДЛОЖЕНИЕ</w:t>
            </w:r>
            <w:r w:rsidR="00DA7D49">
              <w:rPr>
                <w:noProof/>
                <w:webHidden/>
              </w:rPr>
              <w:tab/>
            </w:r>
            <w:r w:rsidR="00DA7D49">
              <w:rPr>
                <w:noProof/>
                <w:webHidden/>
              </w:rPr>
              <w:fldChar w:fldCharType="begin"/>
            </w:r>
            <w:r w:rsidR="00DA7D49">
              <w:rPr>
                <w:noProof/>
                <w:webHidden/>
              </w:rPr>
              <w:instrText xml:space="preserve"> PAGEREF _Toc68683482 \h </w:instrText>
            </w:r>
            <w:r w:rsidR="00DA7D49">
              <w:rPr>
                <w:noProof/>
                <w:webHidden/>
              </w:rPr>
            </w:r>
            <w:r w:rsidR="00DA7D49">
              <w:rPr>
                <w:noProof/>
                <w:webHidden/>
              </w:rPr>
              <w:fldChar w:fldCharType="separate"/>
            </w:r>
            <w:r w:rsidR="00AF113C">
              <w:rPr>
                <w:noProof/>
                <w:webHidden/>
              </w:rPr>
              <w:t>34</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83" w:history="1">
            <w:r w:rsidR="00DA7D49" w:rsidRPr="006F78A2">
              <w:rPr>
                <w:rStyle w:val="a7"/>
                <w:rFonts w:eastAsia="MS Mincho"/>
                <w:noProof/>
                <w:kern w:val="32"/>
              </w:rPr>
              <w:t>ФОРМА 4. РЕКОМЕНДУЕМАЯ ФОРМА ЗАПРОСА РАЗЪЯСНЕНИЙ ИЗВЕЩЕНИЯ О ЗАКУПКЕ</w:t>
            </w:r>
            <w:r w:rsidR="00DA7D49">
              <w:rPr>
                <w:noProof/>
                <w:webHidden/>
              </w:rPr>
              <w:tab/>
            </w:r>
            <w:r w:rsidR="00DA7D49">
              <w:rPr>
                <w:noProof/>
                <w:webHidden/>
              </w:rPr>
              <w:fldChar w:fldCharType="begin"/>
            </w:r>
            <w:r w:rsidR="00DA7D49">
              <w:rPr>
                <w:noProof/>
                <w:webHidden/>
              </w:rPr>
              <w:instrText xml:space="preserve"> PAGEREF _Toc68683483 \h </w:instrText>
            </w:r>
            <w:r w:rsidR="00DA7D49">
              <w:rPr>
                <w:noProof/>
                <w:webHidden/>
              </w:rPr>
            </w:r>
            <w:r w:rsidR="00DA7D49">
              <w:rPr>
                <w:noProof/>
                <w:webHidden/>
              </w:rPr>
              <w:fldChar w:fldCharType="separate"/>
            </w:r>
            <w:r w:rsidR="00AF113C">
              <w:rPr>
                <w:noProof/>
                <w:webHidden/>
              </w:rPr>
              <w:t>35</w:t>
            </w:r>
            <w:r w:rsidR="00DA7D49">
              <w:rPr>
                <w:noProof/>
                <w:webHidden/>
              </w:rPr>
              <w:fldChar w:fldCharType="end"/>
            </w:r>
          </w:hyperlink>
        </w:p>
        <w:p w:rsidR="00DA7D49" w:rsidRDefault="00BA4E48">
          <w:pPr>
            <w:pStyle w:val="23"/>
            <w:rPr>
              <w:rFonts w:asciiTheme="minorHAnsi" w:eastAsiaTheme="minorEastAsia" w:hAnsiTheme="minorHAnsi" w:cstheme="minorBidi"/>
              <w:noProof/>
              <w:sz w:val="22"/>
              <w:szCs w:val="22"/>
            </w:rPr>
          </w:pPr>
          <w:hyperlink w:anchor="_Toc68683484" w:history="1">
            <w:r w:rsidR="00DA7D49" w:rsidRPr="006F78A2">
              <w:rPr>
                <w:rStyle w:val="a7"/>
                <w:noProof/>
              </w:rPr>
              <w:t>РАЗДЕЛ IV. ТЕХНИЧЕСКОЕ ЗАДАНИЕ</w:t>
            </w:r>
            <w:r w:rsidR="00DA7D49">
              <w:rPr>
                <w:noProof/>
                <w:webHidden/>
              </w:rPr>
              <w:tab/>
            </w:r>
            <w:r w:rsidR="00DA7D49">
              <w:rPr>
                <w:noProof/>
                <w:webHidden/>
              </w:rPr>
              <w:fldChar w:fldCharType="begin"/>
            </w:r>
            <w:r w:rsidR="00DA7D49">
              <w:rPr>
                <w:noProof/>
                <w:webHidden/>
              </w:rPr>
              <w:instrText xml:space="preserve"> PAGEREF _Toc68683484 \h </w:instrText>
            </w:r>
            <w:r w:rsidR="00DA7D49">
              <w:rPr>
                <w:noProof/>
                <w:webHidden/>
              </w:rPr>
            </w:r>
            <w:r w:rsidR="00DA7D49">
              <w:rPr>
                <w:noProof/>
                <w:webHidden/>
              </w:rPr>
              <w:fldChar w:fldCharType="separate"/>
            </w:r>
            <w:r w:rsidR="00AF113C">
              <w:rPr>
                <w:noProof/>
                <w:webHidden/>
              </w:rPr>
              <w:t>36</w:t>
            </w:r>
            <w:r w:rsidR="00DA7D49">
              <w:rPr>
                <w:noProof/>
                <w:webHidden/>
              </w:rPr>
              <w:fldChar w:fldCharType="end"/>
            </w:r>
          </w:hyperlink>
        </w:p>
        <w:p w:rsidR="00DA7D49" w:rsidRDefault="00BA4E48">
          <w:pPr>
            <w:pStyle w:val="13"/>
            <w:tabs>
              <w:tab w:val="right" w:leader="dot" w:pos="10055"/>
            </w:tabs>
            <w:rPr>
              <w:rFonts w:asciiTheme="minorHAnsi" w:eastAsiaTheme="minorEastAsia" w:hAnsiTheme="minorHAnsi" w:cstheme="minorBidi"/>
              <w:noProof/>
              <w:sz w:val="22"/>
              <w:szCs w:val="22"/>
            </w:rPr>
          </w:pPr>
          <w:hyperlink w:anchor="_Toc68683485" w:history="1">
            <w:r w:rsidR="00DA7D49" w:rsidRPr="006F78A2">
              <w:rPr>
                <w:rStyle w:val="a7"/>
                <w:noProof/>
              </w:rPr>
              <w:t>РАЗДЕЛ V. ПРОЕКТ ДОГОВОРА</w:t>
            </w:r>
            <w:r w:rsidR="00DA7D49">
              <w:rPr>
                <w:noProof/>
                <w:webHidden/>
              </w:rPr>
              <w:tab/>
            </w:r>
            <w:r w:rsidR="00DA7D49">
              <w:rPr>
                <w:noProof/>
                <w:webHidden/>
              </w:rPr>
              <w:fldChar w:fldCharType="begin"/>
            </w:r>
            <w:r w:rsidR="00DA7D49">
              <w:rPr>
                <w:noProof/>
                <w:webHidden/>
              </w:rPr>
              <w:instrText xml:space="preserve"> PAGEREF _Toc68683485 \h </w:instrText>
            </w:r>
            <w:r w:rsidR="00DA7D49">
              <w:rPr>
                <w:noProof/>
                <w:webHidden/>
              </w:rPr>
            </w:r>
            <w:r w:rsidR="00DA7D49">
              <w:rPr>
                <w:noProof/>
                <w:webHidden/>
              </w:rPr>
              <w:fldChar w:fldCharType="separate"/>
            </w:r>
            <w:r w:rsidR="00AF113C">
              <w:rPr>
                <w:noProof/>
                <w:webHidden/>
              </w:rPr>
              <w:t>49</w:t>
            </w:r>
            <w:r w:rsidR="00DA7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68347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68347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68347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68347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575BFC" w:rsidP="00E23E9B">
            <w:pPr>
              <w:pStyle w:val="Default"/>
              <w:ind w:firstLine="459"/>
              <w:jc w:val="both"/>
              <w:rPr>
                <w:sz w:val="26"/>
                <w:szCs w:val="26"/>
                <w:lang w:eastAsia="ru-RU"/>
              </w:rPr>
            </w:pPr>
            <w:r w:rsidRPr="00575BFC">
              <w:rPr>
                <w:sz w:val="26"/>
                <w:szCs w:val="26"/>
                <w:lang w:eastAsia="ru-RU"/>
              </w:rPr>
              <w:t>Швед Иван Вячеславович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575BFC">
              <w:rPr>
                <w:bCs/>
              </w:rPr>
              <w:t>52-43-66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4F57FD" w:rsidP="00DE200C">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При этом товаром российского происхождения  признается товар, включенный:</w:t>
            </w:r>
          </w:p>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2875E7">
              <w:rPr>
                <w:bCs/>
                <w:color w:val="000000"/>
                <w:lang w:eastAsia="en-US"/>
              </w:rPr>
              <w:lastRenderedPageBreak/>
              <w:t>актов Правительства Российской Федерации".</w:t>
            </w:r>
          </w:p>
          <w:p w:rsidR="004F57FD" w:rsidRPr="00C57751" w:rsidRDefault="002875E7" w:rsidP="002875E7">
            <w:pPr>
              <w:autoSpaceDE w:val="0"/>
              <w:autoSpaceDN w:val="0"/>
              <w:adjustRightInd w:val="0"/>
              <w:ind w:firstLine="459"/>
              <w:jc w:val="both"/>
            </w:pPr>
            <w:r w:rsidRPr="002875E7">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BA4E48"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E4765C">
            <w:pPr>
              <w:ind w:firstLine="567"/>
              <w:jc w:val="both"/>
              <w:rPr>
                <w:b/>
              </w:rPr>
            </w:pPr>
            <w:r w:rsidRPr="00182067">
              <w:rPr>
                <w:b/>
              </w:rPr>
              <w:t>«</w:t>
            </w:r>
            <w:r w:rsidR="00E4765C">
              <w:rPr>
                <w:b/>
              </w:rPr>
              <w:t>19</w:t>
            </w:r>
            <w:r w:rsidRPr="00182067">
              <w:rPr>
                <w:b/>
              </w:rPr>
              <w:t>»</w:t>
            </w:r>
            <w:r>
              <w:rPr>
                <w:b/>
              </w:rPr>
              <w:t xml:space="preserve"> </w:t>
            </w:r>
            <w:r w:rsidR="00E4765C">
              <w:rPr>
                <w:b/>
              </w:rPr>
              <w:t>мая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E4765C">
              <w:rPr>
                <w:b/>
              </w:rPr>
              <w:t>19</w:t>
            </w:r>
            <w:r w:rsidR="00E27CF8" w:rsidRPr="00182067">
              <w:rPr>
                <w:b/>
              </w:rPr>
              <w:t>»</w:t>
            </w:r>
            <w:r w:rsidR="00E27CF8">
              <w:rPr>
                <w:b/>
              </w:rPr>
              <w:t xml:space="preserve"> </w:t>
            </w:r>
            <w:r w:rsidR="00E4765C">
              <w:rPr>
                <w:b/>
              </w:rPr>
              <w:t>мая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E4765C">
              <w:rPr>
                <w:b/>
              </w:rPr>
              <w:t>26</w:t>
            </w:r>
            <w:r w:rsidRPr="00182067">
              <w:rPr>
                <w:b/>
              </w:rPr>
              <w:t>»</w:t>
            </w:r>
            <w:r>
              <w:rPr>
                <w:b/>
              </w:rPr>
              <w:t xml:space="preserve"> </w:t>
            </w:r>
            <w:r w:rsidR="00746E14">
              <w:rPr>
                <w:b/>
              </w:rPr>
              <w:t>мая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E4765C">
              <w:rPr>
                <w:b/>
              </w:rPr>
              <w:t>27</w:t>
            </w:r>
            <w:r w:rsidR="00852DDF" w:rsidRPr="00D8407C">
              <w:rPr>
                <w:b/>
              </w:rPr>
              <w:t xml:space="preserve">» </w:t>
            </w:r>
            <w:r w:rsidR="00746E14">
              <w:rPr>
                <w:b/>
              </w:rPr>
              <w:t>мая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E4765C">
              <w:rPr>
                <w:b/>
              </w:rPr>
              <w:t>08</w:t>
            </w:r>
            <w:r w:rsidRPr="00182067">
              <w:rPr>
                <w:b/>
              </w:rPr>
              <w:t>»</w:t>
            </w:r>
            <w:r>
              <w:rPr>
                <w:b/>
              </w:rPr>
              <w:t xml:space="preserve"> </w:t>
            </w:r>
            <w:r w:rsidR="00E4765C">
              <w:rPr>
                <w:b/>
              </w:rPr>
              <w:t>июня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E4765C">
              <w:rPr>
                <w:b/>
              </w:rPr>
              <w:t>10</w:t>
            </w:r>
            <w:r w:rsidR="00D8407C">
              <w:rPr>
                <w:b/>
              </w:rPr>
              <w:t xml:space="preserve">» </w:t>
            </w:r>
            <w:r w:rsidR="00E4765C">
              <w:rPr>
                <w:b/>
              </w:rPr>
              <w:t>июня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E4765C">
              <w:rPr>
                <w:b/>
              </w:rPr>
              <w:t>19</w:t>
            </w:r>
            <w:r w:rsidRPr="00182067">
              <w:rPr>
                <w:b/>
              </w:rPr>
              <w:t>»</w:t>
            </w:r>
            <w:r>
              <w:rPr>
                <w:b/>
              </w:rPr>
              <w:t xml:space="preserve"> </w:t>
            </w:r>
            <w:r w:rsidR="00E4765C">
              <w:rPr>
                <w:b/>
              </w:rPr>
              <w:t>мая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E4765C">
              <w:rPr>
                <w:b/>
              </w:rPr>
              <w:t>21</w:t>
            </w:r>
            <w:r w:rsidRPr="00182067">
              <w:rPr>
                <w:b/>
              </w:rPr>
              <w:t>»</w:t>
            </w:r>
            <w:r w:rsidR="000E68C7">
              <w:rPr>
                <w:b/>
              </w:rPr>
              <w:t xml:space="preserve"> </w:t>
            </w:r>
            <w:r w:rsidR="00E4765C">
              <w:rPr>
                <w:b/>
              </w:rPr>
              <w:t>мая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575BFC" w:rsidRPr="00575BFC">
              <w:rPr>
                <w:b/>
                <w:bCs/>
              </w:rPr>
              <w:t>Поставка, ввод в эксплуатацию и гарантийное обслуживание АРМ</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5184E">
              <w:rPr>
                <w:bCs/>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F24082" w:rsidP="00E23E9B">
            <w:pPr>
              <w:widowControl w:val="0"/>
              <w:autoSpaceDE w:val="0"/>
              <w:autoSpaceDN w:val="0"/>
              <w:adjustRightInd w:val="0"/>
              <w:ind w:firstLine="567"/>
              <w:jc w:val="both"/>
              <w:rPr>
                <w:b/>
              </w:rPr>
            </w:pPr>
            <w:r>
              <w:rPr>
                <w:b/>
              </w:rPr>
              <w:t>3 326 529</w:t>
            </w:r>
            <w:r w:rsidR="00852DDF" w:rsidRPr="0036151F">
              <w:rPr>
                <w:b/>
              </w:rPr>
              <w:t xml:space="preserve"> </w:t>
            </w:r>
            <w:r w:rsidR="00852DDF" w:rsidRPr="005854DF">
              <w:rPr>
                <w:b/>
              </w:rPr>
              <w:t>(</w:t>
            </w:r>
            <w:r>
              <w:rPr>
                <w:b/>
              </w:rPr>
              <w:t>три миллиона триста двадцать шесть тысяч пятьсот двадцать девять</w:t>
            </w:r>
            <w:r w:rsidR="00852DDF" w:rsidRPr="005854DF">
              <w:rPr>
                <w:b/>
              </w:rPr>
              <w:t>) рубл</w:t>
            </w:r>
            <w:r w:rsidR="00E27CF8">
              <w:rPr>
                <w:b/>
              </w:rPr>
              <w:t>ей</w:t>
            </w:r>
            <w:r w:rsidR="00852DDF" w:rsidRPr="005854DF">
              <w:rPr>
                <w:b/>
              </w:rPr>
              <w:t xml:space="preserve"> </w:t>
            </w:r>
            <w:r>
              <w:rPr>
                <w:b/>
              </w:rPr>
              <w:t>90</w:t>
            </w:r>
            <w:r w:rsidR="00852DDF" w:rsidRPr="005854DF">
              <w:rPr>
                <w:b/>
              </w:rPr>
              <w:t xml:space="preserve"> копе</w:t>
            </w:r>
            <w:r w:rsidR="000F658A">
              <w:rPr>
                <w:b/>
              </w:rPr>
              <w:t>ек</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lastRenderedPageBreak/>
              <w:t>Общие требования:</w:t>
            </w:r>
          </w:p>
          <w:p w:rsidR="001D457B" w:rsidRPr="000553D4" w:rsidRDefault="001D457B" w:rsidP="001D457B">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D457B" w:rsidRPr="0015184E" w:rsidRDefault="001D457B"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D457B" w:rsidRPr="0015184E" w:rsidRDefault="001D457B"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D457B" w:rsidRPr="0015184E" w:rsidRDefault="001D457B"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457B" w:rsidRPr="006A15A1" w:rsidRDefault="001D457B"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02290C">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D457B" w:rsidRPr="0015184E" w:rsidRDefault="001D457B"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D457B" w:rsidRPr="0015184E" w:rsidRDefault="001D457B"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457B" w:rsidRPr="00984879" w:rsidRDefault="001D457B"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84879">
              <w:rPr>
                <w:rFonts w:cs="Arial"/>
                <w:color w:val="000000"/>
              </w:rPr>
              <w:lastRenderedPageBreak/>
              <w:t xml:space="preserve">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D457B" w:rsidRPr="001057F4" w:rsidRDefault="001D457B"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D457B"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52DDF" w:rsidRPr="0015184E">
              <w:rPr>
                <w:rFonts w:cs="Arial"/>
                <w:color w:val="000000"/>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DE200C" w:rsidRDefault="00DE200C" w:rsidP="00125E35">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lastRenderedPageBreak/>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6834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75769E" w:rsidRPr="00BC22ED" w:rsidRDefault="0075769E" w:rsidP="0075769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D4E14" w:rsidRPr="00D97765" w:rsidRDefault="0075769E" w:rsidP="0075769E">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683476"/>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683477"/>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683478"/>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683479"/>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683480"/>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683481"/>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683482"/>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683483"/>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68683484"/>
      <w:r w:rsidRPr="002870A4">
        <w:rPr>
          <w:rFonts w:ascii="Times New Roman" w:hAnsi="Times New Roman" w:cs="Times New Roman"/>
          <w:color w:val="auto"/>
        </w:rPr>
        <w:lastRenderedPageBreak/>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p w:rsidR="005723B6" w:rsidRPr="00F80635" w:rsidRDefault="005723B6" w:rsidP="005723B6">
      <w:pPr>
        <w:pStyle w:val="32"/>
        <w:numPr>
          <w:ilvl w:val="0"/>
          <w:numId w:val="12"/>
        </w:numPr>
        <w:autoSpaceDE/>
        <w:autoSpaceDN/>
        <w:adjustRightInd/>
        <w:ind w:left="0" w:firstLine="0"/>
        <w:jc w:val="both"/>
        <w:rPr>
          <w:color w:val="000000"/>
          <w:spacing w:val="1"/>
          <w:sz w:val="24"/>
          <w:szCs w:val="24"/>
        </w:rPr>
      </w:pPr>
      <w:r w:rsidRPr="00F80635">
        <w:rPr>
          <w:b/>
          <w:color w:val="000000"/>
          <w:sz w:val="24"/>
          <w:szCs w:val="24"/>
        </w:rPr>
        <w:t xml:space="preserve">Предмет </w:t>
      </w:r>
      <w:r w:rsidRPr="00F80635">
        <w:rPr>
          <w:b/>
          <w:sz w:val="24"/>
          <w:szCs w:val="24"/>
          <w:lang w:eastAsia="zh-CN"/>
        </w:rPr>
        <w:t>закупки в электронной форме</w:t>
      </w:r>
      <w:r w:rsidRPr="00F80635">
        <w:rPr>
          <w:b/>
          <w:color w:val="000000"/>
          <w:sz w:val="24"/>
          <w:szCs w:val="24"/>
        </w:rPr>
        <w:t>:</w:t>
      </w:r>
      <w:r w:rsidRPr="00F80635">
        <w:rPr>
          <w:bCs/>
          <w:sz w:val="24"/>
          <w:szCs w:val="24"/>
        </w:rPr>
        <w:t xml:space="preserve"> </w:t>
      </w:r>
      <w:r w:rsidRPr="00F80635">
        <w:rPr>
          <w:sz w:val="24"/>
          <w:szCs w:val="24"/>
        </w:rPr>
        <w:t>Поставка</w:t>
      </w:r>
      <w:r>
        <w:rPr>
          <w:sz w:val="24"/>
          <w:szCs w:val="24"/>
        </w:rPr>
        <w:t>, ввод в эксплуатацию и гарантийное обслуживание АРМ.</w:t>
      </w:r>
    </w:p>
    <w:p w:rsidR="005723B6" w:rsidRPr="00F80635" w:rsidRDefault="005723B6" w:rsidP="005723B6">
      <w:pPr>
        <w:pStyle w:val="32"/>
        <w:numPr>
          <w:ilvl w:val="0"/>
          <w:numId w:val="12"/>
        </w:numPr>
        <w:autoSpaceDE/>
        <w:autoSpaceDN/>
        <w:adjustRightInd/>
        <w:ind w:left="0" w:firstLine="0"/>
        <w:jc w:val="both"/>
        <w:rPr>
          <w:color w:val="000000"/>
          <w:spacing w:val="1"/>
          <w:sz w:val="24"/>
          <w:szCs w:val="24"/>
        </w:rPr>
      </w:pPr>
      <w:r w:rsidRPr="00F80635">
        <w:rPr>
          <w:b/>
          <w:color w:val="000000"/>
          <w:sz w:val="24"/>
          <w:szCs w:val="24"/>
        </w:rPr>
        <w:t>Срок и условия поставки товара:</w:t>
      </w:r>
      <w:r w:rsidRPr="00F80635">
        <w:rPr>
          <w:color w:val="000000"/>
          <w:sz w:val="24"/>
          <w:szCs w:val="24"/>
        </w:rPr>
        <w:t xml:space="preserve"> с </w:t>
      </w:r>
      <w:r w:rsidRPr="00F80635">
        <w:rPr>
          <w:sz w:val="24"/>
          <w:szCs w:val="24"/>
        </w:rPr>
        <w:t xml:space="preserve">даты заключения договора в течение </w:t>
      </w:r>
      <w:r>
        <w:rPr>
          <w:sz w:val="24"/>
          <w:szCs w:val="24"/>
        </w:rPr>
        <w:t>50</w:t>
      </w:r>
      <w:r w:rsidRPr="00F80635">
        <w:rPr>
          <w:sz w:val="24"/>
          <w:szCs w:val="24"/>
        </w:rPr>
        <w:t xml:space="preserve"> </w:t>
      </w:r>
      <w:r>
        <w:rPr>
          <w:sz w:val="24"/>
          <w:szCs w:val="24"/>
        </w:rPr>
        <w:t>рабочих</w:t>
      </w:r>
      <w:r w:rsidRPr="00F80635">
        <w:rPr>
          <w:sz w:val="24"/>
          <w:szCs w:val="24"/>
        </w:rPr>
        <w:t xml:space="preserve"> дней</w:t>
      </w:r>
      <w:r w:rsidRPr="00F80635">
        <w:rPr>
          <w:color w:val="000000"/>
          <w:spacing w:val="1"/>
          <w:sz w:val="24"/>
          <w:szCs w:val="24"/>
        </w:rPr>
        <w:t xml:space="preserve">. </w:t>
      </w:r>
    </w:p>
    <w:p w:rsidR="005723B6" w:rsidRPr="005723B6" w:rsidRDefault="005723B6" w:rsidP="005723B6">
      <w:pPr>
        <w:numPr>
          <w:ilvl w:val="0"/>
          <w:numId w:val="12"/>
        </w:numPr>
        <w:ind w:left="0" w:firstLine="0"/>
        <w:jc w:val="both"/>
        <w:rPr>
          <w:color w:val="000000"/>
        </w:rPr>
      </w:pPr>
      <w:r w:rsidRPr="005723B6">
        <w:rPr>
          <w:b/>
          <w:color w:val="000000"/>
        </w:rPr>
        <w:t>Место поставки товара:</w:t>
      </w:r>
      <w:r w:rsidRPr="005723B6">
        <w:rPr>
          <w:color w:val="000000"/>
        </w:rPr>
        <w:t xml:space="preserve"> </w:t>
      </w:r>
      <w:r>
        <w:t>Ханты-Мансийский автономный округ - Югра</w:t>
      </w:r>
      <w:r w:rsidRPr="00814115">
        <w:t xml:space="preserve">, г. Сургут, </w:t>
      </w:r>
      <w:r w:rsidRPr="005E1EC6">
        <w:t>ул. Профсоюзов 69/1, центральный склад Заказчика</w:t>
      </w:r>
      <w:r w:rsidRPr="005723B6">
        <w:rPr>
          <w:spacing w:val="1"/>
        </w:rPr>
        <w:t>.</w:t>
      </w:r>
      <w:r w:rsidRPr="005723B6">
        <w:rPr>
          <w:b/>
        </w:rPr>
        <w:t xml:space="preserve"> Время поставки:</w:t>
      </w:r>
      <w:r w:rsidRPr="00814115">
        <w:t xml:space="preserve"> </w:t>
      </w:r>
      <w:bookmarkStart w:id="71" w:name="_Hlk520707326"/>
      <w:r w:rsidRPr="00814115">
        <w:t>В</w:t>
      </w:r>
      <w:r w:rsidRPr="005723B6">
        <w:rPr>
          <w:bCs/>
          <w:iCs/>
        </w:rPr>
        <w:t xml:space="preserve"> рабочие дни с 09 до 17 </w:t>
      </w:r>
      <w:r>
        <w:rPr>
          <w:bCs/>
          <w:iCs/>
        </w:rPr>
        <w:t>ч</w:t>
      </w:r>
      <w:r w:rsidRPr="005723B6">
        <w:rPr>
          <w:bCs/>
          <w:iCs/>
        </w:rPr>
        <w:t>асов (время местное).</w:t>
      </w:r>
      <w:bookmarkEnd w:id="71"/>
    </w:p>
    <w:p w:rsidR="005723B6" w:rsidRPr="00814115" w:rsidRDefault="005723B6" w:rsidP="005723B6">
      <w:pPr>
        <w:pStyle w:val="ConsPlusNormal"/>
        <w:widowControl/>
        <w:ind w:firstLine="0"/>
        <w:jc w:val="center"/>
        <w:rPr>
          <w:rFonts w:ascii="Times New Roman" w:hAnsi="Times New Roman" w:cs="Times New Roman"/>
          <w:sz w:val="24"/>
          <w:szCs w:val="24"/>
        </w:rPr>
      </w:pPr>
    </w:p>
    <w:p w:rsidR="005723B6" w:rsidRPr="00814115" w:rsidRDefault="005723B6" w:rsidP="005723B6">
      <w:pPr>
        <w:pStyle w:val="xl24"/>
        <w:spacing w:before="0" w:after="0"/>
        <w:rPr>
          <w:b/>
          <w:szCs w:val="24"/>
        </w:rPr>
      </w:pPr>
      <w:r w:rsidRPr="00814115">
        <w:rPr>
          <w:b/>
          <w:szCs w:val="24"/>
        </w:rPr>
        <w:t>ТРЕБОВАНИЯ К КАЧЕСТВУ, ТЕХНИЧЕСКИМ И ФУНКЦИОНАЛЬНЫМ ХАРАКТЕРИСТИКАМ (ПОТРЕБИТЕЛЬСКИМ СВОЙСТВАМ) ПОСТАВЛЯЕМОГО ТОВАРА:</w:t>
      </w:r>
    </w:p>
    <w:p w:rsidR="005723B6" w:rsidRPr="00814115" w:rsidRDefault="005723B6" w:rsidP="005723B6">
      <w:pPr>
        <w:pStyle w:val="ConsPlusNormal"/>
        <w:widowControl/>
        <w:ind w:firstLine="0"/>
        <w:jc w:val="center"/>
        <w:rPr>
          <w:rFonts w:ascii="Times New Roman" w:hAnsi="Times New Roman" w:cs="Times New Roman"/>
          <w:sz w:val="24"/>
          <w:szCs w:val="24"/>
        </w:rPr>
      </w:pPr>
    </w:p>
    <w:p w:rsidR="005723B6" w:rsidRPr="00814115" w:rsidRDefault="005723B6" w:rsidP="005723B6">
      <w:pPr>
        <w:numPr>
          <w:ilvl w:val="0"/>
          <w:numId w:val="12"/>
        </w:numPr>
        <w:ind w:left="0" w:firstLine="0"/>
        <w:jc w:val="both"/>
        <w:rPr>
          <w:rFonts w:eastAsia="Arial Unicode MS"/>
        </w:rPr>
      </w:pPr>
      <w:r w:rsidRPr="00814115">
        <w:rPr>
          <w:rFonts w:eastAsia="Arial Unicode MS"/>
          <w:b/>
        </w:rPr>
        <w:t>Цель</w:t>
      </w:r>
      <w:r w:rsidRPr="00814115">
        <w:rPr>
          <w:b/>
        </w:rPr>
        <w:t>:</w:t>
      </w:r>
      <w:r w:rsidRPr="00814115">
        <w:t xml:space="preserve"> </w:t>
      </w:r>
      <w:r>
        <w:t>Приобретение АРМ данных далее товар</w:t>
      </w:r>
      <w:r w:rsidRPr="00814115">
        <w:rPr>
          <w:rFonts w:eastAsia="Arial Unicode MS"/>
        </w:rPr>
        <w:t>.</w:t>
      </w:r>
    </w:p>
    <w:p w:rsidR="005723B6" w:rsidRPr="00814115" w:rsidRDefault="005723B6" w:rsidP="005723B6">
      <w:pPr>
        <w:numPr>
          <w:ilvl w:val="0"/>
          <w:numId w:val="12"/>
        </w:numPr>
        <w:ind w:left="0" w:firstLine="0"/>
        <w:jc w:val="both"/>
        <w:rPr>
          <w:rFonts w:eastAsia="Arial Unicode MS"/>
          <w:b/>
        </w:rPr>
      </w:pPr>
      <w:r>
        <w:rPr>
          <w:b/>
          <w:color w:val="000000"/>
        </w:rPr>
        <w:t>Требования к</w:t>
      </w:r>
      <w:r w:rsidRPr="00814115">
        <w:rPr>
          <w:b/>
          <w:color w:val="000000"/>
        </w:rPr>
        <w:t xml:space="preserve"> поставк</w:t>
      </w:r>
      <w:r>
        <w:rPr>
          <w:b/>
          <w:color w:val="000000"/>
        </w:rPr>
        <w:t>е товара</w:t>
      </w:r>
      <w:r w:rsidRPr="00814115">
        <w:rPr>
          <w:rFonts w:eastAsia="Arial Unicode MS"/>
          <w:b/>
        </w:rPr>
        <w:t xml:space="preserve">: </w:t>
      </w:r>
    </w:p>
    <w:p w:rsidR="005723B6" w:rsidRDefault="005723B6" w:rsidP="005723B6">
      <w:pPr>
        <w:pStyle w:val="ab"/>
        <w:numPr>
          <w:ilvl w:val="1"/>
          <w:numId w:val="13"/>
        </w:numPr>
        <w:ind w:left="0" w:firstLine="0"/>
        <w:contextualSpacing w:val="0"/>
        <w:jc w:val="both"/>
        <w:rPr>
          <w:rFonts w:eastAsia="Arial Unicode MS"/>
        </w:rPr>
      </w:pPr>
      <w:r w:rsidRPr="00F80635">
        <w:rPr>
          <w:rFonts w:eastAsia="Arial Unicode MS"/>
        </w:rPr>
        <w:t>Поставка товара осуществляется по наименованиям, в количестве, комплектности и с характеристиками, указанными в номенклатуре за</w:t>
      </w:r>
      <w:r>
        <w:rPr>
          <w:rFonts w:eastAsia="Arial Unicode MS"/>
        </w:rPr>
        <w:t>купаемого товара (Приложение 1).</w:t>
      </w:r>
    </w:p>
    <w:p w:rsidR="005723B6" w:rsidRPr="00F80635" w:rsidRDefault="005723B6" w:rsidP="005723B6">
      <w:pPr>
        <w:pStyle w:val="ab"/>
        <w:numPr>
          <w:ilvl w:val="1"/>
          <w:numId w:val="13"/>
        </w:numPr>
        <w:ind w:left="0" w:firstLine="0"/>
        <w:contextualSpacing w:val="0"/>
        <w:jc w:val="both"/>
        <w:rPr>
          <w:rFonts w:eastAsia="Arial Unicode MS"/>
        </w:rPr>
      </w:pPr>
      <w:r w:rsidRPr="00F80635">
        <w:rPr>
          <w:rFonts w:eastAsia="Arial Unicode MS"/>
        </w:rPr>
        <w:t xml:space="preserve">Поставщик собственными силами </w:t>
      </w:r>
      <w:r>
        <w:rPr>
          <w:rFonts w:eastAsia="Arial Unicode MS"/>
        </w:rPr>
        <w:t xml:space="preserve">(транспортом) </w:t>
      </w:r>
      <w:r w:rsidRPr="00F80635">
        <w:rPr>
          <w:rFonts w:eastAsia="Arial Unicode MS"/>
        </w:rPr>
        <w:t>осуществляет доставк</w:t>
      </w:r>
      <w:r>
        <w:rPr>
          <w:rFonts w:eastAsia="Arial Unicode MS"/>
        </w:rPr>
        <w:t>у</w:t>
      </w:r>
      <w:r w:rsidRPr="00F80635">
        <w:rPr>
          <w:rFonts w:eastAsia="Arial Unicode MS"/>
        </w:rPr>
        <w:t xml:space="preserve"> товара по адресу Заказчика, </w:t>
      </w:r>
      <w:r>
        <w:t>указанному в п.3</w:t>
      </w:r>
      <w:r>
        <w:rPr>
          <w:rFonts w:eastAsia="Arial Unicode MS"/>
        </w:rPr>
        <w:t>, а также выполняет погрузочно-разгрузочные работы.</w:t>
      </w:r>
    </w:p>
    <w:p w:rsidR="005723B6" w:rsidRPr="00814115" w:rsidRDefault="005723B6" w:rsidP="005723B6">
      <w:pPr>
        <w:pStyle w:val="ab"/>
        <w:numPr>
          <w:ilvl w:val="1"/>
          <w:numId w:val="13"/>
        </w:numPr>
        <w:ind w:left="0" w:firstLine="0"/>
        <w:contextualSpacing w:val="0"/>
        <w:jc w:val="both"/>
        <w:rPr>
          <w:rFonts w:eastAsia="Arial Unicode MS"/>
        </w:rPr>
      </w:pPr>
      <w:r w:rsidRPr="00814115">
        <w:rPr>
          <w:rFonts w:eastAsia="Arial Unicode MS"/>
        </w:rPr>
        <w:t xml:space="preserve">Датой поставки, ввода в эксплуатацию товара является дата подписания Заказчиком соответствующей товарной накладной </w:t>
      </w:r>
      <w:r w:rsidRPr="00CD6EDB">
        <w:rPr>
          <w:rFonts w:eastAsia="Arial Unicode MS"/>
        </w:rPr>
        <w:t>или универсального передаточного документа</w:t>
      </w:r>
      <w:r w:rsidRPr="00814115">
        <w:rPr>
          <w:rFonts w:eastAsia="Arial Unicode MS"/>
        </w:rPr>
        <w:t xml:space="preserve">. </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t>Установка и ввод</w:t>
      </w:r>
      <w:r w:rsidRPr="002955F8">
        <w:rPr>
          <w:rFonts w:eastAsia="Arial Unicode MS"/>
        </w:rPr>
        <w:t xml:space="preserve"> в эксплуатацию осуществляется специалистами Поставщика в присутствии лиц, уполномоченных Заказчиком.</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Уведомление Заказчика о планируемой отгрузке осуществляется не позднее, чем за 24 часа до момента поставки товара, посредством электронных или факсимильных средств связи о планируемой отгрузке по электронному адресу </w:t>
      </w:r>
      <w:proofErr w:type="spellStart"/>
      <w:r w:rsidRPr="002955F8">
        <w:rPr>
          <w:rFonts w:eastAsia="Arial Unicode MS"/>
          <w:lang w:val="en-US"/>
        </w:rPr>
        <w:t>shvedi</w:t>
      </w:r>
      <w:proofErr w:type="spellEnd"/>
      <w:r w:rsidRPr="002955F8">
        <w:rPr>
          <w:rFonts w:eastAsia="Arial Unicode MS"/>
        </w:rPr>
        <w:t>@</w:t>
      </w:r>
      <w:proofErr w:type="spellStart"/>
      <w:r w:rsidRPr="002955F8">
        <w:rPr>
          <w:rFonts w:eastAsia="Arial Unicode MS"/>
          <w:lang w:val="en-US"/>
        </w:rPr>
        <w:t>surgutgts</w:t>
      </w:r>
      <w:proofErr w:type="spellEnd"/>
      <w:r w:rsidRPr="002955F8">
        <w:rPr>
          <w:rFonts w:eastAsia="Arial Unicode MS"/>
        </w:rPr>
        <w:t>.</w:t>
      </w:r>
      <w:proofErr w:type="spellStart"/>
      <w:r w:rsidRPr="002955F8">
        <w:rPr>
          <w:rFonts w:eastAsia="Arial Unicode MS"/>
        </w:rPr>
        <w:t>ru</w:t>
      </w:r>
      <w:proofErr w:type="spellEnd"/>
      <w:r w:rsidRPr="002955F8">
        <w:rPr>
          <w:rFonts w:eastAsia="Arial Unicode MS"/>
        </w:rPr>
        <w:t xml:space="preserve">, тел.: (3462) 52-43-66. Сообщение должно содержать ссылку на реквизиты </w:t>
      </w:r>
      <w:r w:rsidRPr="00EB7D22">
        <w:rPr>
          <w:rFonts w:eastAsia="Arial Unicode MS"/>
        </w:rPr>
        <w:t>Договора</w:t>
      </w:r>
      <w:r w:rsidRPr="002955F8">
        <w:rPr>
          <w:rFonts w:eastAsia="Arial Unicode MS"/>
        </w:rPr>
        <w:t>, дату и планируемое время отгрузки.</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Поставка товара осуществляется вместе со всей необходимой документацией на русском языке:</w:t>
      </w:r>
    </w:p>
    <w:p w:rsidR="005723B6" w:rsidRPr="002955F8" w:rsidRDefault="005723B6" w:rsidP="005723B6">
      <w:pPr>
        <w:pStyle w:val="ab"/>
        <w:numPr>
          <w:ilvl w:val="1"/>
          <w:numId w:val="11"/>
        </w:numPr>
        <w:suppressAutoHyphens/>
        <w:ind w:left="0" w:firstLine="0"/>
        <w:contextualSpacing w:val="0"/>
        <w:jc w:val="both"/>
      </w:pPr>
      <w:r w:rsidRPr="002955F8">
        <w:t>документы,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p>
    <w:p w:rsidR="005723B6" w:rsidRPr="002955F8" w:rsidRDefault="005723B6" w:rsidP="005723B6">
      <w:pPr>
        <w:pStyle w:val="ab"/>
        <w:numPr>
          <w:ilvl w:val="1"/>
          <w:numId w:val="11"/>
        </w:numPr>
        <w:suppressAutoHyphens/>
        <w:ind w:left="0" w:firstLine="0"/>
        <w:contextualSpacing w:val="0"/>
        <w:jc w:val="both"/>
      </w:pPr>
      <w:r w:rsidRPr="002955F8">
        <w:t>копии действующих сертификатов соответствия,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w:t>
      </w:r>
    </w:p>
    <w:p w:rsidR="005723B6" w:rsidRPr="002955F8" w:rsidRDefault="005723B6" w:rsidP="005723B6">
      <w:pPr>
        <w:pStyle w:val="ab"/>
        <w:numPr>
          <w:ilvl w:val="1"/>
          <w:numId w:val="11"/>
        </w:numPr>
        <w:suppressAutoHyphens/>
        <w:ind w:left="0" w:firstLine="0"/>
        <w:contextualSpacing w:val="0"/>
        <w:jc w:val="both"/>
      </w:pPr>
      <w:r w:rsidRPr="002955F8">
        <w:t xml:space="preserve">перечень серийных номеров поставляемого товара; </w:t>
      </w:r>
    </w:p>
    <w:p w:rsidR="005723B6" w:rsidRPr="002955F8" w:rsidRDefault="005723B6" w:rsidP="005723B6">
      <w:pPr>
        <w:pStyle w:val="ab"/>
        <w:numPr>
          <w:ilvl w:val="1"/>
          <w:numId w:val="11"/>
        </w:numPr>
        <w:suppressAutoHyphens/>
        <w:ind w:left="0" w:firstLine="0"/>
        <w:contextualSpacing w:val="0"/>
        <w:jc w:val="both"/>
      </w:pPr>
      <w:r w:rsidRPr="002955F8">
        <w:t>счет</w:t>
      </w:r>
      <w:r>
        <w:t xml:space="preserve"> и</w:t>
      </w:r>
      <w:r w:rsidRPr="00EB7D22">
        <w:t>/</w:t>
      </w:r>
      <w:r>
        <w:t xml:space="preserve">или </w:t>
      </w:r>
      <w:r w:rsidRPr="002955F8">
        <w:t>сч</w:t>
      </w:r>
      <w:r>
        <w:t>ет-фактура</w:t>
      </w:r>
      <w:r w:rsidRPr="002955F8">
        <w:t>;</w:t>
      </w:r>
    </w:p>
    <w:p w:rsidR="005723B6" w:rsidRPr="002955F8" w:rsidRDefault="005723B6" w:rsidP="005723B6">
      <w:pPr>
        <w:pStyle w:val="ab"/>
        <w:numPr>
          <w:ilvl w:val="1"/>
          <w:numId w:val="11"/>
        </w:numPr>
        <w:suppressAutoHyphens/>
        <w:ind w:left="0" w:firstLine="0"/>
        <w:contextualSpacing w:val="0"/>
        <w:jc w:val="both"/>
      </w:pPr>
      <w:r w:rsidRPr="002955F8">
        <w:t>подписанн</w:t>
      </w:r>
      <w:r>
        <w:t>ые Поставщиком товарная накладная или</w:t>
      </w:r>
      <w:r w:rsidRPr="002955F8">
        <w:t xml:space="preserve"> </w:t>
      </w:r>
      <w:r>
        <w:t>универсальный передаточный документ</w:t>
      </w:r>
      <w:r w:rsidRPr="00CD6EDB">
        <w:t xml:space="preserve"> </w:t>
      </w:r>
      <w:r w:rsidRPr="002955F8">
        <w:t xml:space="preserve">товара в 2 экземплярах. </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быть свободным в обращении на территории Российской Федерации без изъятий и ограничений, разрешенным к распространению в установленном законодательством Российской Федерации порядке.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Дистрибутивы, лицензии, инструкции по эксплуатации, прилагающиеся к товару, передаются Заказчику при поставке.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В случае обнаружения при поставке некачественного, некомплектного, не соответствующего условиям </w:t>
      </w:r>
      <w:r>
        <w:rPr>
          <w:rFonts w:eastAsia="Arial Unicode MS"/>
        </w:rPr>
        <w:t>договора</w:t>
      </w:r>
      <w:r w:rsidRPr="002955F8">
        <w:rPr>
          <w:rFonts w:eastAsia="Arial Unicode MS"/>
        </w:rPr>
        <w:t xml:space="preserve"> товара, Поставщик своими силами и за свой счет производит замену товара в течение 14 (четырнадцати) календарных дней с момента получения соответствующего требования Заказчика. </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lastRenderedPageBreak/>
        <w:t xml:space="preserve"> </w:t>
      </w:r>
      <w:r w:rsidRPr="002955F8">
        <w:rPr>
          <w:rFonts w:eastAsia="Arial Unicode MS"/>
        </w:rPr>
        <w:t xml:space="preserve">Риск случайной гибели или случайного повреждения товара до его приемки (до подписания </w:t>
      </w:r>
      <w:r w:rsidRPr="00471D7F">
        <w:rPr>
          <w:rFonts w:eastAsia="Arial Unicode MS"/>
        </w:rPr>
        <w:t>товарной накладной или универсального передаточного документа</w:t>
      </w:r>
      <w:r w:rsidRPr="002955F8">
        <w:rPr>
          <w:rFonts w:eastAsia="Arial Unicode MS"/>
        </w:rPr>
        <w:t xml:space="preserve">) Заказчиком несет Поставщик. </w:t>
      </w:r>
    </w:p>
    <w:p w:rsidR="005723B6" w:rsidRPr="002955F8" w:rsidRDefault="005723B6" w:rsidP="005723B6">
      <w:pPr>
        <w:widowControl w:val="0"/>
        <w:numPr>
          <w:ilvl w:val="0"/>
          <w:numId w:val="13"/>
        </w:numPr>
        <w:autoSpaceDE w:val="0"/>
        <w:autoSpaceDN w:val="0"/>
        <w:adjustRightInd w:val="0"/>
        <w:ind w:left="0" w:firstLine="0"/>
        <w:jc w:val="both"/>
        <w:rPr>
          <w:b/>
        </w:rPr>
      </w:pPr>
      <w:r w:rsidRPr="002955F8">
        <w:rPr>
          <w:rFonts w:eastAsia="Arial Unicode MS"/>
          <w:b/>
        </w:rPr>
        <w:t>Требования к безопасности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Поставляемый товар должен соответствовать требованиям технических регламентов Таможенного союза (ТР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723B6" w:rsidRPr="002955F8" w:rsidRDefault="005723B6" w:rsidP="005723B6">
      <w:pPr>
        <w:widowControl w:val="0"/>
        <w:numPr>
          <w:ilvl w:val="0"/>
          <w:numId w:val="13"/>
        </w:numPr>
        <w:autoSpaceDE w:val="0"/>
        <w:autoSpaceDN w:val="0"/>
        <w:adjustRightInd w:val="0"/>
        <w:ind w:left="0" w:firstLine="0"/>
        <w:jc w:val="both"/>
        <w:rPr>
          <w:b/>
        </w:rPr>
      </w:pPr>
      <w:r>
        <w:rPr>
          <w:b/>
        </w:rPr>
        <w:t xml:space="preserve"> </w:t>
      </w:r>
      <w:r w:rsidRPr="002955F8">
        <w:rPr>
          <w:b/>
        </w:rPr>
        <w:t>Требования к техническим и функциональным характеристикам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обеспечивать предусмотренную производителем работоспособность, а также соответствовать всем требованиям нормативно-технической документации производителя.</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быть новым (товар, который не был в употреблении, не прошел ремонт, в том числе восстановление, модернизацию или замену составных частей, а также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Передаваемый Заказчику товар должен быть работоспособным, поставляться с необходимыми интерфейсными шнурами, стартовым комплектом, предусмотренным производителем товара, готовым к эксплуатации.</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Весь поставляемый товар должен соответствовать установленным производителем техническим характеристикам, опубликованными на официальных сайтах производителей оборудования и требованиям государственных стандартов Российской Федерации.</w:t>
      </w:r>
    </w:p>
    <w:p w:rsidR="005723B6" w:rsidRPr="002955F8" w:rsidRDefault="005723B6" w:rsidP="005723B6">
      <w:pPr>
        <w:numPr>
          <w:ilvl w:val="0"/>
          <w:numId w:val="13"/>
        </w:numPr>
        <w:shd w:val="clear" w:color="auto" w:fill="FFFFFF"/>
        <w:ind w:left="0" w:right="5" w:firstLine="0"/>
        <w:jc w:val="both"/>
        <w:rPr>
          <w:rFonts w:eastAsia="Arial Unicode MS"/>
          <w:b/>
        </w:rPr>
      </w:pPr>
      <w:r>
        <w:rPr>
          <w:rFonts w:eastAsia="Arial Unicode MS"/>
          <w:b/>
        </w:rPr>
        <w:t xml:space="preserve">  </w:t>
      </w:r>
      <w:r w:rsidRPr="002955F8">
        <w:rPr>
          <w:rFonts w:eastAsia="Arial Unicode MS"/>
          <w:b/>
        </w:rPr>
        <w:t>Требования к упаковке и маркировке поставляемого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поставля</w:t>
      </w:r>
      <w:r>
        <w:rPr>
          <w:rFonts w:eastAsia="Arial Unicode MS"/>
        </w:rPr>
        <w:t xml:space="preserve">ется в упаковке, </w:t>
      </w:r>
      <w:r w:rsidRPr="002955F8">
        <w:rPr>
          <w:rFonts w:eastAsia="Arial Unicode MS"/>
        </w:rPr>
        <w:t>пригодной для данного вида товара, обеспечивающей сохранность товара при транспортировании, погрузочно-разгрузочных работах и хранении</w:t>
      </w:r>
      <w:r w:rsidRPr="00A95EB0">
        <w:rPr>
          <w:rFonts w:eastAsia="Arial Unicode MS"/>
        </w:rPr>
        <w:t xml:space="preserve"> </w:t>
      </w:r>
      <w:r>
        <w:rPr>
          <w:rFonts w:eastAsia="Arial Unicode MS"/>
        </w:rPr>
        <w:t xml:space="preserve">обеспечивающей сохранность товара при его транспортировании и погрузочно-разгрузочных работах, предохраняющий от повреждений, загрязнений, утраты товарного вида и потери при его перевозке с учетом возможных перегрузок в пути и длительного хранения. </w:t>
      </w:r>
      <w:r w:rsidRPr="002955F8">
        <w:rPr>
          <w:rFonts w:eastAsia="Arial Unicode MS"/>
        </w:rPr>
        <w:t>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rFonts w:eastAsia="Arial Unicode MS"/>
        </w:rPr>
        <w:t>.</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Маркировка упаковки поставляемого товара должна содержать: наименование товара, технические характеристики и серийный номер товара, наименование </w:t>
      </w:r>
      <w:r>
        <w:rPr>
          <w:rFonts w:eastAsia="Arial Unicode MS"/>
        </w:rPr>
        <w:t>производителя</w:t>
      </w:r>
      <w:r w:rsidRPr="002955F8">
        <w:rPr>
          <w:rFonts w:eastAsia="Arial Unicode MS"/>
        </w:rPr>
        <w:t xml:space="preserve">, наименование поставщика, юридический адрес </w:t>
      </w:r>
      <w:r>
        <w:rPr>
          <w:rFonts w:eastAsia="Arial Unicode MS"/>
        </w:rPr>
        <w:t>производителя</w:t>
      </w:r>
      <w:r w:rsidRPr="002955F8">
        <w:rPr>
          <w:rFonts w:eastAsia="Arial Unicode MS"/>
        </w:rPr>
        <w:t>,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723B6" w:rsidRPr="002955F8" w:rsidRDefault="005723B6" w:rsidP="005723B6">
      <w:pPr>
        <w:numPr>
          <w:ilvl w:val="0"/>
          <w:numId w:val="13"/>
        </w:numPr>
        <w:shd w:val="clear" w:color="auto" w:fill="FFFFFF"/>
        <w:ind w:left="0" w:firstLine="0"/>
        <w:jc w:val="both"/>
        <w:rPr>
          <w:rFonts w:eastAsia="Arial Unicode MS"/>
          <w:b/>
        </w:rPr>
      </w:pPr>
      <w:r>
        <w:rPr>
          <w:rFonts w:eastAsia="Arial Unicode MS"/>
          <w:b/>
        </w:rPr>
        <w:t xml:space="preserve">  </w:t>
      </w:r>
      <w:r w:rsidRPr="002955F8">
        <w:rPr>
          <w:rFonts w:eastAsia="Arial Unicode MS"/>
          <w:b/>
        </w:rPr>
        <w:t>Срок гарантии качества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Гарантийный срок начинается с момента подписания </w:t>
      </w:r>
      <w:r w:rsidRPr="00471D7F">
        <w:rPr>
          <w:rFonts w:eastAsia="Arial Unicode MS"/>
        </w:rPr>
        <w:t xml:space="preserve">товарной накладной или универсального передаточного документа </w:t>
      </w:r>
      <w:r w:rsidRPr="002955F8">
        <w:rPr>
          <w:rFonts w:eastAsia="Arial Unicode MS"/>
        </w:rPr>
        <w:t>либо акта устранения недостатков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Гарантийный срок продлевается на время, в течение которого товар не мог использоваться по назначению из-за обнаруженных в нем недостатков, при условии извещения в письменном, электронном виде Заказчиком Поставщика о недостатках товара.</w:t>
      </w:r>
    </w:p>
    <w:p w:rsidR="005723B6"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Убытки, понесенные Заказчиком вследствие использования поставленного товара, имеющего конструктивные, производственные или иные недостатки, расходы по замене забракованного Заказчиком товара, по экспертизе товара, совместимости, других случаев </w:t>
      </w:r>
      <w:r w:rsidRPr="002955F8">
        <w:rPr>
          <w:rFonts w:eastAsia="Arial Unicode MS"/>
        </w:rPr>
        <w:lastRenderedPageBreak/>
        <w:t>обнаружения отклонений от описанных в Техническом задании требований к товару, оплачиваются Поставщиком.</w:t>
      </w:r>
    </w:p>
    <w:p w:rsidR="005723B6" w:rsidRDefault="005723B6" w:rsidP="005723B6">
      <w:pPr>
        <w:pStyle w:val="ab"/>
        <w:numPr>
          <w:ilvl w:val="1"/>
          <w:numId w:val="13"/>
        </w:numPr>
        <w:ind w:left="0" w:firstLine="0"/>
        <w:contextualSpacing w:val="0"/>
        <w:jc w:val="both"/>
        <w:rPr>
          <w:rFonts w:eastAsia="Arial Unicode MS"/>
        </w:rPr>
      </w:pPr>
      <w:r>
        <w:rPr>
          <w:rFonts w:eastAsia="Arial Unicode MS"/>
        </w:rPr>
        <w:t>Гарантируемое обслуживание поставляемого товара производится в соответствии с подписанным Поставщиком соглашения о гарантийном обслуживание(Приложение №2 к техническому заданию) в течение всего гарантийного срока через сервисные центры, указанные в соглашении о гарантийном обслуживание.</w:t>
      </w:r>
    </w:p>
    <w:p w:rsidR="005723B6" w:rsidRDefault="005723B6" w:rsidP="005723B6">
      <w:pPr>
        <w:pStyle w:val="ab"/>
        <w:numPr>
          <w:ilvl w:val="1"/>
          <w:numId w:val="13"/>
        </w:numPr>
        <w:ind w:left="0" w:firstLine="0"/>
        <w:contextualSpacing w:val="0"/>
        <w:jc w:val="both"/>
        <w:rPr>
          <w:rFonts w:eastAsia="Arial Unicode MS"/>
        </w:rPr>
      </w:pPr>
      <w:r>
        <w:rPr>
          <w:rFonts w:eastAsia="Arial Unicode MS"/>
        </w:rPr>
        <w:t xml:space="preserve">Поставщик, по требованию Заказчика на момент заключения договора, предоставляет договор по гарантийной поддержке поставляемого товара, заключенный с </w:t>
      </w:r>
      <w:r w:rsidRPr="008B37CF">
        <w:rPr>
          <w:rFonts w:eastAsia="Arial Unicode MS"/>
        </w:rPr>
        <w:t>локальным</w:t>
      </w:r>
      <w:r>
        <w:rPr>
          <w:rFonts w:eastAsia="Arial Unicode MS"/>
        </w:rPr>
        <w:t xml:space="preserve"> сервис – партнером производителя товара.</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t>При проведении гарантийного обслуживания товара в сервисном центре Поставщик возвращает его с активированными лицензиями программного обеспечения.</w:t>
      </w:r>
    </w:p>
    <w:p w:rsidR="005723B6" w:rsidRPr="002955F8" w:rsidRDefault="005723B6" w:rsidP="005723B6">
      <w:pPr>
        <w:numPr>
          <w:ilvl w:val="0"/>
          <w:numId w:val="13"/>
        </w:numPr>
        <w:ind w:left="0" w:firstLine="0"/>
        <w:jc w:val="both"/>
        <w:rPr>
          <w:rFonts w:eastAsia="Arial Unicode MS"/>
          <w:b/>
        </w:rPr>
      </w:pPr>
      <w:r>
        <w:rPr>
          <w:rFonts w:eastAsia="Arial Unicode MS"/>
          <w:b/>
        </w:rPr>
        <w:t xml:space="preserve">  </w:t>
      </w:r>
      <w:r w:rsidRPr="002955F8">
        <w:rPr>
          <w:rFonts w:eastAsia="Arial Unicode MS"/>
          <w:b/>
        </w:rPr>
        <w:t>Номенклатура закупаемого товара</w:t>
      </w:r>
      <w:r w:rsidRPr="002955F8">
        <w:rPr>
          <w:rFonts w:eastAsia="Arial Unicode MS"/>
          <w:b/>
          <w:lang w:val="en-US"/>
        </w:rPr>
        <w:t>:</w:t>
      </w:r>
    </w:p>
    <w:p w:rsidR="00877F90" w:rsidRDefault="005723B6" w:rsidP="005723B6">
      <w:pPr>
        <w:pStyle w:val="ab"/>
        <w:numPr>
          <w:ilvl w:val="1"/>
          <w:numId w:val="13"/>
        </w:numPr>
        <w:ind w:left="0" w:firstLine="0"/>
        <w:contextualSpacing w:val="0"/>
        <w:jc w:val="both"/>
        <w:rPr>
          <w:rFonts w:eastAsia="Arial Unicode MS"/>
        </w:rPr>
        <w:sectPr w:rsidR="00877F90" w:rsidSect="005723B6">
          <w:pgSz w:w="11906" w:h="16838"/>
          <w:pgMar w:top="993" w:right="849" w:bottom="1134" w:left="1134" w:header="708" w:footer="708" w:gutter="0"/>
          <w:cols w:space="720"/>
          <w:docGrid w:linePitch="326"/>
        </w:sectPr>
      </w:pPr>
      <w:r w:rsidRPr="002955F8">
        <w:rPr>
          <w:rFonts w:eastAsia="Arial Unicode MS"/>
        </w:rPr>
        <w:t xml:space="preserve">Номенклатура закупаемого товара указана в приложении 1 к техническому заданию. </w:t>
      </w:r>
    </w:p>
    <w:p w:rsidR="005723B6" w:rsidRPr="002955F8" w:rsidRDefault="005723B6" w:rsidP="00877F90">
      <w:pPr>
        <w:pStyle w:val="ab"/>
        <w:ind w:left="0"/>
        <w:contextualSpacing w:val="0"/>
        <w:jc w:val="both"/>
        <w:rPr>
          <w:rFonts w:eastAsia="Arial Unicode MS"/>
        </w:rPr>
      </w:pPr>
    </w:p>
    <w:p w:rsidR="005723B6" w:rsidRPr="002955F8" w:rsidRDefault="005723B6" w:rsidP="005723B6"/>
    <w:p w:rsidR="005723B6" w:rsidRDefault="005723B6" w:rsidP="005723B6">
      <w:pPr>
        <w:jc w:val="center"/>
      </w:pPr>
    </w:p>
    <w:p w:rsidR="005723B6" w:rsidRPr="00814115"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E27CF8" w:rsidRPr="000E68C7" w:rsidRDefault="00E27CF8" w:rsidP="00E27CF8">
      <w:pPr>
        <w:ind w:firstLine="567"/>
        <w:jc w:val="both"/>
        <w:sectPr w:rsidR="00E27CF8" w:rsidRPr="000E68C7" w:rsidSect="00877F90">
          <w:type w:val="continuous"/>
          <w:pgSz w:w="11906" w:h="16838"/>
          <w:pgMar w:top="993" w:right="849" w:bottom="1134" w:left="1134" w:header="708" w:footer="708" w:gutter="0"/>
          <w:cols w:space="720"/>
          <w:docGrid w:linePitch="326"/>
        </w:sectPr>
      </w:pPr>
    </w:p>
    <w:p w:rsidR="0036769B" w:rsidRPr="005656C0" w:rsidRDefault="0036769B" w:rsidP="0036769B">
      <w:pPr>
        <w:jc w:val="right"/>
        <w:rPr>
          <w:sz w:val="20"/>
        </w:rPr>
      </w:pPr>
      <w:r w:rsidRPr="005656C0">
        <w:rPr>
          <w:sz w:val="20"/>
        </w:rPr>
        <w:lastRenderedPageBreak/>
        <w:t>Приложение №1 к Техническому заданию</w:t>
      </w:r>
    </w:p>
    <w:p w:rsidR="0036769B" w:rsidRPr="005656C0" w:rsidRDefault="0036769B" w:rsidP="0036769B">
      <w:pPr>
        <w:jc w:val="center"/>
        <w:rPr>
          <w:b/>
        </w:rPr>
      </w:pPr>
      <w:r w:rsidRPr="005656C0">
        <w:rPr>
          <w:b/>
        </w:rPr>
        <w:t>Номенклатура закупаемого товара</w:t>
      </w:r>
    </w:p>
    <w:tbl>
      <w:tblPr>
        <w:tblStyle w:val="af2"/>
        <w:tblW w:w="15417" w:type="dxa"/>
        <w:tblLayout w:type="fixed"/>
        <w:tblLook w:val="04A0" w:firstRow="1" w:lastRow="0" w:firstColumn="1" w:lastColumn="0" w:noHBand="0" w:noVBand="1"/>
      </w:tblPr>
      <w:tblGrid>
        <w:gridCol w:w="533"/>
        <w:gridCol w:w="1560"/>
        <w:gridCol w:w="1134"/>
        <w:gridCol w:w="2127"/>
        <w:gridCol w:w="6094"/>
        <w:gridCol w:w="1985"/>
        <w:gridCol w:w="854"/>
        <w:gridCol w:w="1130"/>
      </w:tblGrid>
      <w:tr w:rsidR="006164B5" w:rsidRPr="005656C0" w:rsidTr="0002290C">
        <w:tc>
          <w:tcPr>
            <w:tcW w:w="533" w:type="dxa"/>
            <w:vMerge w:val="restart"/>
            <w:vAlign w:val="center"/>
          </w:tcPr>
          <w:p w:rsidR="006164B5" w:rsidRPr="005656C0" w:rsidRDefault="006164B5" w:rsidP="0036769B">
            <w:pPr>
              <w:jc w:val="center"/>
              <w:rPr>
                <w:sz w:val="20"/>
                <w:szCs w:val="20"/>
              </w:rPr>
            </w:pPr>
            <w:r w:rsidRPr="005656C0">
              <w:rPr>
                <w:sz w:val="20"/>
                <w:szCs w:val="20"/>
              </w:rPr>
              <w:t>№ п/п</w:t>
            </w:r>
          </w:p>
        </w:tc>
        <w:tc>
          <w:tcPr>
            <w:tcW w:w="1560" w:type="dxa"/>
            <w:vMerge w:val="restart"/>
            <w:vAlign w:val="center"/>
          </w:tcPr>
          <w:p w:rsidR="006164B5" w:rsidRPr="005656C0" w:rsidRDefault="006164B5" w:rsidP="0036769B">
            <w:pPr>
              <w:jc w:val="center"/>
              <w:rPr>
                <w:sz w:val="20"/>
                <w:szCs w:val="20"/>
              </w:rPr>
            </w:pPr>
            <w:r w:rsidRPr="005656C0">
              <w:rPr>
                <w:sz w:val="20"/>
                <w:szCs w:val="20"/>
              </w:rPr>
              <w:t>Наименование товара</w:t>
            </w:r>
          </w:p>
        </w:tc>
        <w:tc>
          <w:tcPr>
            <w:tcW w:w="1134" w:type="dxa"/>
            <w:vMerge w:val="restart"/>
            <w:vAlign w:val="center"/>
          </w:tcPr>
          <w:p w:rsidR="006164B5" w:rsidRPr="005656C0" w:rsidRDefault="006164B5" w:rsidP="0036769B">
            <w:pPr>
              <w:jc w:val="center"/>
              <w:rPr>
                <w:sz w:val="20"/>
                <w:szCs w:val="20"/>
              </w:rPr>
            </w:pPr>
            <w:r w:rsidRPr="005656C0">
              <w:rPr>
                <w:sz w:val="20"/>
                <w:szCs w:val="20"/>
              </w:rPr>
              <w:t>подпункт</w:t>
            </w:r>
          </w:p>
        </w:tc>
        <w:tc>
          <w:tcPr>
            <w:tcW w:w="2127" w:type="dxa"/>
            <w:vMerge w:val="restart"/>
            <w:vAlign w:val="center"/>
          </w:tcPr>
          <w:p w:rsidR="006164B5" w:rsidRPr="005656C0" w:rsidRDefault="006164B5" w:rsidP="0036769B">
            <w:pPr>
              <w:jc w:val="center"/>
              <w:rPr>
                <w:sz w:val="20"/>
                <w:szCs w:val="20"/>
              </w:rPr>
            </w:pPr>
            <w:r w:rsidRPr="005656C0">
              <w:rPr>
                <w:sz w:val="20"/>
                <w:szCs w:val="20"/>
              </w:rPr>
              <w:t>Наименование показателя</w:t>
            </w:r>
          </w:p>
        </w:tc>
        <w:tc>
          <w:tcPr>
            <w:tcW w:w="8079" w:type="dxa"/>
            <w:gridSpan w:val="2"/>
            <w:vAlign w:val="center"/>
          </w:tcPr>
          <w:p w:rsidR="006164B5" w:rsidRPr="005656C0" w:rsidRDefault="006164B5" w:rsidP="0036769B">
            <w:pPr>
              <w:jc w:val="center"/>
              <w:rPr>
                <w:sz w:val="20"/>
                <w:szCs w:val="20"/>
              </w:rPr>
            </w:pPr>
            <w:r w:rsidRPr="005656C0">
              <w:rPr>
                <w:sz w:val="20"/>
                <w:szCs w:val="20"/>
              </w:rPr>
              <w:t>Функциональные и качественные характеристики товара</w:t>
            </w:r>
          </w:p>
        </w:tc>
        <w:tc>
          <w:tcPr>
            <w:tcW w:w="854" w:type="dxa"/>
            <w:vMerge w:val="restart"/>
            <w:vAlign w:val="center"/>
          </w:tcPr>
          <w:p w:rsidR="006164B5" w:rsidRPr="005656C0" w:rsidRDefault="006164B5" w:rsidP="0036769B">
            <w:pPr>
              <w:jc w:val="center"/>
              <w:rPr>
                <w:sz w:val="20"/>
                <w:szCs w:val="20"/>
              </w:rPr>
            </w:pPr>
            <w:r w:rsidRPr="005656C0">
              <w:rPr>
                <w:sz w:val="20"/>
                <w:szCs w:val="20"/>
              </w:rPr>
              <w:t>Количество, шт.</w:t>
            </w:r>
          </w:p>
        </w:tc>
        <w:tc>
          <w:tcPr>
            <w:tcW w:w="1130" w:type="dxa"/>
            <w:vMerge w:val="restart"/>
          </w:tcPr>
          <w:p w:rsidR="006164B5" w:rsidRPr="005656C0" w:rsidRDefault="006164B5" w:rsidP="0036769B">
            <w:pPr>
              <w:jc w:val="center"/>
              <w:rPr>
                <w:sz w:val="20"/>
                <w:szCs w:val="20"/>
              </w:rPr>
            </w:pPr>
            <w:r w:rsidRPr="00F81662">
              <w:rPr>
                <w:sz w:val="20"/>
                <w:szCs w:val="20"/>
              </w:rPr>
              <w:t>Средняя цена за ед., руб. с НДС.</w:t>
            </w:r>
          </w:p>
        </w:tc>
      </w:tr>
      <w:tr w:rsidR="006164B5" w:rsidRPr="005656C0" w:rsidTr="0002290C">
        <w:tc>
          <w:tcPr>
            <w:tcW w:w="533" w:type="dxa"/>
            <w:vMerge/>
            <w:vAlign w:val="center"/>
          </w:tcPr>
          <w:p w:rsidR="006164B5" w:rsidRPr="005656C0" w:rsidRDefault="006164B5" w:rsidP="0036769B">
            <w:pPr>
              <w:jc w:val="center"/>
              <w:rPr>
                <w:sz w:val="20"/>
                <w:szCs w:val="20"/>
              </w:rPr>
            </w:pPr>
          </w:p>
        </w:tc>
        <w:tc>
          <w:tcPr>
            <w:tcW w:w="1560" w:type="dxa"/>
            <w:vMerge/>
            <w:vAlign w:val="center"/>
          </w:tcPr>
          <w:p w:rsidR="006164B5" w:rsidRPr="005656C0" w:rsidRDefault="006164B5" w:rsidP="0036769B">
            <w:pPr>
              <w:jc w:val="center"/>
              <w:rPr>
                <w:sz w:val="20"/>
                <w:szCs w:val="20"/>
              </w:rPr>
            </w:pPr>
          </w:p>
        </w:tc>
        <w:tc>
          <w:tcPr>
            <w:tcW w:w="1134" w:type="dxa"/>
            <w:vMerge/>
            <w:vAlign w:val="center"/>
          </w:tcPr>
          <w:p w:rsidR="006164B5" w:rsidRPr="005656C0" w:rsidRDefault="006164B5" w:rsidP="0036769B">
            <w:pPr>
              <w:jc w:val="center"/>
              <w:rPr>
                <w:sz w:val="20"/>
                <w:szCs w:val="20"/>
              </w:rPr>
            </w:pPr>
          </w:p>
        </w:tc>
        <w:tc>
          <w:tcPr>
            <w:tcW w:w="2127" w:type="dxa"/>
            <w:vMerge/>
            <w:vAlign w:val="center"/>
          </w:tcPr>
          <w:p w:rsidR="006164B5" w:rsidRPr="005656C0" w:rsidRDefault="006164B5" w:rsidP="0036769B">
            <w:pPr>
              <w:jc w:val="center"/>
              <w:rPr>
                <w:sz w:val="20"/>
                <w:szCs w:val="20"/>
              </w:rPr>
            </w:pPr>
          </w:p>
        </w:tc>
        <w:tc>
          <w:tcPr>
            <w:tcW w:w="6094" w:type="dxa"/>
            <w:vAlign w:val="center"/>
          </w:tcPr>
          <w:p w:rsidR="006164B5" w:rsidRPr="005656C0" w:rsidRDefault="006164B5" w:rsidP="0036769B">
            <w:pPr>
              <w:jc w:val="center"/>
              <w:rPr>
                <w:sz w:val="20"/>
                <w:szCs w:val="20"/>
              </w:rPr>
            </w:pPr>
            <w:r w:rsidRPr="005656C0">
              <w:rPr>
                <w:sz w:val="20"/>
                <w:szCs w:val="20"/>
              </w:rPr>
              <w:t xml:space="preserve"> Показатели, которые не могут изменяться (неизменяемое)</w:t>
            </w:r>
          </w:p>
        </w:tc>
        <w:tc>
          <w:tcPr>
            <w:tcW w:w="1985" w:type="dxa"/>
            <w:vAlign w:val="center"/>
          </w:tcPr>
          <w:p w:rsidR="006164B5" w:rsidRPr="005656C0" w:rsidRDefault="006164B5" w:rsidP="0036769B">
            <w:pPr>
              <w:jc w:val="center"/>
              <w:rPr>
                <w:sz w:val="20"/>
                <w:szCs w:val="20"/>
              </w:rPr>
            </w:pPr>
            <w:r w:rsidRPr="005656C0">
              <w:rPr>
                <w:sz w:val="20"/>
                <w:szCs w:val="20"/>
              </w:rPr>
              <w:t>Показатели, которые могут изменяться (изменяемое)</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val="restart"/>
          </w:tcPr>
          <w:p w:rsidR="006164B5" w:rsidRPr="005656C0" w:rsidRDefault="006164B5" w:rsidP="0036769B">
            <w:pPr>
              <w:rPr>
                <w:sz w:val="20"/>
                <w:szCs w:val="20"/>
              </w:rPr>
            </w:pPr>
            <w:r w:rsidRPr="005656C0">
              <w:rPr>
                <w:sz w:val="20"/>
                <w:szCs w:val="20"/>
              </w:rPr>
              <w:t>1</w:t>
            </w:r>
          </w:p>
          <w:p w:rsidR="006164B5" w:rsidRPr="005656C0" w:rsidRDefault="006164B5" w:rsidP="0036769B">
            <w:pPr>
              <w:rPr>
                <w:sz w:val="20"/>
                <w:szCs w:val="20"/>
              </w:rPr>
            </w:pPr>
          </w:p>
        </w:tc>
        <w:tc>
          <w:tcPr>
            <w:tcW w:w="1560" w:type="dxa"/>
            <w:vMerge w:val="restart"/>
          </w:tcPr>
          <w:p w:rsidR="006164B5" w:rsidRPr="005656C0" w:rsidRDefault="006164B5" w:rsidP="0036769B">
            <w:pPr>
              <w:rPr>
                <w:sz w:val="20"/>
                <w:szCs w:val="20"/>
              </w:rPr>
            </w:pPr>
            <w:r w:rsidRPr="005656C0">
              <w:rPr>
                <w:sz w:val="20"/>
                <w:szCs w:val="20"/>
              </w:rPr>
              <w:t>АРМ</w:t>
            </w:r>
          </w:p>
        </w:tc>
        <w:tc>
          <w:tcPr>
            <w:tcW w:w="1134" w:type="dxa"/>
            <w:vMerge w:val="restart"/>
          </w:tcPr>
          <w:p w:rsidR="006164B5" w:rsidRPr="005656C0" w:rsidRDefault="006164B5" w:rsidP="0036769B">
            <w:pPr>
              <w:rPr>
                <w:sz w:val="20"/>
                <w:szCs w:val="20"/>
              </w:rPr>
            </w:pPr>
            <w:r w:rsidRPr="005656C0">
              <w:rPr>
                <w:sz w:val="20"/>
                <w:szCs w:val="20"/>
              </w:rPr>
              <w:t>1</w:t>
            </w:r>
          </w:p>
        </w:tc>
        <w:tc>
          <w:tcPr>
            <w:tcW w:w="10206" w:type="dxa"/>
            <w:gridSpan w:val="3"/>
          </w:tcPr>
          <w:p w:rsidR="006164B5" w:rsidRPr="005656C0" w:rsidRDefault="006164B5" w:rsidP="0036769B">
            <w:pPr>
              <w:rPr>
                <w:b/>
                <w:sz w:val="20"/>
                <w:szCs w:val="20"/>
              </w:rPr>
            </w:pPr>
            <w:r w:rsidRPr="005656C0">
              <w:rPr>
                <w:b/>
                <w:sz w:val="20"/>
                <w:szCs w:val="20"/>
              </w:rPr>
              <w:t>Корпус</w:t>
            </w:r>
          </w:p>
        </w:tc>
        <w:tc>
          <w:tcPr>
            <w:tcW w:w="854" w:type="dxa"/>
            <w:vMerge w:val="restart"/>
          </w:tcPr>
          <w:p w:rsidR="006164B5" w:rsidRPr="005656C0" w:rsidRDefault="006164B5" w:rsidP="0036769B">
            <w:pPr>
              <w:jc w:val="center"/>
              <w:rPr>
                <w:sz w:val="20"/>
                <w:szCs w:val="20"/>
              </w:rPr>
            </w:pPr>
            <w:r w:rsidRPr="005656C0">
              <w:rPr>
                <w:sz w:val="20"/>
                <w:szCs w:val="20"/>
              </w:rPr>
              <w:t>30</w:t>
            </w:r>
          </w:p>
          <w:p w:rsidR="006164B5" w:rsidRPr="005656C0" w:rsidRDefault="006164B5" w:rsidP="0036769B">
            <w:pPr>
              <w:rPr>
                <w:sz w:val="20"/>
                <w:szCs w:val="20"/>
              </w:rPr>
            </w:pPr>
          </w:p>
        </w:tc>
        <w:tc>
          <w:tcPr>
            <w:tcW w:w="1130" w:type="dxa"/>
            <w:vMerge w:val="restart"/>
          </w:tcPr>
          <w:p w:rsidR="006164B5" w:rsidRPr="005656C0" w:rsidRDefault="006164B5" w:rsidP="0036769B">
            <w:pPr>
              <w:jc w:val="center"/>
              <w:rPr>
                <w:sz w:val="20"/>
                <w:szCs w:val="20"/>
              </w:rPr>
            </w:pPr>
            <w:r>
              <w:rPr>
                <w:sz w:val="20"/>
                <w:szCs w:val="20"/>
              </w:rPr>
              <w:t>110 884,33</w:t>
            </w: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Форм-фактор</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Форм-фактор </w:t>
            </w:r>
            <w:proofErr w:type="spellStart"/>
            <w:r w:rsidRPr="005656C0">
              <w:rPr>
                <w:sz w:val="20"/>
                <w:szCs w:val="20"/>
              </w:rPr>
              <w:t>mATX</w:t>
            </w:r>
            <w:proofErr w:type="spellEnd"/>
            <w:r w:rsidRPr="005656C0">
              <w:rPr>
                <w:sz w:val="20"/>
                <w:szCs w:val="20"/>
              </w:rPr>
              <w:t xml:space="preserve"> </w:t>
            </w:r>
          </w:p>
        </w:tc>
        <w:tc>
          <w:tcPr>
            <w:tcW w:w="1985" w:type="dxa"/>
            <w:vAlign w:val="center"/>
          </w:tcPr>
          <w:p w:rsidR="006164B5" w:rsidRPr="005656C0" w:rsidRDefault="006164B5" w:rsidP="0036769B">
            <w:pPr>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для внешних 5,25-дюймовых устройств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8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для внешних 3,5-дюймовых устройств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внутренних 2.5-дюймовых устройств</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6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внутренних 3.5-дюймовых устройств</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 xml:space="preserve">Вентилятор 80 мм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Вентилятор 80 мм с возможностью установки дополнительного вентилятора 120x120мм на передней стенке</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Аудио разъем на передней панели</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94"/>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10206" w:type="dxa"/>
            <w:gridSpan w:val="3"/>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2</w:t>
            </w:r>
          </w:p>
        </w:tc>
        <w:tc>
          <w:tcPr>
            <w:tcW w:w="10206" w:type="dxa"/>
            <w:gridSpan w:val="3"/>
          </w:tcPr>
          <w:p w:rsidR="006164B5" w:rsidRPr="005656C0" w:rsidRDefault="006164B5" w:rsidP="00746057">
            <w:pPr>
              <w:rPr>
                <w:sz w:val="20"/>
                <w:szCs w:val="20"/>
              </w:rPr>
            </w:pPr>
            <w:r w:rsidRPr="005656C0">
              <w:rPr>
                <w:b/>
                <w:sz w:val="20"/>
                <w:szCs w:val="20"/>
              </w:rPr>
              <w:t>Материнская плата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b/>
                <w:bCs/>
                <w:sz w:val="20"/>
                <w:szCs w:val="20"/>
              </w:rPr>
            </w:pPr>
            <w:r w:rsidRPr="005656C0">
              <w:rPr>
                <w:b/>
                <w:bCs/>
                <w:sz w:val="20"/>
                <w:szCs w:val="20"/>
              </w:rPr>
              <w:t>Слоты и коннекторы на плате</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spacing w:after="240"/>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разъемов M.2</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слот</w:t>
            </w:r>
            <w:r>
              <w:rPr>
                <w:sz w:val="20"/>
                <w:szCs w:val="20"/>
              </w:rPr>
              <w:t>а</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Тип и количество портов SATA</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 коннекторов SATA 6Gb/s.</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Внутренние коннектор USB2.0</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Внутренние коннекторы USB3.1</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COM порт</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PCI </w:t>
            </w:r>
            <w:proofErr w:type="spellStart"/>
            <w:r w:rsidRPr="005656C0">
              <w:rPr>
                <w:sz w:val="20"/>
                <w:szCs w:val="20"/>
              </w:rPr>
              <w:t>Express</w:t>
            </w:r>
            <w:proofErr w:type="spellEnd"/>
            <w:r w:rsidRPr="005656C0">
              <w:rPr>
                <w:sz w:val="20"/>
                <w:szCs w:val="20"/>
              </w:rPr>
              <w:t xml:space="preserve"> 3.0 x16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не менее 1 слот</w:t>
            </w:r>
            <w:r>
              <w:rPr>
                <w:sz w:val="20"/>
                <w:szCs w:val="20"/>
              </w:rPr>
              <w:t>а</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PCI </w:t>
            </w:r>
            <w:proofErr w:type="spellStart"/>
            <w:r w:rsidRPr="005656C0">
              <w:rPr>
                <w:sz w:val="20"/>
                <w:szCs w:val="20"/>
              </w:rPr>
              <w:t>Express</w:t>
            </w:r>
            <w:proofErr w:type="spellEnd"/>
            <w:r w:rsidRPr="005656C0">
              <w:rPr>
                <w:sz w:val="20"/>
                <w:szCs w:val="20"/>
              </w:rPr>
              <w:t xml:space="preserve"> x1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слот</w:t>
            </w:r>
            <w:r>
              <w:rPr>
                <w:sz w:val="20"/>
                <w:szCs w:val="20"/>
              </w:rPr>
              <w:t>ов</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звуковая карта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 каналов.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Оперативная память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слотов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порты вывода</w:t>
            </w:r>
          </w:p>
        </w:tc>
        <w:tc>
          <w:tcPr>
            <w:tcW w:w="6094" w:type="dxa"/>
            <w:vAlign w:val="center"/>
          </w:tcPr>
          <w:p w:rsidR="006164B5" w:rsidRPr="005656C0" w:rsidRDefault="006164B5" w:rsidP="0036769B">
            <w:pPr>
              <w:jc w:val="center"/>
              <w:outlineLvl w:val="0"/>
              <w:rPr>
                <w:sz w:val="20"/>
                <w:szCs w:val="20"/>
              </w:rPr>
            </w:pPr>
            <w:r w:rsidRPr="005656C0">
              <w:rPr>
                <w:sz w:val="20"/>
                <w:szCs w:val="20"/>
              </w:rPr>
              <w:t>VGA (D-</w:t>
            </w:r>
            <w:proofErr w:type="spellStart"/>
            <w:r w:rsidRPr="005656C0">
              <w:rPr>
                <w:sz w:val="20"/>
                <w:szCs w:val="20"/>
              </w:rPr>
              <w:t>Sub</w:t>
            </w:r>
            <w:proofErr w:type="spellEnd"/>
            <w:r w:rsidRPr="005656C0">
              <w:rPr>
                <w:sz w:val="20"/>
                <w:szCs w:val="20"/>
              </w:rPr>
              <w:t>), HDMI </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PS/2</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9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VGA</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HDMI</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LAN (RJ45)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USB 2.0</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2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USB 3.2</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8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Интегрированный сетевой контроллер</w:t>
            </w:r>
          </w:p>
        </w:tc>
        <w:tc>
          <w:tcPr>
            <w:tcW w:w="6094" w:type="dxa"/>
            <w:vAlign w:val="center"/>
          </w:tcPr>
          <w:p w:rsidR="006164B5" w:rsidRPr="005656C0" w:rsidRDefault="006164B5" w:rsidP="0036769B">
            <w:pPr>
              <w:jc w:val="center"/>
              <w:outlineLvl w:val="0"/>
              <w:rPr>
                <w:sz w:val="20"/>
                <w:szCs w:val="20"/>
              </w:rPr>
            </w:pPr>
            <w:r w:rsidRPr="005656C0">
              <w:rPr>
                <w:sz w:val="20"/>
                <w:szCs w:val="20"/>
              </w:rPr>
              <w:t>интерфейс RJ-45, поддержка скорости передачи данных 1000 Мбит/с</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Прочее</w:t>
            </w:r>
          </w:p>
        </w:tc>
        <w:tc>
          <w:tcPr>
            <w:tcW w:w="6094" w:type="dxa"/>
            <w:vAlign w:val="center"/>
          </w:tcPr>
          <w:p w:rsidR="006164B5" w:rsidRPr="005656C0" w:rsidRDefault="006164B5" w:rsidP="0036769B">
            <w:pPr>
              <w:jc w:val="center"/>
              <w:outlineLvl w:val="0"/>
              <w:rPr>
                <w:sz w:val="20"/>
                <w:szCs w:val="20"/>
              </w:rPr>
            </w:pPr>
            <w:r w:rsidRPr="005656C0">
              <w:rPr>
                <w:sz w:val="20"/>
                <w:szCs w:val="20"/>
              </w:rPr>
              <w:t>Русифицированная базовая система ввода-вывода;</w:t>
            </w:r>
          </w:p>
          <w:p w:rsidR="006164B5" w:rsidRPr="005656C0" w:rsidRDefault="006164B5" w:rsidP="0036769B">
            <w:pPr>
              <w:jc w:val="center"/>
              <w:outlineLvl w:val="0"/>
              <w:rPr>
                <w:sz w:val="20"/>
                <w:szCs w:val="20"/>
              </w:rPr>
            </w:pPr>
            <w:r w:rsidRPr="005656C0">
              <w:rPr>
                <w:sz w:val="20"/>
                <w:szCs w:val="20"/>
              </w:rPr>
              <w:t>Поддержка клавиатуры и мыши для настройки BIOS; разделение ролей администратора и пользователя BIOS (пароль пользователя и супервизора для BIOS);возможность индивидуального отключения каждого USB порта; возможность выборочного отключения всех портов PCI/PCI-</w:t>
            </w:r>
            <w:proofErr w:type="spellStart"/>
            <w:r w:rsidRPr="005656C0">
              <w:rPr>
                <w:sz w:val="20"/>
                <w:szCs w:val="20"/>
              </w:rPr>
              <w:t>Express</w:t>
            </w:r>
            <w:proofErr w:type="spellEnd"/>
            <w:r w:rsidRPr="005656C0">
              <w:rPr>
                <w:sz w:val="20"/>
                <w:szCs w:val="20"/>
              </w:rPr>
              <w:t>; возможность сохранения всех настроек BIOS на USB накопитель; возможность присваивать, просматривать и изменять инвентарный номер системного блока в настройках BIOS (до 15 знаков);поддержка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 вывод сообщения на этапе загрузки в случае несанкционированной замены комплектующих (процессор, оперативная память, накопители HDD и SSD)</w:t>
            </w:r>
          </w:p>
          <w:p w:rsidR="006164B5" w:rsidRPr="005656C0" w:rsidRDefault="006164B5" w:rsidP="0036769B">
            <w:pPr>
              <w:jc w:val="center"/>
              <w:outlineLvl w:val="0"/>
              <w:rPr>
                <w:sz w:val="20"/>
                <w:szCs w:val="20"/>
              </w:rPr>
            </w:pPr>
            <w:r w:rsidRPr="005656C0">
              <w:rPr>
                <w:sz w:val="20"/>
                <w:szCs w:val="20"/>
              </w:rPr>
              <w:t xml:space="preserve">возможность просмотра информации о состоянии накопителей информации с помощью данных S.M.A.R.T.; защита от несанкционированной модификации корневой загрузочной записи (MBR); возможность защиты от несанкционированной модификации (записи) FLASH EPROM; возможность отключения меню загрузки, вызываемое горячей кнопкой при старте системы; наличие логотипа производителя системного блока в BIOS; возможность создания скриншотов в BIOS; </w:t>
            </w:r>
            <w:proofErr w:type="spellStart"/>
            <w:r w:rsidRPr="005656C0">
              <w:rPr>
                <w:sz w:val="20"/>
                <w:szCs w:val="20"/>
              </w:rPr>
              <w:t>My</w:t>
            </w:r>
            <w:proofErr w:type="spellEnd"/>
            <w:r w:rsidRPr="005656C0">
              <w:rPr>
                <w:sz w:val="20"/>
                <w:szCs w:val="20"/>
              </w:rPr>
              <w:t xml:space="preserve"> </w:t>
            </w:r>
            <w:proofErr w:type="spellStart"/>
            <w:r w:rsidRPr="005656C0">
              <w:rPr>
                <w:sz w:val="20"/>
                <w:szCs w:val="20"/>
              </w:rPr>
              <w:t>Favorites</w:t>
            </w:r>
            <w:proofErr w:type="spellEnd"/>
            <w:r w:rsidRPr="005656C0">
              <w:rPr>
                <w:sz w:val="20"/>
                <w:szCs w:val="20"/>
              </w:rPr>
              <w:t xml:space="preserve"> - раздел </w:t>
            </w:r>
            <w:proofErr w:type="spellStart"/>
            <w:r w:rsidRPr="005656C0">
              <w:rPr>
                <w:sz w:val="20"/>
                <w:szCs w:val="20"/>
              </w:rPr>
              <w:lastRenderedPageBreak/>
              <w:t>Uefi</w:t>
            </w:r>
            <w:proofErr w:type="spellEnd"/>
            <w:r w:rsidRPr="005656C0">
              <w:rPr>
                <w:sz w:val="20"/>
                <w:szCs w:val="20"/>
              </w:rPr>
              <w:t xml:space="preserve"> </w:t>
            </w:r>
            <w:proofErr w:type="spellStart"/>
            <w:r w:rsidRPr="005656C0">
              <w:rPr>
                <w:sz w:val="20"/>
                <w:szCs w:val="20"/>
              </w:rPr>
              <w:t>Setup</w:t>
            </w:r>
            <w:proofErr w:type="spellEnd"/>
            <w:r w:rsidRPr="005656C0">
              <w:rPr>
                <w:sz w:val="20"/>
                <w:szCs w:val="20"/>
              </w:rPr>
              <w:t xml:space="preserve">, в который пользователь самостоятельно может добавлять  пункты настроек; Дополнительно: автоматическое определение загрузки системы и в соответствии с ней регулирование потребления энергии в режиме реального времени; встроенные на материнской плате предохранители для предотвращения перегрузки по току и коротких замыканий;  </w:t>
            </w:r>
          </w:p>
          <w:p w:rsidR="006164B5" w:rsidRPr="005656C0" w:rsidRDefault="006164B5" w:rsidP="0036769B">
            <w:pPr>
              <w:jc w:val="center"/>
              <w:outlineLvl w:val="0"/>
              <w:rPr>
                <w:sz w:val="20"/>
                <w:szCs w:val="20"/>
              </w:rPr>
            </w:pPr>
            <w:r w:rsidRPr="005656C0">
              <w:rPr>
                <w:sz w:val="20"/>
                <w:szCs w:val="20"/>
              </w:rPr>
              <w:t>встроенная защита электронных компонентов платы от скачков напряжения; технология интеллектуального регулирования частоты оборотов кулера корпуса и процессора  в зависимости от температуры системы, обеспечив</w:t>
            </w:r>
            <w:r>
              <w:rPr>
                <w:sz w:val="20"/>
                <w:szCs w:val="20"/>
              </w:rPr>
              <w:t>а</w:t>
            </w:r>
            <w:r w:rsidRPr="005656C0">
              <w:rPr>
                <w:sz w:val="20"/>
                <w:szCs w:val="20"/>
              </w:rPr>
              <w:t>ет бесшумную работу системы</w:t>
            </w:r>
          </w:p>
          <w:p w:rsidR="006164B5" w:rsidRPr="005656C0" w:rsidRDefault="006164B5" w:rsidP="0036769B">
            <w:pPr>
              <w:jc w:val="center"/>
              <w:outlineLvl w:val="0"/>
              <w:rPr>
                <w:sz w:val="20"/>
                <w:szCs w:val="20"/>
              </w:rPr>
            </w:pPr>
            <w:r w:rsidRPr="005656C0">
              <w:rPr>
                <w:sz w:val="20"/>
                <w:szCs w:val="20"/>
              </w:rPr>
              <w:t>Должно быть обеспечено выполнение следующих функций самодиагностики до загрузки ОС:</w:t>
            </w:r>
          </w:p>
          <w:p w:rsidR="006164B5" w:rsidRPr="005656C0" w:rsidRDefault="006164B5" w:rsidP="0036769B">
            <w:pPr>
              <w:jc w:val="center"/>
              <w:outlineLvl w:val="0"/>
              <w:rPr>
                <w:sz w:val="20"/>
                <w:szCs w:val="20"/>
              </w:rPr>
            </w:pPr>
            <w:r w:rsidRPr="005656C0">
              <w:rPr>
                <w:sz w:val="20"/>
                <w:szCs w:val="20"/>
              </w:rPr>
              <w:t>- контроль и отображение состояния показаний встроенных в материнскую плату датчиков температуры, напряжений, оборотов вентилятора, вскрытия;</w:t>
            </w:r>
          </w:p>
          <w:p w:rsidR="006164B5" w:rsidRPr="005656C0" w:rsidRDefault="006164B5" w:rsidP="0036769B">
            <w:pPr>
              <w:jc w:val="center"/>
              <w:outlineLvl w:val="0"/>
              <w:rPr>
                <w:sz w:val="20"/>
                <w:szCs w:val="20"/>
              </w:rPr>
            </w:pPr>
            <w:r w:rsidRPr="005656C0">
              <w:rPr>
                <w:sz w:val="20"/>
                <w:szCs w:val="20"/>
              </w:rPr>
              <w:t xml:space="preserve">- контроль целостности аппаратной конфигурации устройства, обнаружение несанкционированной замены </w:t>
            </w:r>
            <w:proofErr w:type="spellStart"/>
            <w:r w:rsidRPr="005656C0">
              <w:rPr>
                <w:sz w:val="20"/>
                <w:szCs w:val="20"/>
              </w:rPr>
              <w:t>PCIe</w:t>
            </w:r>
            <w:proofErr w:type="spellEnd"/>
            <w:r w:rsidRPr="005656C0">
              <w:rPr>
                <w:sz w:val="20"/>
                <w:szCs w:val="20"/>
              </w:rPr>
              <w:t>-устройств, SATA-накопителей, процессора(-</w:t>
            </w:r>
            <w:proofErr w:type="spellStart"/>
            <w:r w:rsidRPr="005656C0">
              <w:rPr>
                <w:sz w:val="20"/>
                <w:szCs w:val="20"/>
              </w:rPr>
              <w:t>ов</w:t>
            </w:r>
            <w:proofErr w:type="spellEnd"/>
            <w:r w:rsidRPr="005656C0">
              <w:rPr>
                <w:sz w:val="20"/>
                <w:szCs w:val="20"/>
              </w:rPr>
              <w:t>), модулей памяти;</w:t>
            </w:r>
          </w:p>
          <w:p w:rsidR="006164B5" w:rsidRPr="005656C0" w:rsidRDefault="006164B5" w:rsidP="0036769B">
            <w:pPr>
              <w:jc w:val="center"/>
              <w:outlineLvl w:val="0"/>
              <w:rPr>
                <w:sz w:val="20"/>
                <w:szCs w:val="20"/>
              </w:rPr>
            </w:pPr>
            <w:r w:rsidRPr="005656C0">
              <w:rPr>
                <w:sz w:val="20"/>
                <w:szCs w:val="20"/>
              </w:rPr>
              <w:t>- выдача на экран сервисных сообщений при превышении пороговых значений показаний встроенных в материнскую плату датчиков температуры, напряжений, оборотов вентилятора, обнаружении вскрытия корпуса, несанкционированной замены комплектующих;</w:t>
            </w:r>
          </w:p>
          <w:p w:rsidR="006164B5" w:rsidRPr="005656C0" w:rsidRDefault="006164B5" w:rsidP="0036769B">
            <w:pPr>
              <w:jc w:val="center"/>
              <w:outlineLvl w:val="0"/>
              <w:rPr>
                <w:sz w:val="20"/>
                <w:szCs w:val="20"/>
              </w:rPr>
            </w:pPr>
            <w:r w:rsidRPr="005656C0">
              <w:rPr>
                <w:sz w:val="20"/>
                <w:szCs w:val="20"/>
              </w:rPr>
              <w:t>- настройка функций самодиагностики из интерфейса BIOS устройства, без использования внешних утилит;</w:t>
            </w:r>
          </w:p>
          <w:p w:rsidR="006164B5" w:rsidRPr="005656C0" w:rsidRDefault="006164B5" w:rsidP="0036769B">
            <w:pPr>
              <w:jc w:val="center"/>
              <w:outlineLvl w:val="0"/>
              <w:rPr>
                <w:sz w:val="20"/>
                <w:szCs w:val="20"/>
              </w:rPr>
            </w:pPr>
            <w:r w:rsidRPr="005656C0">
              <w:rPr>
                <w:sz w:val="20"/>
                <w:szCs w:val="20"/>
              </w:rPr>
              <w:t>- регистрация (</w:t>
            </w:r>
            <w:proofErr w:type="spellStart"/>
            <w:r w:rsidRPr="005656C0">
              <w:rPr>
                <w:sz w:val="20"/>
                <w:szCs w:val="20"/>
              </w:rPr>
              <w:t>журналирование</w:t>
            </w:r>
            <w:proofErr w:type="spellEnd"/>
            <w:r w:rsidRPr="005656C0">
              <w:rPr>
                <w:sz w:val="20"/>
                <w:szCs w:val="20"/>
              </w:rPr>
              <w:t>) следующих типов событий: изменение любых настроек функций самодиагностики администратором, удачные и неудачные попытки ввода пароля, обнаружение превышения пороговых значений параметров, вскрытия корпуса, замены комплектующих;</w:t>
            </w:r>
          </w:p>
          <w:p w:rsidR="006164B5" w:rsidRPr="005656C0" w:rsidRDefault="006164B5" w:rsidP="0036769B">
            <w:pPr>
              <w:jc w:val="center"/>
              <w:outlineLvl w:val="0"/>
              <w:rPr>
                <w:sz w:val="20"/>
                <w:szCs w:val="20"/>
              </w:rPr>
            </w:pPr>
            <w:r w:rsidRPr="005656C0">
              <w:rPr>
                <w:sz w:val="20"/>
                <w:szCs w:val="20"/>
              </w:rPr>
              <w:t xml:space="preserve">- отправка оповещений о критических событиях по сети с использованием протокола </w:t>
            </w:r>
            <w:proofErr w:type="spellStart"/>
            <w:r w:rsidRPr="005656C0">
              <w:rPr>
                <w:sz w:val="20"/>
                <w:szCs w:val="20"/>
              </w:rPr>
              <w:t>syslog</w:t>
            </w:r>
            <w:proofErr w:type="spellEnd"/>
            <w:r w:rsidRPr="005656C0">
              <w:rPr>
                <w:sz w:val="20"/>
                <w:szCs w:val="20"/>
              </w:rPr>
              <w:t>.</w:t>
            </w:r>
          </w:p>
          <w:p w:rsidR="006164B5" w:rsidRPr="005656C0" w:rsidRDefault="006164B5" w:rsidP="0036769B">
            <w:pPr>
              <w:jc w:val="center"/>
              <w:outlineLvl w:val="0"/>
              <w:rPr>
                <w:sz w:val="20"/>
                <w:szCs w:val="20"/>
              </w:rPr>
            </w:pPr>
            <w:r w:rsidRPr="005656C0">
              <w:rPr>
                <w:sz w:val="20"/>
                <w:szCs w:val="20"/>
              </w:rPr>
              <w:t>Русифицированная базовая система ввода-вывода</w:t>
            </w:r>
          </w:p>
          <w:p w:rsidR="006164B5" w:rsidRPr="005656C0" w:rsidRDefault="006164B5" w:rsidP="0036769B">
            <w:pPr>
              <w:jc w:val="center"/>
              <w:outlineLvl w:val="0"/>
              <w:rPr>
                <w:sz w:val="20"/>
                <w:szCs w:val="20"/>
              </w:rPr>
            </w:pPr>
            <w:r w:rsidRPr="005656C0">
              <w:rPr>
                <w:sz w:val="20"/>
                <w:szCs w:val="20"/>
              </w:rPr>
              <w:t>Возможность индивидуального отключения каждого USB порта</w:t>
            </w:r>
          </w:p>
          <w:p w:rsidR="006164B5" w:rsidRPr="005656C0" w:rsidRDefault="006164B5" w:rsidP="0036769B">
            <w:pPr>
              <w:jc w:val="center"/>
              <w:outlineLvl w:val="0"/>
              <w:rPr>
                <w:sz w:val="20"/>
                <w:szCs w:val="20"/>
              </w:rPr>
            </w:pPr>
            <w:r w:rsidRPr="005656C0">
              <w:rPr>
                <w:sz w:val="20"/>
                <w:szCs w:val="20"/>
              </w:rPr>
              <w:t>Поддержка клавиатуры и мыши для настройки BIOS</w:t>
            </w:r>
          </w:p>
          <w:p w:rsidR="006164B5" w:rsidRPr="005656C0" w:rsidRDefault="006164B5" w:rsidP="0036769B">
            <w:pPr>
              <w:jc w:val="center"/>
              <w:outlineLvl w:val="0"/>
              <w:rPr>
                <w:sz w:val="20"/>
                <w:szCs w:val="20"/>
              </w:rPr>
            </w:pPr>
            <w:r w:rsidRPr="005656C0">
              <w:rPr>
                <w:sz w:val="20"/>
                <w:szCs w:val="20"/>
              </w:rPr>
              <w:t>Возможность просмотра информации о состоянии накопителей информации с помощью данных S.M.A.R.T</w:t>
            </w:r>
          </w:p>
          <w:p w:rsidR="006164B5" w:rsidRPr="005656C0" w:rsidRDefault="006164B5" w:rsidP="0036769B">
            <w:pPr>
              <w:jc w:val="center"/>
              <w:outlineLvl w:val="0"/>
              <w:rPr>
                <w:sz w:val="20"/>
                <w:szCs w:val="20"/>
              </w:rPr>
            </w:pPr>
            <w:r w:rsidRPr="005656C0">
              <w:rPr>
                <w:sz w:val="20"/>
                <w:szCs w:val="20"/>
              </w:rPr>
              <w:t>Возможность создания скриншотов в BIOS</w:t>
            </w:r>
          </w:p>
          <w:p w:rsidR="006164B5" w:rsidRPr="005656C0" w:rsidRDefault="006164B5" w:rsidP="0036769B">
            <w:pPr>
              <w:jc w:val="center"/>
              <w:outlineLvl w:val="0"/>
              <w:rPr>
                <w:sz w:val="20"/>
                <w:szCs w:val="20"/>
              </w:rPr>
            </w:pPr>
            <w:proofErr w:type="spellStart"/>
            <w:r w:rsidRPr="005656C0">
              <w:rPr>
                <w:sz w:val="20"/>
                <w:szCs w:val="20"/>
              </w:rPr>
              <w:t>My</w:t>
            </w:r>
            <w:proofErr w:type="spellEnd"/>
            <w:r w:rsidRPr="005656C0">
              <w:rPr>
                <w:sz w:val="20"/>
                <w:szCs w:val="20"/>
              </w:rPr>
              <w:t xml:space="preserve"> </w:t>
            </w:r>
            <w:proofErr w:type="spellStart"/>
            <w:r w:rsidRPr="005656C0">
              <w:rPr>
                <w:sz w:val="20"/>
                <w:szCs w:val="20"/>
              </w:rPr>
              <w:t>Favorites</w:t>
            </w:r>
            <w:proofErr w:type="spellEnd"/>
            <w:r w:rsidRPr="005656C0">
              <w:rPr>
                <w:sz w:val="20"/>
                <w:szCs w:val="20"/>
              </w:rPr>
              <w:t xml:space="preserve"> - раздел </w:t>
            </w:r>
            <w:proofErr w:type="spellStart"/>
            <w:r w:rsidRPr="005656C0">
              <w:rPr>
                <w:sz w:val="20"/>
                <w:szCs w:val="20"/>
              </w:rPr>
              <w:t>Uefi</w:t>
            </w:r>
            <w:proofErr w:type="spellEnd"/>
            <w:r w:rsidRPr="005656C0">
              <w:rPr>
                <w:sz w:val="20"/>
                <w:szCs w:val="20"/>
              </w:rPr>
              <w:t xml:space="preserve"> </w:t>
            </w:r>
            <w:proofErr w:type="spellStart"/>
            <w:r w:rsidRPr="005656C0">
              <w:rPr>
                <w:sz w:val="20"/>
                <w:szCs w:val="20"/>
              </w:rPr>
              <w:t>Setup</w:t>
            </w:r>
            <w:proofErr w:type="spellEnd"/>
            <w:r w:rsidRPr="005656C0">
              <w:rPr>
                <w:sz w:val="20"/>
                <w:szCs w:val="20"/>
              </w:rPr>
              <w:t>, в который пользователь самостоятельно может добавлять пункты настроек</w:t>
            </w:r>
          </w:p>
          <w:p w:rsidR="006164B5" w:rsidRPr="005656C0" w:rsidRDefault="006164B5" w:rsidP="0036769B">
            <w:pPr>
              <w:jc w:val="center"/>
              <w:outlineLvl w:val="0"/>
              <w:rPr>
                <w:sz w:val="20"/>
                <w:szCs w:val="20"/>
              </w:rPr>
            </w:pPr>
            <w:r w:rsidRPr="005656C0">
              <w:rPr>
                <w:sz w:val="20"/>
                <w:szCs w:val="20"/>
              </w:rPr>
              <w:t>Возможность выборочного отключения всех портов PCI/PCI-</w:t>
            </w:r>
            <w:proofErr w:type="spellStart"/>
            <w:r w:rsidRPr="005656C0">
              <w:rPr>
                <w:sz w:val="20"/>
                <w:szCs w:val="20"/>
              </w:rPr>
              <w:t>Express</w:t>
            </w:r>
            <w:proofErr w:type="spellEnd"/>
            <w:r w:rsidRPr="005656C0">
              <w:rPr>
                <w:sz w:val="20"/>
                <w:szCs w:val="20"/>
              </w:rPr>
              <w:t>;</w:t>
            </w:r>
          </w:p>
          <w:p w:rsidR="006164B5" w:rsidRPr="005656C0" w:rsidRDefault="006164B5" w:rsidP="0036769B">
            <w:pPr>
              <w:jc w:val="center"/>
              <w:outlineLvl w:val="0"/>
              <w:rPr>
                <w:sz w:val="20"/>
                <w:szCs w:val="20"/>
              </w:rPr>
            </w:pPr>
            <w:r w:rsidRPr="005656C0">
              <w:rPr>
                <w:sz w:val="20"/>
                <w:szCs w:val="20"/>
              </w:rPr>
              <w:lastRenderedPageBreak/>
              <w:t>Возможность сохранения всех настроек BIOS на USB накопитель, включая пароли;</w:t>
            </w:r>
          </w:p>
          <w:p w:rsidR="006164B5" w:rsidRPr="005656C0" w:rsidRDefault="006164B5" w:rsidP="0036769B">
            <w:pPr>
              <w:jc w:val="center"/>
              <w:outlineLvl w:val="0"/>
              <w:rPr>
                <w:sz w:val="20"/>
                <w:szCs w:val="20"/>
              </w:rPr>
            </w:pPr>
            <w:r w:rsidRPr="005656C0">
              <w:rPr>
                <w:sz w:val="20"/>
                <w:szCs w:val="20"/>
              </w:rPr>
              <w:t>Возможность присваивать, просматривать и изменять инвентарный номер системного блока в настройках BIOS (до 15 знаков);</w:t>
            </w:r>
          </w:p>
          <w:p w:rsidR="006164B5" w:rsidRPr="005656C0" w:rsidRDefault="006164B5" w:rsidP="0036769B">
            <w:pPr>
              <w:jc w:val="center"/>
              <w:outlineLvl w:val="0"/>
              <w:rPr>
                <w:sz w:val="20"/>
                <w:szCs w:val="20"/>
              </w:rPr>
            </w:pPr>
            <w:r w:rsidRPr="005656C0">
              <w:rPr>
                <w:sz w:val="20"/>
                <w:szCs w:val="20"/>
              </w:rPr>
              <w:t xml:space="preserve">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w:t>
            </w:r>
          </w:p>
          <w:p w:rsidR="006164B5" w:rsidRPr="005656C0" w:rsidRDefault="006164B5" w:rsidP="0036769B">
            <w:pPr>
              <w:jc w:val="center"/>
              <w:outlineLvl w:val="0"/>
              <w:rPr>
                <w:sz w:val="20"/>
                <w:szCs w:val="20"/>
              </w:rPr>
            </w:pPr>
            <w:r w:rsidRPr="005656C0">
              <w:rPr>
                <w:sz w:val="20"/>
                <w:szCs w:val="20"/>
              </w:rPr>
              <w:t>Вывод сообщения на этапе загрузки в случае несанкционированной замены комплектующих (процессор, оперативная память, накопители HDD и SSD)</w:t>
            </w:r>
          </w:p>
          <w:p w:rsidR="006164B5" w:rsidRPr="005656C0" w:rsidRDefault="006164B5" w:rsidP="0036769B">
            <w:pPr>
              <w:jc w:val="center"/>
              <w:outlineLvl w:val="0"/>
              <w:rPr>
                <w:sz w:val="20"/>
                <w:szCs w:val="20"/>
              </w:rPr>
            </w:pPr>
            <w:r w:rsidRPr="005656C0">
              <w:rPr>
                <w:sz w:val="20"/>
                <w:szCs w:val="20"/>
              </w:rPr>
              <w:t>Защита от несанкционированной модификации корневой загрузочной записи (MBR);</w:t>
            </w:r>
          </w:p>
          <w:p w:rsidR="006164B5" w:rsidRPr="005656C0" w:rsidRDefault="006164B5" w:rsidP="0036769B">
            <w:pPr>
              <w:jc w:val="center"/>
              <w:outlineLvl w:val="0"/>
              <w:rPr>
                <w:sz w:val="20"/>
                <w:szCs w:val="20"/>
              </w:rPr>
            </w:pPr>
            <w:r w:rsidRPr="005656C0">
              <w:rPr>
                <w:sz w:val="20"/>
                <w:szCs w:val="20"/>
              </w:rPr>
              <w:t>Возможность защиты от несанкционированной модификации (записи) FLASH EPROM;</w:t>
            </w:r>
          </w:p>
          <w:p w:rsidR="006164B5" w:rsidRPr="005656C0" w:rsidRDefault="006164B5" w:rsidP="0036769B">
            <w:pPr>
              <w:jc w:val="center"/>
              <w:outlineLvl w:val="0"/>
              <w:rPr>
                <w:sz w:val="20"/>
                <w:szCs w:val="20"/>
              </w:rPr>
            </w:pPr>
            <w:r w:rsidRPr="005656C0">
              <w:rPr>
                <w:sz w:val="20"/>
                <w:szCs w:val="20"/>
              </w:rPr>
              <w:t>Возможность отключения меню загрузки, вызываемое горячей кнопкой при старте системы.</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3</w:t>
            </w:r>
          </w:p>
        </w:tc>
        <w:tc>
          <w:tcPr>
            <w:tcW w:w="10206" w:type="dxa"/>
            <w:gridSpan w:val="3"/>
          </w:tcPr>
          <w:p w:rsidR="006164B5" w:rsidRPr="005656C0" w:rsidRDefault="006164B5" w:rsidP="00746057">
            <w:pPr>
              <w:rPr>
                <w:sz w:val="20"/>
                <w:szCs w:val="20"/>
              </w:rPr>
            </w:pPr>
            <w:r w:rsidRPr="005656C0">
              <w:rPr>
                <w:b/>
                <w:sz w:val="20"/>
                <w:szCs w:val="20"/>
              </w:rPr>
              <w:t>Процессор</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ядер</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Номинальная тактовая частота в турбо режиме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4300 МГц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Номинальная тактовая частота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3600 МГц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Кэш-память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 Мбайт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Технология изготовления ядра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 xml:space="preserve">не более 14 </w:t>
            </w:r>
            <w:proofErr w:type="spellStart"/>
            <w:r w:rsidRPr="005656C0">
              <w:rPr>
                <w:sz w:val="20"/>
                <w:szCs w:val="20"/>
              </w:rPr>
              <w:t>нм</w:t>
            </w:r>
            <w:proofErr w:type="spellEnd"/>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484"/>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Тепловыделение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65 Вт.</w:t>
            </w:r>
          </w:p>
          <w:p w:rsidR="006164B5" w:rsidRPr="005656C0" w:rsidRDefault="006164B5" w:rsidP="00746057">
            <w:pPr>
              <w:jc w:val="center"/>
              <w:outlineLvl w:val="0"/>
              <w:rPr>
                <w:sz w:val="20"/>
                <w:szCs w:val="20"/>
              </w:rPr>
            </w:pP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4</w:t>
            </w:r>
          </w:p>
        </w:tc>
        <w:tc>
          <w:tcPr>
            <w:tcW w:w="10206" w:type="dxa"/>
            <w:gridSpan w:val="3"/>
          </w:tcPr>
          <w:p w:rsidR="006164B5" w:rsidRPr="005656C0" w:rsidRDefault="006164B5" w:rsidP="00746057">
            <w:pPr>
              <w:rPr>
                <w:sz w:val="20"/>
                <w:szCs w:val="20"/>
              </w:rPr>
            </w:pPr>
            <w:r w:rsidRPr="005656C0">
              <w:rPr>
                <w:b/>
                <w:bCs/>
                <w:sz w:val="20"/>
                <w:szCs w:val="20"/>
              </w:rPr>
              <w:t>Оперативная память</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шт.</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 xml:space="preserve">не менее 1 </w:t>
            </w:r>
            <w:proofErr w:type="spellStart"/>
            <w:r w:rsidRPr="005656C0">
              <w:rPr>
                <w:sz w:val="20"/>
                <w:szCs w:val="20"/>
              </w:rPr>
              <w:t>шт</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объём памяти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8192MB</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Тип оперативной памяти</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ниже DIMM DDR4 2666MHz</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5</w:t>
            </w:r>
          </w:p>
        </w:tc>
        <w:tc>
          <w:tcPr>
            <w:tcW w:w="10206" w:type="dxa"/>
            <w:gridSpan w:val="3"/>
          </w:tcPr>
          <w:p w:rsidR="006164B5" w:rsidRPr="005656C0" w:rsidRDefault="006164B5" w:rsidP="00746057">
            <w:pPr>
              <w:rPr>
                <w:sz w:val="20"/>
                <w:szCs w:val="20"/>
              </w:rPr>
            </w:pPr>
            <w:r w:rsidRPr="005656C0">
              <w:rPr>
                <w:b/>
                <w:bCs/>
                <w:sz w:val="20"/>
                <w:szCs w:val="20"/>
              </w:rPr>
              <w:t>Блок питания</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72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Мощность блока питания</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450Вт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6</w:t>
            </w:r>
          </w:p>
        </w:tc>
        <w:tc>
          <w:tcPr>
            <w:tcW w:w="10206" w:type="dxa"/>
            <w:gridSpan w:val="3"/>
          </w:tcPr>
          <w:p w:rsidR="006164B5" w:rsidRPr="005656C0" w:rsidRDefault="006164B5" w:rsidP="00746057">
            <w:pPr>
              <w:rPr>
                <w:sz w:val="20"/>
                <w:szCs w:val="20"/>
              </w:rPr>
            </w:pPr>
            <w:r w:rsidRPr="005656C0">
              <w:rPr>
                <w:b/>
                <w:bCs/>
                <w:sz w:val="20"/>
                <w:szCs w:val="20"/>
              </w:rPr>
              <w:t>HDD</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Объем диска </w:t>
            </w:r>
          </w:p>
        </w:tc>
        <w:tc>
          <w:tcPr>
            <w:tcW w:w="6094" w:type="dxa"/>
            <w:vAlign w:val="center"/>
          </w:tcPr>
          <w:p w:rsidR="006164B5" w:rsidRPr="005656C0" w:rsidRDefault="006164B5" w:rsidP="0036769B">
            <w:pPr>
              <w:jc w:val="center"/>
              <w:outlineLvl w:val="0"/>
              <w:rPr>
                <w:sz w:val="20"/>
                <w:szCs w:val="20"/>
              </w:rPr>
            </w:pPr>
            <w:r w:rsidRPr="005656C0">
              <w:rPr>
                <w:sz w:val="20"/>
                <w:szCs w:val="20"/>
              </w:rPr>
              <w:t>HDD интерфейс SATA-3</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500 ГБ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6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Объем диска </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 скорость записи</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530 МБ/с</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0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скорость вращения </w:t>
            </w:r>
            <w:r w:rsidRPr="005656C0">
              <w:rPr>
                <w:sz w:val="20"/>
                <w:szCs w:val="20"/>
              </w:rPr>
              <w:lastRenderedPageBreak/>
              <w:t xml:space="preserve">шпинделя </w:t>
            </w:r>
          </w:p>
        </w:tc>
        <w:tc>
          <w:tcPr>
            <w:tcW w:w="6094" w:type="dxa"/>
            <w:vAlign w:val="center"/>
          </w:tcPr>
          <w:p w:rsidR="006164B5" w:rsidRPr="005656C0" w:rsidRDefault="006164B5" w:rsidP="0036769B">
            <w:pPr>
              <w:jc w:val="center"/>
              <w:outlineLvl w:val="0"/>
              <w:rPr>
                <w:sz w:val="20"/>
                <w:szCs w:val="20"/>
              </w:rPr>
            </w:pPr>
            <w:r w:rsidRPr="005656C0">
              <w:rPr>
                <w:sz w:val="20"/>
                <w:szCs w:val="20"/>
              </w:rPr>
              <w:lastRenderedPageBreak/>
              <w:t xml:space="preserve"> скорость чтения</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560 МБ/с</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w:t>
            </w:r>
          </w:p>
        </w:tc>
        <w:tc>
          <w:tcPr>
            <w:tcW w:w="6094" w:type="dxa"/>
            <w:vAlign w:val="center"/>
          </w:tcPr>
          <w:p w:rsidR="006164B5" w:rsidRPr="005656C0" w:rsidRDefault="006164B5" w:rsidP="0036769B">
            <w:pPr>
              <w:jc w:val="center"/>
              <w:outlineLvl w:val="0"/>
              <w:rPr>
                <w:sz w:val="20"/>
                <w:szCs w:val="20"/>
              </w:rPr>
            </w:pPr>
            <w:r w:rsidRPr="005656C0">
              <w:rPr>
                <w:sz w:val="20"/>
                <w:szCs w:val="20"/>
              </w:rPr>
              <w:t>Время наработки на отказ</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1500000 ч</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w:t>
            </w:r>
          </w:p>
        </w:tc>
        <w:tc>
          <w:tcPr>
            <w:tcW w:w="6094" w:type="dxa"/>
            <w:vAlign w:val="center"/>
          </w:tcPr>
          <w:p w:rsidR="006164B5" w:rsidRPr="005656C0" w:rsidRDefault="006164B5" w:rsidP="0036769B">
            <w:pPr>
              <w:jc w:val="center"/>
              <w:outlineLvl w:val="0"/>
              <w:rPr>
                <w:sz w:val="20"/>
                <w:szCs w:val="20"/>
              </w:rPr>
            </w:pPr>
            <w:r w:rsidRPr="005656C0">
              <w:rPr>
                <w:sz w:val="20"/>
                <w:szCs w:val="20"/>
              </w:rPr>
              <w:t>Ресурс TBW</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300 ТБ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7</w:t>
            </w:r>
          </w:p>
        </w:tc>
        <w:tc>
          <w:tcPr>
            <w:tcW w:w="10206" w:type="dxa"/>
            <w:gridSpan w:val="3"/>
          </w:tcPr>
          <w:p w:rsidR="006164B5" w:rsidRPr="005656C0" w:rsidRDefault="006164B5" w:rsidP="00746057">
            <w:pPr>
              <w:jc w:val="center"/>
              <w:rPr>
                <w:b/>
                <w:sz w:val="20"/>
                <w:szCs w:val="20"/>
              </w:rPr>
            </w:pPr>
            <w:r w:rsidRPr="005656C0">
              <w:rPr>
                <w:b/>
                <w:sz w:val="20"/>
                <w:szCs w:val="20"/>
              </w:rPr>
              <w:t>Кулер для процессора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Воздушный поток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Управление скоростью вращения - PWM; Материал радиатора - алюминий, медный стержень;</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50 CFM;</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Уровень шума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37 дБ(A)</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361"/>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Минимальная скорость вращения</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tcPr>
          <w:p w:rsidR="006164B5" w:rsidRPr="005656C0" w:rsidRDefault="006164B5" w:rsidP="00746057">
            <w:pPr>
              <w:jc w:val="center"/>
              <w:outlineLvl w:val="0"/>
              <w:rPr>
                <w:sz w:val="20"/>
                <w:szCs w:val="20"/>
              </w:rPr>
            </w:pPr>
            <w:r w:rsidRPr="005656C0">
              <w:rPr>
                <w:sz w:val="20"/>
                <w:szCs w:val="20"/>
              </w:rPr>
              <w:t>не менее 600 об/мин.;</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8</w:t>
            </w:r>
          </w:p>
        </w:tc>
        <w:tc>
          <w:tcPr>
            <w:tcW w:w="10206" w:type="dxa"/>
            <w:gridSpan w:val="3"/>
          </w:tcPr>
          <w:p w:rsidR="006164B5" w:rsidRPr="005656C0" w:rsidRDefault="006164B5" w:rsidP="00746057">
            <w:pPr>
              <w:jc w:val="center"/>
              <w:rPr>
                <w:b/>
                <w:bCs/>
                <w:sz w:val="20"/>
                <w:szCs w:val="20"/>
              </w:rPr>
            </w:pPr>
            <w:r w:rsidRPr="005656C0">
              <w:rPr>
                <w:b/>
                <w:bCs/>
                <w:sz w:val="20"/>
                <w:szCs w:val="20"/>
              </w:rPr>
              <w:t>Гарантийный срок на корпус, материнская плата, процессор, кулер для процессора, оперативная память, блок питания, HDD.</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Гарантия производителя</w:t>
            </w:r>
          </w:p>
        </w:tc>
        <w:tc>
          <w:tcPr>
            <w:tcW w:w="6094" w:type="dxa"/>
            <w:vAlign w:val="center"/>
          </w:tcPr>
          <w:p w:rsidR="006164B5" w:rsidRPr="005656C0" w:rsidRDefault="006164B5" w:rsidP="0036769B">
            <w:pPr>
              <w:jc w:val="center"/>
              <w:outlineLvl w:val="0"/>
              <w:rPr>
                <w:sz w:val="20"/>
                <w:szCs w:val="20"/>
              </w:rPr>
            </w:pPr>
            <w:r w:rsidRPr="005656C0">
              <w:rPr>
                <w:sz w:val="20"/>
                <w:szCs w:val="20"/>
              </w:rPr>
              <w:t>гарантия осуществляется на месте эксплуатации</w:t>
            </w:r>
          </w:p>
        </w:tc>
        <w:tc>
          <w:tcPr>
            <w:tcW w:w="1985" w:type="dxa"/>
          </w:tcPr>
          <w:p w:rsidR="006164B5" w:rsidRPr="005656C0" w:rsidRDefault="006164B5" w:rsidP="00746057">
            <w:pPr>
              <w:jc w:val="center"/>
              <w:rPr>
                <w:sz w:val="20"/>
                <w:szCs w:val="20"/>
              </w:rPr>
            </w:pPr>
            <w:r w:rsidRPr="005656C0">
              <w:rPr>
                <w:sz w:val="20"/>
                <w:szCs w:val="20"/>
              </w:rPr>
              <w:t xml:space="preserve">не менее </w:t>
            </w:r>
            <w:r w:rsidRPr="005656C0">
              <w:rPr>
                <w:sz w:val="20"/>
                <w:szCs w:val="20"/>
                <w:lang w:val="en-US"/>
              </w:rPr>
              <w:t>18</w:t>
            </w:r>
            <w:r w:rsidRPr="005656C0">
              <w:rPr>
                <w:sz w:val="20"/>
                <w:szCs w:val="20"/>
              </w:rPr>
              <w:t xml:space="preserve">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9</w:t>
            </w:r>
          </w:p>
        </w:tc>
        <w:tc>
          <w:tcPr>
            <w:tcW w:w="10206" w:type="dxa"/>
            <w:gridSpan w:val="3"/>
          </w:tcPr>
          <w:p w:rsidR="006164B5" w:rsidRPr="005656C0" w:rsidRDefault="006164B5" w:rsidP="00746057">
            <w:pPr>
              <w:jc w:val="center"/>
              <w:rPr>
                <w:sz w:val="20"/>
                <w:szCs w:val="20"/>
              </w:rPr>
            </w:pPr>
            <w:r w:rsidRPr="005656C0">
              <w:rPr>
                <w:b/>
                <w:bCs/>
                <w:sz w:val="20"/>
                <w:szCs w:val="20"/>
              </w:rPr>
              <w:t>Предустановленное и активированное программное обеспечение</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EC381B" w:rsidRPr="005656C0" w:rsidTr="0002290C">
        <w:tc>
          <w:tcPr>
            <w:tcW w:w="533" w:type="dxa"/>
            <w:vMerge/>
          </w:tcPr>
          <w:p w:rsidR="00EC381B" w:rsidRPr="005656C0" w:rsidRDefault="00EC381B" w:rsidP="0036769B">
            <w:pPr>
              <w:rPr>
                <w:sz w:val="20"/>
                <w:szCs w:val="20"/>
              </w:rPr>
            </w:pPr>
          </w:p>
        </w:tc>
        <w:tc>
          <w:tcPr>
            <w:tcW w:w="1560" w:type="dxa"/>
            <w:vMerge/>
          </w:tcPr>
          <w:p w:rsidR="00EC381B" w:rsidRPr="005656C0" w:rsidRDefault="00EC381B" w:rsidP="0036769B">
            <w:pPr>
              <w:rPr>
                <w:sz w:val="20"/>
                <w:szCs w:val="20"/>
              </w:rPr>
            </w:pPr>
          </w:p>
        </w:tc>
        <w:tc>
          <w:tcPr>
            <w:tcW w:w="1134" w:type="dxa"/>
            <w:vMerge/>
          </w:tcPr>
          <w:p w:rsidR="00EC381B" w:rsidRPr="005656C0" w:rsidRDefault="00EC381B" w:rsidP="0036769B">
            <w:pPr>
              <w:rPr>
                <w:sz w:val="20"/>
                <w:szCs w:val="20"/>
              </w:rPr>
            </w:pPr>
          </w:p>
        </w:tc>
        <w:tc>
          <w:tcPr>
            <w:tcW w:w="2127" w:type="dxa"/>
            <w:vAlign w:val="center"/>
          </w:tcPr>
          <w:p w:rsidR="00EC381B" w:rsidRPr="00BB7A75" w:rsidRDefault="00EC381B" w:rsidP="00207F02">
            <w:pPr>
              <w:jc w:val="center"/>
              <w:outlineLvl w:val="0"/>
              <w:rPr>
                <w:sz w:val="20"/>
                <w:szCs w:val="20"/>
                <w:lang w:val="en-US"/>
              </w:rPr>
            </w:pPr>
            <w:r w:rsidRPr="005656C0">
              <w:rPr>
                <w:sz w:val="20"/>
                <w:szCs w:val="20"/>
              </w:rPr>
              <w:t>Операционная</w:t>
            </w:r>
            <w:r w:rsidRPr="005656C0">
              <w:rPr>
                <w:sz w:val="20"/>
                <w:szCs w:val="20"/>
                <w:lang w:val="en-US"/>
              </w:rPr>
              <w:t xml:space="preserve"> </w:t>
            </w:r>
            <w:r w:rsidRPr="005656C0">
              <w:rPr>
                <w:sz w:val="20"/>
                <w:szCs w:val="20"/>
              </w:rPr>
              <w:t>система</w:t>
            </w:r>
            <w:r w:rsidRPr="005656C0">
              <w:rPr>
                <w:sz w:val="20"/>
                <w:szCs w:val="20"/>
                <w:lang w:val="en-US"/>
              </w:rPr>
              <w:t xml:space="preserve"> Microsoft Windows </w:t>
            </w:r>
            <w:r w:rsidRPr="00BB7A75">
              <w:rPr>
                <w:sz w:val="20"/>
                <w:szCs w:val="20"/>
                <w:lang w:val="en-US"/>
              </w:rPr>
              <w:t xml:space="preserve">10 </w:t>
            </w:r>
            <w:r>
              <w:rPr>
                <w:sz w:val="20"/>
                <w:szCs w:val="20"/>
                <w:lang w:val="en-US"/>
              </w:rPr>
              <w:t>Professional x64</w:t>
            </w:r>
          </w:p>
        </w:tc>
        <w:tc>
          <w:tcPr>
            <w:tcW w:w="6094" w:type="dxa"/>
          </w:tcPr>
          <w:p w:rsidR="00EC381B" w:rsidRPr="005656C0" w:rsidRDefault="00EC381B" w:rsidP="00207F02">
            <w:pPr>
              <w:jc w:val="center"/>
              <w:outlineLvl w:val="0"/>
              <w:rPr>
                <w:sz w:val="20"/>
                <w:szCs w:val="20"/>
              </w:rPr>
            </w:pPr>
            <w:r w:rsidRPr="005656C0">
              <w:rPr>
                <w:sz w:val="20"/>
                <w:szCs w:val="20"/>
              </w:rPr>
              <w:t xml:space="preserve">Создание среды для выполнения прикладных программ, управление аппаратными ресурсами. Возможность использования лицензий для прикладного программного обеспечения, имеющегося у заказчика </w:t>
            </w:r>
            <w:proofErr w:type="spellStart"/>
            <w:r w:rsidRPr="005656C0">
              <w:rPr>
                <w:sz w:val="20"/>
                <w:szCs w:val="20"/>
                <w:lang w:val="en-US"/>
              </w:rPr>
              <w:t>VipNet</w:t>
            </w:r>
            <w:proofErr w:type="spellEnd"/>
            <w:r w:rsidRPr="005656C0">
              <w:rPr>
                <w:sz w:val="20"/>
                <w:szCs w:val="20"/>
              </w:rPr>
              <w:t xml:space="preserve"> </w:t>
            </w:r>
            <w:r w:rsidRPr="005656C0">
              <w:rPr>
                <w:sz w:val="20"/>
                <w:szCs w:val="20"/>
                <w:lang w:val="en-US"/>
              </w:rPr>
              <w:t>Client</w:t>
            </w:r>
            <w:r w:rsidRPr="005656C0">
              <w:rPr>
                <w:sz w:val="20"/>
                <w:szCs w:val="20"/>
              </w:rPr>
              <w:t xml:space="preserve"> 3.2; </w:t>
            </w:r>
            <w:proofErr w:type="spellStart"/>
            <w:r w:rsidRPr="005656C0">
              <w:rPr>
                <w:sz w:val="20"/>
                <w:szCs w:val="20"/>
              </w:rPr>
              <w:t>КриптоПро</w:t>
            </w:r>
            <w:proofErr w:type="spellEnd"/>
            <w:r w:rsidRPr="005656C0">
              <w:rPr>
                <w:sz w:val="20"/>
                <w:szCs w:val="20"/>
              </w:rPr>
              <w:t xml:space="preserve"> </w:t>
            </w:r>
            <w:r w:rsidRPr="005656C0">
              <w:rPr>
                <w:sz w:val="20"/>
                <w:szCs w:val="20"/>
                <w:lang w:val="en-US"/>
              </w:rPr>
              <w:t>CSP</w:t>
            </w:r>
            <w:r w:rsidRPr="005656C0">
              <w:rPr>
                <w:sz w:val="20"/>
                <w:szCs w:val="20"/>
              </w:rPr>
              <w:t xml:space="preserve"> 3.9; </w:t>
            </w:r>
            <w:r w:rsidRPr="005656C0">
              <w:rPr>
                <w:sz w:val="20"/>
                <w:szCs w:val="20"/>
                <w:lang w:val="en-US"/>
              </w:rPr>
              <w:t>ABBYY</w:t>
            </w:r>
            <w:r w:rsidRPr="005656C0">
              <w:rPr>
                <w:sz w:val="20"/>
                <w:szCs w:val="20"/>
              </w:rPr>
              <w:t xml:space="preserve"> </w:t>
            </w:r>
            <w:proofErr w:type="spellStart"/>
            <w:r w:rsidRPr="005656C0">
              <w:rPr>
                <w:sz w:val="20"/>
                <w:szCs w:val="20"/>
                <w:lang w:val="en-US"/>
              </w:rPr>
              <w:t>FineReader</w:t>
            </w:r>
            <w:proofErr w:type="spellEnd"/>
            <w:r w:rsidRPr="005656C0">
              <w:rPr>
                <w:sz w:val="20"/>
                <w:szCs w:val="20"/>
              </w:rPr>
              <w:t xml:space="preserve"> 10 </w:t>
            </w:r>
            <w:r w:rsidRPr="005656C0">
              <w:rPr>
                <w:sz w:val="20"/>
                <w:szCs w:val="20"/>
                <w:lang w:val="en-US"/>
              </w:rPr>
              <w:t>Professional</w:t>
            </w:r>
            <w:r w:rsidRPr="005656C0">
              <w:rPr>
                <w:sz w:val="20"/>
                <w:szCs w:val="20"/>
              </w:rPr>
              <w:t xml:space="preserve">; </w:t>
            </w:r>
          </w:p>
          <w:p w:rsidR="00EC381B" w:rsidRPr="005656C0" w:rsidRDefault="00EC381B" w:rsidP="00207F02">
            <w:pPr>
              <w:jc w:val="center"/>
              <w:outlineLvl w:val="0"/>
              <w:rPr>
                <w:sz w:val="20"/>
                <w:szCs w:val="20"/>
              </w:rPr>
            </w:pPr>
            <w:r w:rsidRPr="005656C0">
              <w:rPr>
                <w:sz w:val="20"/>
                <w:szCs w:val="20"/>
              </w:rPr>
              <w:t>Бессрочная лицензия на программное обеспечение передается в постоянное пользование, не имеет ограничений по сроку использования и не предусматривает дополнительных обязательных платежей в будущем.</w:t>
            </w:r>
          </w:p>
        </w:tc>
        <w:tc>
          <w:tcPr>
            <w:tcW w:w="1985" w:type="dxa"/>
            <w:vAlign w:val="center"/>
          </w:tcPr>
          <w:p w:rsidR="00EC381B" w:rsidRPr="005656C0" w:rsidRDefault="00EC381B" w:rsidP="00746057">
            <w:pPr>
              <w:jc w:val="center"/>
              <w:outlineLvl w:val="0"/>
              <w:rPr>
                <w:sz w:val="20"/>
                <w:szCs w:val="20"/>
              </w:rPr>
            </w:pPr>
          </w:p>
        </w:tc>
        <w:tc>
          <w:tcPr>
            <w:tcW w:w="854" w:type="dxa"/>
            <w:vMerge/>
          </w:tcPr>
          <w:p w:rsidR="00EC381B" w:rsidRPr="005656C0" w:rsidRDefault="00EC381B" w:rsidP="0036769B">
            <w:pPr>
              <w:rPr>
                <w:sz w:val="20"/>
                <w:szCs w:val="20"/>
              </w:rPr>
            </w:pPr>
          </w:p>
        </w:tc>
        <w:tc>
          <w:tcPr>
            <w:tcW w:w="1130" w:type="dxa"/>
            <w:vMerge/>
          </w:tcPr>
          <w:p w:rsidR="00EC381B" w:rsidRPr="005656C0" w:rsidRDefault="00EC381B" w:rsidP="0036769B">
            <w:pPr>
              <w:rPr>
                <w:sz w:val="20"/>
                <w:szCs w:val="20"/>
              </w:rPr>
            </w:pPr>
          </w:p>
        </w:tc>
      </w:tr>
      <w:tr w:rsidR="00EC381B" w:rsidRPr="005656C0" w:rsidTr="0002290C">
        <w:tc>
          <w:tcPr>
            <w:tcW w:w="533" w:type="dxa"/>
            <w:vMerge/>
          </w:tcPr>
          <w:p w:rsidR="00EC381B" w:rsidRPr="005656C0" w:rsidRDefault="00EC381B" w:rsidP="0036769B">
            <w:pPr>
              <w:rPr>
                <w:sz w:val="20"/>
                <w:szCs w:val="20"/>
              </w:rPr>
            </w:pPr>
          </w:p>
        </w:tc>
        <w:tc>
          <w:tcPr>
            <w:tcW w:w="1560" w:type="dxa"/>
            <w:vMerge/>
          </w:tcPr>
          <w:p w:rsidR="00EC381B" w:rsidRPr="005656C0" w:rsidRDefault="00EC381B" w:rsidP="0036769B">
            <w:pPr>
              <w:rPr>
                <w:sz w:val="20"/>
                <w:szCs w:val="20"/>
              </w:rPr>
            </w:pPr>
          </w:p>
        </w:tc>
        <w:tc>
          <w:tcPr>
            <w:tcW w:w="1134" w:type="dxa"/>
            <w:vMerge/>
          </w:tcPr>
          <w:p w:rsidR="00EC381B" w:rsidRPr="005656C0" w:rsidRDefault="00EC381B" w:rsidP="0036769B">
            <w:pPr>
              <w:rPr>
                <w:sz w:val="20"/>
                <w:szCs w:val="20"/>
              </w:rPr>
            </w:pPr>
          </w:p>
        </w:tc>
        <w:tc>
          <w:tcPr>
            <w:tcW w:w="2127" w:type="dxa"/>
            <w:vAlign w:val="center"/>
          </w:tcPr>
          <w:p w:rsidR="00EC381B" w:rsidRPr="00BB7A75" w:rsidRDefault="00EC381B" w:rsidP="00207F02">
            <w:pPr>
              <w:jc w:val="center"/>
              <w:outlineLvl w:val="0"/>
              <w:rPr>
                <w:sz w:val="20"/>
                <w:szCs w:val="20"/>
                <w:lang w:val="en-US"/>
              </w:rPr>
            </w:pPr>
            <w:r w:rsidRPr="005656C0">
              <w:rPr>
                <w:sz w:val="20"/>
                <w:szCs w:val="20"/>
                <w:lang w:val="en-US"/>
              </w:rPr>
              <w:t>Microsoft</w:t>
            </w:r>
            <w:r>
              <w:rPr>
                <w:sz w:val="20"/>
                <w:szCs w:val="20"/>
                <w:lang w:val="en-US"/>
              </w:rPr>
              <w:t xml:space="preserve"> Office Home and Business 2019</w:t>
            </w:r>
          </w:p>
        </w:tc>
        <w:tc>
          <w:tcPr>
            <w:tcW w:w="6094" w:type="dxa"/>
          </w:tcPr>
          <w:p w:rsidR="00EC381B" w:rsidRPr="005656C0" w:rsidRDefault="00EC381B" w:rsidP="00207F02">
            <w:pPr>
              <w:jc w:val="center"/>
              <w:outlineLvl w:val="0"/>
              <w:rPr>
                <w:sz w:val="20"/>
                <w:szCs w:val="20"/>
              </w:rPr>
            </w:pPr>
            <w:r w:rsidRPr="005656C0">
              <w:rPr>
                <w:sz w:val="20"/>
                <w:szCs w:val="20"/>
              </w:rPr>
              <w:t>Бессрочная лицензия на программное обеспечение передается в постоянное пользование, не имеет ограничений по сроку использования и не предусматривает дополнительных обязательных платежей в будущем.</w:t>
            </w:r>
          </w:p>
        </w:tc>
        <w:tc>
          <w:tcPr>
            <w:tcW w:w="1985" w:type="dxa"/>
            <w:vAlign w:val="center"/>
          </w:tcPr>
          <w:p w:rsidR="00EC381B" w:rsidRPr="005656C0" w:rsidRDefault="00EC381B" w:rsidP="00746057">
            <w:pPr>
              <w:jc w:val="center"/>
              <w:outlineLvl w:val="0"/>
              <w:rPr>
                <w:sz w:val="20"/>
                <w:szCs w:val="20"/>
              </w:rPr>
            </w:pPr>
          </w:p>
        </w:tc>
        <w:tc>
          <w:tcPr>
            <w:tcW w:w="854" w:type="dxa"/>
            <w:vMerge/>
          </w:tcPr>
          <w:p w:rsidR="00EC381B" w:rsidRPr="005656C0" w:rsidRDefault="00EC381B" w:rsidP="0036769B">
            <w:pPr>
              <w:rPr>
                <w:sz w:val="20"/>
                <w:szCs w:val="20"/>
              </w:rPr>
            </w:pPr>
          </w:p>
        </w:tc>
        <w:tc>
          <w:tcPr>
            <w:tcW w:w="1130" w:type="dxa"/>
            <w:vMerge/>
          </w:tcPr>
          <w:p w:rsidR="00EC381B" w:rsidRPr="005656C0" w:rsidRDefault="00EC381B"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 резервного копирования</w:t>
            </w:r>
          </w:p>
        </w:tc>
        <w:tc>
          <w:tcPr>
            <w:tcW w:w="6094" w:type="dxa"/>
          </w:tcPr>
          <w:p w:rsidR="006164B5" w:rsidRPr="005656C0" w:rsidRDefault="006164B5" w:rsidP="0036769B">
            <w:pPr>
              <w:outlineLvl w:val="0"/>
              <w:rPr>
                <w:sz w:val="20"/>
                <w:szCs w:val="20"/>
              </w:rPr>
            </w:pPr>
            <w:r w:rsidRPr="005656C0">
              <w:rPr>
                <w:sz w:val="20"/>
                <w:szCs w:val="20"/>
              </w:rPr>
              <w:t xml:space="preserve">Персональный компьютер должен поставляться с лицензионным ПО резервного копирования и восстановления, соответствующим требованиям: Возможность загрузки ПО восстановления с жесткого диска при потере работоспособности (невозможности загрузки) ОС; Размещение резервных копий на скрытом разделе жесткого диска, не доступном для установленной ОС; Возможность установить пароль на операции восстановления из базового и дифференциального архива; Однократное создание базового образа системного раздела, включая все предустановленное специализированное ПО заказчика только при производстве изделия; Возможность создания конечным пользователем только дифференциальной копии системного раздела для резервирования дополнительно устанавливаемого ПО; Возможность переноса архивов (как базового, так и дифференциального) из </w:t>
            </w:r>
            <w:proofErr w:type="spellStart"/>
            <w:r w:rsidRPr="005656C0">
              <w:rPr>
                <w:sz w:val="20"/>
                <w:szCs w:val="20"/>
              </w:rPr>
              <w:t>бэкап</w:t>
            </w:r>
            <w:proofErr w:type="spellEnd"/>
            <w:r w:rsidRPr="005656C0">
              <w:rPr>
                <w:sz w:val="20"/>
                <w:szCs w:val="20"/>
              </w:rPr>
              <w:t xml:space="preserve">-капсулы </w:t>
            </w:r>
            <w:r w:rsidRPr="005656C0">
              <w:rPr>
                <w:sz w:val="20"/>
                <w:szCs w:val="20"/>
              </w:rPr>
              <w:lastRenderedPageBreak/>
              <w:t>на CD/DVD/BD диск; Отсутствие возможности перезаписи конечным пользователем (включая администраторов ПК) базового образа системного раздела, созданного при производстве изделия; Возможность восстановления системного раздела по выбору пользователя как из базового архива, так и из дифференциальной копии; Обеспечение сохранности (неизменности) данных, хранимых на остальных разделах жесткого диска, при операциях восстановления системного раздела; Вывод S.M.A.R.T. параметров отдельным диалогом в конце успешного окончания операции дифференциального копирования; Восстановление с переносом данных на другой диск, в том числе SSD, включая диск меньшего объема; Перенос архивов по сети.</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Модуль удаленного управления</w:t>
            </w:r>
          </w:p>
        </w:tc>
        <w:tc>
          <w:tcPr>
            <w:tcW w:w="6094" w:type="dxa"/>
          </w:tcPr>
          <w:p w:rsidR="006164B5" w:rsidRPr="005656C0" w:rsidRDefault="006164B5" w:rsidP="0036769B">
            <w:pPr>
              <w:ind w:firstLineChars="100" w:firstLine="200"/>
              <w:outlineLvl w:val="0"/>
              <w:rPr>
                <w:sz w:val="20"/>
                <w:szCs w:val="20"/>
              </w:rPr>
            </w:pPr>
            <w:r w:rsidRPr="005656C0">
              <w:rPr>
                <w:sz w:val="20"/>
                <w:szCs w:val="20"/>
              </w:rPr>
              <w:t>В комплекте с системным блоком должен быть поставлен и настроен программно-аппаратный комплекс, отвечающий следующим требованиям:</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6164B5" w:rsidRPr="005656C0" w:rsidRDefault="006164B5" w:rsidP="0036769B">
            <w:pPr>
              <w:ind w:firstLineChars="100" w:firstLine="200"/>
              <w:outlineLvl w:val="0"/>
              <w:rPr>
                <w:sz w:val="20"/>
                <w:szCs w:val="20"/>
              </w:rPr>
            </w:pPr>
            <w:r w:rsidRPr="005656C0">
              <w:rPr>
                <w:sz w:val="20"/>
                <w:szCs w:val="20"/>
              </w:rPr>
              <w:t>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Рабочие станции должны использоваться как узлы кластера базы данных.</w:t>
            </w:r>
          </w:p>
          <w:p w:rsidR="006164B5" w:rsidRPr="005656C0" w:rsidRDefault="006164B5" w:rsidP="0036769B">
            <w:pPr>
              <w:ind w:firstLineChars="100" w:firstLine="200"/>
              <w:outlineLvl w:val="0"/>
              <w:rPr>
                <w:sz w:val="20"/>
                <w:szCs w:val="20"/>
              </w:rPr>
            </w:pPr>
            <w:r w:rsidRPr="005656C0">
              <w:rPr>
                <w:sz w:val="20"/>
                <w:szCs w:val="20"/>
              </w:rPr>
              <w:t xml:space="preserve">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w:t>
            </w:r>
            <w:proofErr w:type="spellStart"/>
            <w:r w:rsidRPr="005656C0">
              <w:rPr>
                <w:sz w:val="20"/>
                <w:szCs w:val="20"/>
              </w:rPr>
              <w:t>Минкомсвязи</w:t>
            </w:r>
            <w:proofErr w:type="spellEnd"/>
            <w:r w:rsidRPr="005656C0">
              <w:rPr>
                <w:sz w:val="20"/>
                <w:szCs w:val="20"/>
              </w:rPr>
              <w:t xml:space="preserve"> РФ.</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дистанционного администрирования с использованием технологий аутентификации и шифрования при передаче данных;</w:t>
            </w:r>
          </w:p>
          <w:p w:rsidR="006164B5" w:rsidRPr="005656C0" w:rsidRDefault="006164B5" w:rsidP="0036769B">
            <w:pPr>
              <w:ind w:firstLineChars="100" w:firstLine="200"/>
              <w:outlineLvl w:val="0"/>
              <w:rPr>
                <w:sz w:val="20"/>
                <w:szCs w:val="20"/>
              </w:rPr>
            </w:pPr>
            <w:r w:rsidRPr="005656C0">
              <w:rPr>
                <w:sz w:val="20"/>
                <w:szCs w:val="20"/>
              </w:rPr>
              <w:t>Консоль управления должна быть реализована в виде WEB-интерфейса и доступна с любого устройства в сети, имеющего браузер (программное обеспечение для просмотра WEB-страниц);</w:t>
            </w:r>
          </w:p>
          <w:p w:rsidR="006164B5" w:rsidRPr="005656C0" w:rsidRDefault="006164B5" w:rsidP="0036769B">
            <w:pPr>
              <w:ind w:firstLineChars="100" w:firstLine="200"/>
              <w:outlineLvl w:val="0"/>
              <w:rPr>
                <w:sz w:val="20"/>
                <w:szCs w:val="20"/>
              </w:rPr>
            </w:pPr>
            <w:r w:rsidRPr="005656C0">
              <w:rPr>
                <w:sz w:val="20"/>
                <w:szCs w:val="20"/>
              </w:rPr>
              <w:t xml:space="preserve">Должна быть реализована поддержка многопользовательского </w:t>
            </w:r>
            <w:r w:rsidRPr="005656C0">
              <w:rPr>
                <w:sz w:val="20"/>
                <w:szCs w:val="20"/>
              </w:rPr>
              <w:lastRenderedPageBreak/>
              <w:t>режима работы.</w:t>
            </w:r>
          </w:p>
          <w:p w:rsidR="006164B5" w:rsidRPr="005656C0" w:rsidRDefault="006164B5" w:rsidP="0036769B">
            <w:pPr>
              <w:ind w:firstLineChars="100" w:firstLine="200"/>
              <w:outlineLvl w:val="0"/>
              <w:rPr>
                <w:sz w:val="20"/>
                <w:szCs w:val="20"/>
              </w:rPr>
            </w:pPr>
            <w:r w:rsidRPr="005656C0">
              <w:rPr>
                <w:sz w:val="20"/>
                <w:szCs w:val="20"/>
              </w:rPr>
              <w:t>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w:t>
            </w:r>
          </w:p>
          <w:p w:rsidR="006164B5" w:rsidRPr="005656C0" w:rsidRDefault="006164B5" w:rsidP="0036769B">
            <w:pPr>
              <w:ind w:firstLineChars="100" w:firstLine="200"/>
              <w:outlineLvl w:val="0"/>
              <w:rPr>
                <w:sz w:val="20"/>
                <w:szCs w:val="20"/>
              </w:rPr>
            </w:pPr>
            <w:r w:rsidRPr="005656C0">
              <w:rPr>
                <w:sz w:val="20"/>
                <w:szCs w:val="20"/>
              </w:rPr>
              <w:t>Должна быть реализована возможность визуального отображения объектов управления и мониторинга с указанием сведений о системных параметрах.</w:t>
            </w:r>
          </w:p>
          <w:p w:rsidR="006164B5" w:rsidRPr="005656C0" w:rsidRDefault="006164B5" w:rsidP="0036769B">
            <w:pPr>
              <w:ind w:firstLineChars="100" w:firstLine="200"/>
              <w:outlineLvl w:val="0"/>
              <w:rPr>
                <w:sz w:val="20"/>
                <w:szCs w:val="20"/>
              </w:rPr>
            </w:pPr>
            <w:r w:rsidRPr="005656C0">
              <w:rPr>
                <w:sz w:val="20"/>
                <w:szCs w:val="20"/>
              </w:rPr>
              <w:t xml:space="preserve">Должен быть обеспечен сбор данных об объектах мониторинга (серверах, рабочих станциях и других устройствах в сети) в соответствии со стандартом </w:t>
            </w:r>
            <w:proofErr w:type="spellStart"/>
            <w:r w:rsidRPr="005656C0">
              <w:rPr>
                <w:sz w:val="20"/>
                <w:szCs w:val="20"/>
              </w:rPr>
              <w:t>Common</w:t>
            </w:r>
            <w:proofErr w:type="spellEnd"/>
            <w:r w:rsidRPr="005656C0">
              <w:rPr>
                <w:sz w:val="20"/>
                <w:szCs w:val="20"/>
              </w:rPr>
              <w:t xml:space="preserve"> </w:t>
            </w:r>
            <w:proofErr w:type="spellStart"/>
            <w:r w:rsidRPr="005656C0">
              <w:rPr>
                <w:sz w:val="20"/>
                <w:szCs w:val="20"/>
              </w:rPr>
              <w:t>Information</w:t>
            </w:r>
            <w:proofErr w:type="spellEnd"/>
            <w:r w:rsidRPr="005656C0">
              <w:rPr>
                <w:sz w:val="20"/>
                <w:szCs w:val="20"/>
              </w:rPr>
              <w:t xml:space="preserve"> </w:t>
            </w:r>
            <w:proofErr w:type="spellStart"/>
            <w:r w:rsidRPr="005656C0">
              <w:rPr>
                <w:sz w:val="20"/>
                <w:szCs w:val="20"/>
              </w:rPr>
              <w:t>Model</w:t>
            </w:r>
            <w:proofErr w:type="spellEnd"/>
            <w:r w:rsidRPr="005656C0">
              <w:rPr>
                <w:sz w:val="20"/>
                <w:szCs w:val="20"/>
              </w:rPr>
              <w:t xml:space="preserve"> по следующим категориям:</w:t>
            </w:r>
          </w:p>
          <w:p w:rsidR="006164B5" w:rsidRPr="005656C0" w:rsidRDefault="006164B5" w:rsidP="0036769B">
            <w:pPr>
              <w:ind w:firstLineChars="100" w:firstLine="200"/>
              <w:outlineLvl w:val="0"/>
              <w:rPr>
                <w:sz w:val="20"/>
                <w:szCs w:val="20"/>
              </w:rPr>
            </w:pPr>
            <w:r w:rsidRPr="005656C0">
              <w:rPr>
                <w:sz w:val="20"/>
                <w:szCs w:val="20"/>
              </w:rPr>
              <w:t>-     базовая система ввода-вывода (BIOS);</w:t>
            </w:r>
          </w:p>
          <w:p w:rsidR="006164B5" w:rsidRPr="005656C0" w:rsidRDefault="006164B5" w:rsidP="0036769B">
            <w:pPr>
              <w:ind w:firstLineChars="100" w:firstLine="200"/>
              <w:outlineLvl w:val="0"/>
              <w:rPr>
                <w:sz w:val="20"/>
                <w:szCs w:val="20"/>
              </w:rPr>
            </w:pPr>
            <w:r w:rsidRPr="005656C0">
              <w:rPr>
                <w:sz w:val="20"/>
                <w:szCs w:val="20"/>
              </w:rPr>
              <w:t>-     системное программное обеспечение (ОС);</w:t>
            </w:r>
          </w:p>
          <w:p w:rsidR="006164B5" w:rsidRPr="005656C0" w:rsidRDefault="006164B5" w:rsidP="0036769B">
            <w:pPr>
              <w:ind w:firstLineChars="100" w:firstLine="200"/>
              <w:outlineLvl w:val="0"/>
              <w:rPr>
                <w:sz w:val="20"/>
                <w:szCs w:val="20"/>
              </w:rPr>
            </w:pPr>
            <w:r w:rsidRPr="005656C0">
              <w:rPr>
                <w:sz w:val="20"/>
                <w:szCs w:val="20"/>
              </w:rPr>
              <w:t>-     системные процессы;</w:t>
            </w:r>
          </w:p>
          <w:p w:rsidR="006164B5" w:rsidRPr="005656C0" w:rsidRDefault="006164B5" w:rsidP="0036769B">
            <w:pPr>
              <w:ind w:firstLineChars="100" w:firstLine="200"/>
              <w:outlineLvl w:val="0"/>
              <w:rPr>
                <w:sz w:val="20"/>
                <w:szCs w:val="20"/>
              </w:rPr>
            </w:pPr>
            <w:r w:rsidRPr="005656C0">
              <w:rPr>
                <w:sz w:val="20"/>
                <w:szCs w:val="20"/>
              </w:rPr>
              <w:t>-     аппаратные компоненты;</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мониторинга состояния:</w:t>
            </w:r>
          </w:p>
          <w:p w:rsidR="006164B5" w:rsidRPr="005656C0" w:rsidRDefault="006164B5" w:rsidP="0036769B">
            <w:pPr>
              <w:ind w:firstLineChars="100" w:firstLine="200"/>
              <w:outlineLvl w:val="0"/>
              <w:rPr>
                <w:sz w:val="20"/>
                <w:szCs w:val="20"/>
              </w:rPr>
            </w:pPr>
            <w:r w:rsidRPr="005656C0">
              <w:rPr>
                <w:sz w:val="20"/>
                <w:szCs w:val="20"/>
              </w:rPr>
              <w:t>-     центрального процессора;</w:t>
            </w:r>
          </w:p>
          <w:p w:rsidR="006164B5" w:rsidRPr="005656C0" w:rsidRDefault="006164B5" w:rsidP="0036769B">
            <w:pPr>
              <w:ind w:firstLineChars="100" w:firstLine="200"/>
              <w:outlineLvl w:val="0"/>
              <w:rPr>
                <w:sz w:val="20"/>
                <w:szCs w:val="20"/>
              </w:rPr>
            </w:pPr>
            <w:r w:rsidRPr="005656C0">
              <w:rPr>
                <w:sz w:val="20"/>
                <w:szCs w:val="20"/>
              </w:rPr>
              <w:t>-     системной платы;</w:t>
            </w:r>
          </w:p>
          <w:p w:rsidR="006164B5" w:rsidRPr="005656C0" w:rsidRDefault="006164B5" w:rsidP="0036769B">
            <w:pPr>
              <w:ind w:firstLineChars="100" w:firstLine="200"/>
              <w:outlineLvl w:val="0"/>
              <w:rPr>
                <w:sz w:val="20"/>
                <w:szCs w:val="20"/>
              </w:rPr>
            </w:pPr>
            <w:r w:rsidRPr="005656C0">
              <w:rPr>
                <w:sz w:val="20"/>
                <w:szCs w:val="20"/>
              </w:rPr>
              <w:t>-     оперативной памяти;</w:t>
            </w:r>
          </w:p>
          <w:p w:rsidR="006164B5" w:rsidRPr="005656C0" w:rsidRDefault="006164B5" w:rsidP="0036769B">
            <w:pPr>
              <w:ind w:firstLineChars="100" w:firstLine="200"/>
              <w:outlineLvl w:val="0"/>
              <w:rPr>
                <w:sz w:val="20"/>
                <w:szCs w:val="20"/>
              </w:rPr>
            </w:pPr>
            <w:r w:rsidRPr="005656C0">
              <w:rPr>
                <w:sz w:val="20"/>
                <w:szCs w:val="20"/>
              </w:rPr>
              <w:t>-     дисковой подсистемы;</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проведения тестирования оперативной памяти устройства.</w:t>
            </w:r>
          </w:p>
          <w:p w:rsidR="006164B5" w:rsidRPr="005656C0" w:rsidRDefault="006164B5" w:rsidP="0036769B">
            <w:pPr>
              <w:ind w:firstLineChars="100" w:firstLine="200"/>
              <w:outlineLvl w:val="0"/>
              <w:rPr>
                <w:sz w:val="20"/>
                <w:szCs w:val="20"/>
              </w:rPr>
            </w:pPr>
            <w:r w:rsidRPr="005656C0">
              <w:rPr>
                <w:sz w:val="20"/>
                <w:szCs w:val="20"/>
              </w:rPr>
              <w:t>Должен быть обеспечен сбор и отображение данных о параметрах S.M.A.R.T. жестких дисков.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p>
          <w:p w:rsidR="006164B5" w:rsidRPr="005656C0" w:rsidRDefault="006164B5" w:rsidP="0036769B">
            <w:pPr>
              <w:ind w:firstLineChars="100" w:firstLine="200"/>
              <w:outlineLvl w:val="0"/>
              <w:rPr>
                <w:sz w:val="20"/>
                <w:szCs w:val="20"/>
              </w:rPr>
            </w:pPr>
            <w:r w:rsidRPr="005656C0">
              <w:rPr>
                <w:sz w:val="20"/>
                <w:szCs w:val="20"/>
              </w:rPr>
              <w:t>Должен быть обеспечен сбор и отображение данных о текущих значениях температуры воздуха и уровне пылевого загрязнения в корпусе устройства.</w:t>
            </w:r>
          </w:p>
          <w:p w:rsidR="006164B5" w:rsidRPr="005656C0" w:rsidRDefault="006164B5" w:rsidP="0036769B">
            <w:pPr>
              <w:ind w:firstLineChars="100" w:firstLine="200"/>
              <w:outlineLvl w:val="0"/>
              <w:rPr>
                <w:sz w:val="20"/>
                <w:szCs w:val="20"/>
              </w:rPr>
            </w:pPr>
            <w:r w:rsidRPr="005656C0">
              <w:rPr>
                <w:sz w:val="20"/>
                <w:szCs w:val="20"/>
              </w:rPr>
              <w:t xml:space="preserve">Должен быть обеспечен сбор и отображение данных о текущей наработке устройства (счетчик </w:t>
            </w:r>
            <w:proofErr w:type="spellStart"/>
            <w:r w:rsidRPr="005656C0">
              <w:rPr>
                <w:sz w:val="20"/>
                <w:szCs w:val="20"/>
              </w:rPr>
              <w:t>мото</w:t>
            </w:r>
            <w:proofErr w:type="spellEnd"/>
            <w:r w:rsidRPr="005656C0">
              <w:rPr>
                <w:sz w:val="20"/>
                <w:szCs w:val="20"/>
              </w:rPr>
              <w:t>-часов).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установки пороговых значений контролируемых параметров.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отображения изменения значений контролируемых параметров в виде графиков.</w:t>
            </w:r>
          </w:p>
          <w:p w:rsidR="006164B5" w:rsidRPr="005656C0" w:rsidRDefault="006164B5" w:rsidP="0036769B">
            <w:pPr>
              <w:ind w:firstLineChars="100" w:firstLine="200"/>
              <w:outlineLvl w:val="0"/>
              <w:rPr>
                <w:sz w:val="20"/>
                <w:szCs w:val="20"/>
              </w:rPr>
            </w:pPr>
            <w:r w:rsidRPr="005656C0">
              <w:rPr>
                <w:sz w:val="20"/>
                <w:szCs w:val="20"/>
              </w:rPr>
              <w:t xml:space="preserve">Должен быть реализован журнал событий, содержащий </w:t>
            </w:r>
            <w:r w:rsidRPr="005656C0">
              <w:rPr>
                <w:sz w:val="20"/>
                <w:szCs w:val="20"/>
              </w:rPr>
              <w:lastRenderedPageBreak/>
              <w:t>следующие категории данных.</w:t>
            </w:r>
          </w:p>
          <w:p w:rsidR="006164B5" w:rsidRPr="005656C0" w:rsidRDefault="006164B5" w:rsidP="0036769B">
            <w:pPr>
              <w:ind w:firstLineChars="100" w:firstLine="200"/>
              <w:outlineLvl w:val="0"/>
              <w:rPr>
                <w:sz w:val="20"/>
                <w:szCs w:val="20"/>
              </w:rPr>
            </w:pPr>
            <w:r w:rsidRPr="005656C0">
              <w:rPr>
                <w:sz w:val="20"/>
                <w:szCs w:val="20"/>
              </w:rPr>
              <w:t>-     сведения о системных ошибках и изменениях контролируемых параметров;</w:t>
            </w:r>
          </w:p>
          <w:p w:rsidR="006164B5" w:rsidRPr="005656C0" w:rsidRDefault="006164B5" w:rsidP="0036769B">
            <w:pPr>
              <w:ind w:firstLineChars="100" w:firstLine="200"/>
              <w:outlineLvl w:val="0"/>
              <w:rPr>
                <w:sz w:val="20"/>
                <w:szCs w:val="20"/>
              </w:rPr>
            </w:pPr>
            <w:r w:rsidRPr="005656C0">
              <w:rPr>
                <w:sz w:val="20"/>
                <w:szCs w:val="20"/>
              </w:rPr>
              <w:t>-     информация о системных событиях и запросах.</w:t>
            </w:r>
          </w:p>
          <w:p w:rsidR="006164B5" w:rsidRPr="005656C0" w:rsidRDefault="006164B5" w:rsidP="0036769B">
            <w:pPr>
              <w:ind w:firstLineChars="100" w:firstLine="200"/>
              <w:outlineLvl w:val="0"/>
              <w:rPr>
                <w:sz w:val="20"/>
                <w:szCs w:val="20"/>
              </w:rPr>
            </w:pPr>
            <w:r w:rsidRPr="005656C0">
              <w:rPr>
                <w:sz w:val="20"/>
                <w:szCs w:val="20"/>
              </w:rPr>
              <w:t xml:space="preserve">Должна быть обеспечена совместимость с операционными системами семейства </w:t>
            </w:r>
            <w:proofErr w:type="spellStart"/>
            <w:r w:rsidRPr="005656C0">
              <w:rPr>
                <w:sz w:val="20"/>
                <w:szCs w:val="20"/>
              </w:rPr>
              <w:t>Linux</w:t>
            </w:r>
            <w:proofErr w:type="spellEnd"/>
            <w:r w:rsidRPr="005656C0">
              <w:rPr>
                <w:sz w:val="20"/>
                <w:szCs w:val="20"/>
              </w:rPr>
              <w:t xml:space="preserve"> и </w:t>
            </w:r>
            <w:proofErr w:type="spellStart"/>
            <w:r w:rsidRPr="005656C0">
              <w:rPr>
                <w:sz w:val="20"/>
                <w:szCs w:val="20"/>
              </w:rPr>
              <w:t>Windows</w:t>
            </w:r>
            <w:proofErr w:type="spellEnd"/>
            <w:r w:rsidRPr="005656C0">
              <w:rPr>
                <w:sz w:val="20"/>
                <w:szCs w:val="20"/>
              </w:rPr>
              <w:t>.</w:t>
            </w:r>
          </w:p>
          <w:p w:rsidR="006164B5" w:rsidRPr="005656C0" w:rsidRDefault="006164B5" w:rsidP="0036769B">
            <w:pPr>
              <w:ind w:firstLineChars="100" w:firstLine="200"/>
              <w:outlineLvl w:val="0"/>
              <w:rPr>
                <w:sz w:val="20"/>
                <w:szCs w:val="20"/>
              </w:rPr>
            </w:pPr>
            <w:r w:rsidRPr="005656C0">
              <w:rPr>
                <w:sz w:val="20"/>
                <w:szCs w:val="20"/>
              </w:rPr>
              <w:t xml:space="preserve">Должна быть обеспечена возможность фиксации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w:t>
            </w:r>
          </w:p>
          <w:p w:rsidR="006164B5" w:rsidRPr="005656C0" w:rsidRDefault="006164B5" w:rsidP="0036769B">
            <w:pPr>
              <w:ind w:firstLineChars="100" w:firstLine="200"/>
              <w:outlineLvl w:val="0"/>
              <w:rPr>
                <w:sz w:val="20"/>
                <w:szCs w:val="20"/>
              </w:rPr>
            </w:pPr>
            <w:r w:rsidRPr="005656C0">
              <w:rPr>
                <w:sz w:val="20"/>
                <w:szCs w:val="20"/>
              </w:rPr>
              <w:t>Должно быть обеспечено наличие сторожевого таймера с возможностью настройки диапазона значений включения/выключения.</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lang w:val="en-US"/>
              </w:rPr>
            </w:pPr>
            <w:r w:rsidRPr="005656C0">
              <w:rPr>
                <w:sz w:val="20"/>
                <w:szCs w:val="20"/>
              </w:rPr>
              <w:t>1</w:t>
            </w:r>
            <w:r w:rsidRPr="005656C0">
              <w:rPr>
                <w:sz w:val="20"/>
                <w:szCs w:val="20"/>
                <w:lang w:val="en-US"/>
              </w:rPr>
              <w:t>0</w:t>
            </w:r>
          </w:p>
        </w:tc>
        <w:tc>
          <w:tcPr>
            <w:tcW w:w="10206" w:type="dxa"/>
            <w:gridSpan w:val="3"/>
          </w:tcPr>
          <w:p w:rsidR="006164B5" w:rsidRPr="005656C0" w:rsidRDefault="006164B5" w:rsidP="00746057">
            <w:pPr>
              <w:rPr>
                <w:sz w:val="20"/>
                <w:szCs w:val="20"/>
              </w:rPr>
            </w:pPr>
            <w:r w:rsidRPr="005656C0">
              <w:rPr>
                <w:b/>
                <w:bCs/>
                <w:sz w:val="20"/>
                <w:szCs w:val="20"/>
              </w:rPr>
              <w:t>Клавиатура</w:t>
            </w:r>
          </w:p>
        </w:tc>
        <w:tc>
          <w:tcPr>
            <w:tcW w:w="854" w:type="dxa"/>
            <w:vMerge/>
          </w:tcPr>
          <w:p w:rsidR="006164B5" w:rsidRPr="005656C0" w:rsidRDefault="006164B5" w:rsidP="0036769B">
            <w:pPr>
              <w:rPr>
                <w:sz w:val="20"/>
                <w:szCs w:val="20"/>
                <w:lang w:val="en-US"/>
              </w:rPr>
            </w:pPr>
          </w:p>
        </w:tc>
        <w:tc>
          <w:tcPr>
            <w:tcW w:w="1130" w:type="dxa"/>
            <w:vMerge/>
          </w:tcPr>
          <w:p w:rsidR="006164B5" w:rsidRPr="005656C0" w:rsidRDefault="006164B5" w:rsidP="0036769B">
            <w:pPr>
              <w:rPr>
                <w:sz w:val="20"/>
                <w:szCs w:val="20"/>
                <w:lang w:val="en-US"/>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Количество клавиш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не менее 104</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Цвет</w:t>
            </w:r>
          </w:p>
        </w:tc>
        <w:tc>
          <w:tcPr>
            <w:tcW w:w="6094" w:type="dxa"/>
            <w:vAlign w:val="center"/>
          </w:tcPr>
          <w:p w:rsidR="006164B5" w:rsidRPr="005656C0" w:rsidRDefault="006164B5" w:rsidP="0036769B">
            <w:pPr>
              <w:jc w:val="center"/>
              <w:outlineLvl w:val="0"/>
              <w:rPr>
                <w:sz w:val="20"/>
                <w:szCs w:val="20"/>
              </w:rPr>
            </w:pPr>
            <w:r w:rsidRPr="005656C0">
              <w:rPr>
                <w:sz w:val="20"/>
                <w:szCs w:val="20"/>
              </w:rPr>
              <w:t>Черный</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Другие характеристики</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Раскладка кириллицы – </w:t>
            </w:r>
            <w:proofErr w:type="spellStart"/>
            <w:r w:rsidRPr="005656C0">
              <w:rPr>
                <w:sz w:val="20"/>
                <w:szCs w:val="20"/>
              </w:rPr>
              <w:t>Windows</w:t>
            </w:r>
            <w:proofErr w:type="spellEnd"/>
            <w:r w:rsidRPr="005656C0">
              <w:rPr>
                <w:sz w:val="20"/>
                <w:szCs w:val="20"/>
              </w:rPr>
              <w:t>, цвет отличный от английской раскладки; Все изображения на клавишах должны быть нанесены промышленным способом.</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11</w:t>
            </w:r>
          </w:p>
        </w:tc>
        <w:tc>
          <w:tcPr>
            <w:tcW w:w="10206" w:type="dxa"/>
            <w:gridSpan w:val="3"/>
            <w:vAlign w:val="center"/>
          </w:tcPr>
          <w:p w:rsidR="006164B5" w:rsidRPr="005656C0" w:rsidRDefault="006164B5" w:rsidP="00746057">
            <w:pPr>
              <w:outlineLvl w:val="0"/>
              <w:rPr>
                <w:sz w:val="20"/>
                <w:szCs w:val="20"/>
              </w:rPr>
            </w:pPr>
            <w:r w:rsidRPr="005656C0">
              <w:rPr>
                <w:b/>
                <w:bCs/>
                <w:sz w:val="20"/>
                <w:szCs w:val="20"/>
              </w:rPr>
              <w:t>Мышь</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Чувствительность</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800dpi</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68"/>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Тип – оптическая; </w:t>
            </w:r>
          </w:p>
        </w:tc>
        <w:tc>
          <w:tcPr>
            <w:tcW w:w="6094" w:type="dxa"/>
            <w:vAlign w:val="center"/>
          </w:tcPr>
          <w:p w:rsidR="006164B5" w:rsidRPr="005656C0" w:rsidRDefault="006164B5" w:rsidP="0036769B">
            <w:pPr>
              <w:jc w:val="center"/>
              <w:outlineLvl w:val="0"/>
              <w:rPr>
                <w:sz w:val="20"/>
                <w:szCs w:val="20"/>
              </w:rPr>
            </w:pPr>
            <w:r w:rsidRPr="005656C0">
              <w:rPr>
                <w:sz w:val="20"/>
                <w:szCs w:val="20"/>
              </w:rPr>
              <w:t>оптическая</w:t>
            </w:r>
          </w:p>
        </w:tc>
        <w:tc>
          <w:tcPr>
            <w:tcW w:w="1985" w:type="dxa"/>
            <w:vAlign w:val="center"/>
          </w:tcPr>
          <w:p w:rsidR="006164B5" w:rsidRPr="005656C0" w:rsidRDefault="006164B5" w:rsidP="00746057">
            <w:pPr>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81"/>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Цвет</w:t>
            </w:r>
          </w:p>
        </w:tc>
        <w:tc>
          <w:tcPr>
            <w:tcW w:w="6094" w:type="dxa"/>
            <w:vAlign w:val="center"/>
          </w:tcPr>
          <w:p w:rsidR="006164B5" w:rsidRPr="005656C0" w:rsidRDefault="006164B5" w:rsidP="0036769B">
            <w:pPr>
              <w:jc w:val="center"/>
              <w:outlineLvl w:val="0"/>
              <w:rPr>
                <w:sz w:val="20"/>
                <w:szCs w:val="20"/>
              </w:rPr>
            </w:pPr>
            <w:r w:rsidRPr="005656C0">
              <w:rPr>
                <w:sz w:val="20"/>
                <w:szCs w:val="20"/>
              </w:rPr>
              <w:t>черный</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 Органы управления </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 Органы управления – две кнопки стандартных клавиш и 1 колесо прокрутки.</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12</w:t>
            </w:r>
          </w:p>
        </w:tc>
        <w:tc>
          <w:tcPr>
            <w:tcW w:w="10206" w:type="dxa"/>
            <w:gridSpan w:val="3"/>
          </w:tcPr>
          <w:p w:rsidR="006164B5" w:rsidRPr="005656C0" w:rsidRDefault="006164B5" w:rsidP="00746057">
            <w:pPr>
              <w:rPr>
                <w:sz w:val="20"/>
                <w:szCs w:val="20"/>
              </w:rPr>
            </w:pPr>
            <w:r w:rsidRPr="005656C0">
              <w:rPr>
                <w:b/>
                <w:bCs/>
                <w:sz w:val="20"/>
                <w:szCs w:val="20"/>
              </w:rPr>
              <w:t>Монитор</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tcPr>
          <w:p w:rsidR="006164B5" w:rsidRPr="005656C0" w:rsidRDefault="006164B5" w:rsidP="0036769B">
            <w:pPr>
              <w:jc w:val="center"/>
              <w:rPr>
                <w:sz w:val="20"/>
                <w:szCs w:val="20"/>
              </w:rPr>
            </w:pPr>
            <w:r w:rsidRPr="005656C0">
              <w:rPr>
                <w:b/>
                <w:bCs/>
                <w:sz w:val="20"/>
                <w:szCs w:val="20"/>
              </w:rPr>
              <w:t>Слоты и коннекторы на плате:</w:t>
            </w:r>
          </w:p>
        </w:tc>
        <w:tc>
          <w:tcPr>
            <w:tcW w:w="6094" w:type="dxa"/>
          </w:tcPr>
          <w:p w:rsidR="006164B5" w:rsidRPr="005656C0" w:rsidRDefault="006164B5" w:rsidP="0036769B">
            <w:pPr>
              <w:rPr>
                <w:sz w:val="20"/>
                <w:szCs w:val="20"/>
              </w:rPr>
            </w:pPr>
          </w:p>
        </w:tc>
        <w:tc>
          <w:tcPr>
            <w:tcW w:w="1985" w:type="dxa"/>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Подсветка</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LED</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Разрешение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Формат изображения‎ 16:9‎</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1920 x 1080</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Диагональ экрана</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23,8  дюйма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Угол обзора по горизонтали и вертикали</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178 градусов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Наличие разъемов</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VGA</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Частота при максимальном разрешении</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75 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Время отклика пикселя</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 xml:space="preserve">не менее 5 </w:t>
            </w:r>
            <w:proofErr w:type="spellStart"/>
            <w:r w:rsidRPr="005656C0">
              <w:rPr>
                <w:sz w:val="20"/>
                <w:szCs w:val="20"/>
              </w:rPr>
              <w:t>мс</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Потребляемая мощность при работе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25 Вт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Наличие разъемов</w:t>
            </w:r>
          </w:p>
        </w:tc>
        <w:tc>
          <w:tcPr>
            <w:tcW w:w="6094" w:type="dxa"/>
            <w:vAlign w:val="center"/>
          </w:tcPr>
          <w:p w:rsidR="006164B5" w:rsidRPr="005656C0" w:rsidRDefault="006164B5" w:rsidP="0036769B">
            <w:pPr>
              <w:jc w:val="center"/>
              <w:outlineLvl w:val="0"/>
              <w:rPr>
                <w:sz w:val="20"/>
                <w:szCs w:val="20"/>
                <w:lang w:val="en-US"/>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HDMI</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287"/>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Гарантийный срок 12 месяцев.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12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13</w:t>
            </w:r>
          </w:p>
        </w:tc>
        <w:tc>
          <w:tcPr>
            <w:tcW w:w="10206" w:type="dxa"/>
            <w:gridSpan w:val="3"/>
          </w:tcPr>
          <w:p w:rsidR="006164B5" w:rsidRPr="005656C0" w:rsidRDefault="006164B5" w:rsidP="00746057">
            <w:pPr>
              <w:rPr>
                <w:sz w:val="20"/>
                <w:szCs w:val="20"/>
              </w:rPr>
            </w:pPr>
            <w:r w:rsidRPr="005656C0">
              <w:rPr>
                <w:b/>
                <w:bCs/>
                <w:sz w:val="20"/>
                <w:szCs w:val="20"/>
              </w:rPr>
              <w:t>ИБП</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Выходная мощность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650ВА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 входное напряжение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165В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входное напряжение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290В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 входная частота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45Гц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входная частота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65Гц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Время переключения на батарею</w:t>
            </w:r>
          </w:p>
        </w:tc>
        <w:tc>
          <w:tcPr>
            <w:tcW w:w="6094" w:type="dxa"/>
            <w:vAlign w:val="center"/>
          </w:tcPr>
          <w:p w:rsidR="006164B5" w:rsidRPr="005656C0" w:rsidRDefault="006164B5" w:rsidP="0036769B">
            <w:pP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более 10 </w:t>
            </w:r>
            <w:proofErr w:type="spellStart"/>
            <w:r w:rsidRPr="005656C0">
              <w:rPr>
                <w:sz w:val="20"/>
                <w:szCs w:val="20"/>
              </w:rPr>
              <w:t>мс</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поглощаемая энергия импульса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360 Дж</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Количество выходных разъемов питания</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менее 8 </w:t>
            </w:r>
            <w:proofErr w:type="spellStart"/>
            <w:r w:rsidRPr="005656C0">
              <w:rPr>
                <w:sz w:val="20"/>
                <w:szCs w:val="20"/>
              </w:rPr>
              <w:t>шт</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Количество выходных разъемов питания (UPS)</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менее 6 </w:t>
            </w:r>
            <w:proofErr w:type="spellStart"/>
            <w:r w:rsidRPr="005656C0">
              <w:rPr>
                <w:sz w:val="20"/>
                <w:szCs w:val="20"/>
              </w:rPr>
              <w:t>шт</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Время зарядки батарее</w:t>
            </w:r>
          </w:p>
        </w:tc>
        <w:tc>
          <w:tcPr>
            <w:tcW w:w="6094" w:type="dxa"/>
            <w:vAlign w:val="center"/>
          </w:tcPr>
          <w:p w:rsidR="006164B5" w:rsidRPr="005656C0" w:rsidRDefault="006164B5" w:rsidP="0036769B">
            <w:pP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более 4 ч.</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Уровень шума</w:t>
            </w:r>
          </w:p>
        </w:tc>
        <w:tc>
          <w:tcPr>
            <w:tcW w:w="6094" w:type="dxa"/>
            <w:vAlign w:val="center"/>
          </w:tcPr>
          <w:p w:rsidR="006164B5" w:rsidRPr="005656C0" w:rsidRDefault="006164B5" w:rsidP="0036769B">
            <w:pPr>
              <w:jc w:val="center"/>
              <w:rPr>
                <w:b/>
                <w:bCs/>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более 40 дБ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Тип выходных разъемов питания CEE 7 (евро</w:t>
            </w:r>
            <w:r>
              <w:rPr>
                <w:sz w:val="20"/>
                <w:szCs w:val="20"/>
              </w:rPr>
              <w:t xml:space="preserve"> </w:t>
            </w:r>
            <w:r w:rsidRPr="005656C0">
              <w:rPr>
                <w:sz w:val="20"/>
                <w:szCs w:val="20"/>
              </w:rPr>
              <w:t>розетка)</w:t>
            </w:r>
          </w:p>
        </w:tc>
        <w:tc>
          <w:tcPr>
            <w:tcW w:w="6094" w:type="dxa"/>
            <w:vAlign w:val="center"/>
          </w:tcPr>
          <w:p w:rsidR="006164B5" w:rsidRPr="005656C0" w:rsidRDefault="006164B5" w:rsidP="0036769B">
            <w:pPr>
              <w:jc w:val="center"/>
              <w:rPr>
                <w:sz w:val="20"/>
                <w:szCs w:val="20"/>
              </w:rPr>
            </w:pPr>
            <w:r w:rsidRPr="005656C0">
              <w:rPr>
                <w:sz w:val="20"/>
                <w:szCs w:val="20"/>
              </w:rPr>
              <w:t xml:space="preserve"> CEE 7 (евро</w:t>
            </w:r>
            <w:r>
              <w:rPr>
                <w:sz w:val="20"/>
                <w:szCs w:val="20"/>
              </w:rPr>
              <w:t xml:space="preserve"> </w:t>
            </w:r>
            <w:r w:rsidRPr="005656C0">
              <w:rPr>
                <w:sz w:val="20"/>
                <w:szCs w:val="20"/>
              </w:rPr>
              <w:t>розетка)</w:t>
            </w:r>
          </w:p>
        </w:tc>
        <w:tc>
          <w:tcPr>
            <w:tcW w:w="1985" w:type="dxa"/>
            <w:vAlign w:val="center"/>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Виды защиты</w:t>
            </w:r>
          </w:p>
        </w:tc>
        <w:tc>
          <w:tcPr>
            <w:tcW w:w="6094" w:type="dxa"/>
            <w:vAlign w:val="center"/>
          </w:tcPr>
          <w:p w:rsidR="006164B5" w:rsidRPr="005656C0" w:rsidRDefault="006164B5" w:rsidP="0036769B">
            <w:pPr>
              <w:rPr>
                <w:sz w:val="20"/>
                <w:szCs w:val="20"/>
              </w:rPr>
            </w:pPr>
            <w:r w:rsidRPr="005656C0">
              <w:rPr>
                <w:sz w:val="20"/>
                <w:szCs w:val="20"/>
              </w:rPr>
              <w:t>от короткого замыкания, телефонной линии, фильтрация входного напряжения, от перегрузки</w:t>
            </w:r>
          </w:p>
        </w:tc>
        <w:tc>
          <w:tcPr>
            <w:tcW w:w="1985" w:type="dxa"/>
            <w:vAlign w:val="center"/>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Стабильность выходного напряжения</w:t>
            </w:r>
          </w:p>
        </w:tc>
        <w:tc>
          <w:tcPr>
            <w:tcW w:w="6094" w:type="dxa"/>
            <w:vAlign w:val="center"/>
          </w:tcPr>
          <w:p w:rsidR="006164B5" w:rsidRPr="005656C0" w:rsidRDefault="006164B5" w:rsidP="0036769B">
            <w:pPr>
              <w:jc w:val="center"/>
              <w:rPr>
                <w:b/>
                <w:bCs/>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10 %</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563"/>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Гарантийный срок</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менее 12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bl>
    <w:p w:rsidR="00E27CF8" w:rsidRPr="000E68C7" w:rsidRDefault="00E27CF8" w:rsidP="00E27CF8">
      <w:pPr>
        <w:ind w:firstLine="567"/>
        <w:jc w:val="both"/>
      </w:pPr>
    </w:p>
    <w:p w:rsidR="00877F90" w:rsidRDefault="00877F90" w:rsidP="00B618BB">
      <w:pPr>
        <w:pStyle w:val="11"/>
        <w:pageBreakBefore/>
        <w:jc w:val="center"/>
        <w:rPr>
          <w:rFonts w:ascii="Times New Roman" w:hAnsi="Times New Roman" w:cs="Times New Roman"/>
          <w:color w:val="auto"/>
          <w:sz w:val="24"/>
          <w:szCs w:val="24"/>
        </w:rPr>
        <w:sectPr w:rsidR="00877F90" w:rsidSect="0036769B">
          <w:pgSz w:w="16838" w:h="11906" w:orient="landscape"/>
          <w:pgMar w:top="1134" w:right="567" w:bottom="851" w:left="1134" w:header="709" w:footer="709" w:gutter="0"/>
          <w:cols w:space="720"/>
        </w:sectPr>
      </w:pPr>
      <w:bookmarkStart w:id="72" w:name="_Toc68683485"/>
      <w:bookmarkEnd w:id="66"/>
      <w:bookmarkEnd w:id="67"/>
      <w:bookmarkEnd w:id="68"/>
      <w:bookmarkEnd w:id="69"/>
      <w:bookmarkEnd w:id="70"/>
    </w:p>
    <w:p w:rsidR="00877F90" w:rsidRDefault="00877F90" w:rsidP="00877F90"/>
    <w:p w:rsidR="00877F90" w:rsidRPr="00F133BE" w:rsidRDefault="00877F90" w:rsidP="00877F90">
      <w:pPr>
        <w:jc w:val="right"/>
        <w:rPr>
          <w:sz w:val="20"/>
          <w:szCs w:val="20"/>
        </w:rPr>
      </w:pPr>
      <w:r w:rsidRPr="00F133BE">
        <w:rPr>
          <w:sz w:val="20"/>
          <w:szCs w:val="20"/>
        </w:rPr>
        <w:t>Приложение 2</w:t>
      </w:r>
      <w:r w:rsidRPr="00F133BE">
        <w:rPr>
          <w:sz w:val="20"/>
          <w:szCs w:val="20"/>
        </w:rPr>
        <w:br/>
        <w:t>к техническому заданию</w:t>
      </w:r>
    </w:p>
    <w:p w:rsidR="00877F90" w:rsidRPr="00814115" w:rsidRDefault="00877F90" w:rsidP="00877F90">
      <w:pPr>
        <w:autoSpaceDE w:val="0"/>
        <w:jc w:val="center"/>
        <w:rPr>
          <w:bCs/>
        </w:rPr>
      </w:pPr>
    </w:p>
    <w:p w:rsidR="00877F90" w:rsidRPr="00814115" w:rsidRDefault="00877F90" w:rsidP="00877F90">
      <w:pPr>
        <w:autoSpaceDE w:val="0"/>
        <w:jc w:val="center"/>
        <w:rPr>
          <w:bCs/>
        </w:rPr>
      </w:pPr>
      <w:r w:rsidRPr="00814115">
        <w:rPr>
          <w:bCs/>
        </w:rPr>
        <w:t>Соглашение о гарантийном обслуживании</w:t>
      </w:r>
    </w:p>
    <w:p w:rsidR="00877F90" w:rsidRPr="00814115" w:rsidRDefault="00877F90" w:rsidP="00877F90">
      <w:pPr>
        <w:numPr>
          <w:ilvl w:val="0"/>
          <w:numId w:val="14"/>
        </w:numPr>
        <w:tabs>
          <w:tab w:val="clear" w:pos="360"/>
          <w:tab w:val="num" w:pos="0"/>
          <w:tab w:val="left" w:pos="851"/>
        </w:tabs>
        <w:suppressAutoHyphens/>
        <w:ind w:left="0" w:firstLine="0"/>
        <w:jc w:val="both"/>
      </w:pPr>
      <w:r w:rsidRPr="00814115">
        <w:t xml:space="preserve">Поставщик обязуется осуществлять гарантийное обслуживание товара, указанного в спецификации к </w:t>
      </w:r>
      <w:r>
        <w:t>договору</w:t>
      </w:r>
      <w:r w:rsidRPr="00814115">
        <w:t xml:space="preserve">, начиная с момента подписания </w:t>
      </w:r>
      <w:r w:rsidRPr="00167DFA">
        <w:t xml:space="preserve">товарной накладной или универсального передаточного документа </w:t>
      </w:r>
      <w:r w:rsidRPr="00814115">
        <w:t>либо акта устранения недостатков товара, через сервисные центры, указанные в настоящем соглашении.</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В гарантийное обслуживание входят бесплатное устранение (ремонт) или замена вышедших из строя элементов товара, имеющих заводские дефекты, в течение всего гарантийного срока, при соблюдении условий и правил эксплуатации, указанных в Инструкции по эксплуатации. </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Гарантийный ремонт товара осуществляется в течение 14 календарных дней с момента передачи товара в сервисный центр, указанный в п. 11 настоящего соглашения. </w:t>
      </w:r>
    </w:p>
    <w:p w:rsidR="00877F90" w:rsidRPr="00814115" w:rsidRDefault="00877F90" w:rsidP="00877F90">
      <w:pPr>
        <w:numPr>
          <w:ilvl w:val="0"/>
          <w:numId w:val="14"/>
        </w:numPr>
        <w:tabs>
          <w:tab w:val="left" w:pos="360"/>
          <w:tab w:val="left" w:pos="851"/>
        </w:tabs>
        <w:suppressAutoHyphens/>
        <w:ind w:left="0" w:firstLine="0"/>
        <w:jc w:val="both"/>
      </w:pPr>
      <w:r w:rsidRPr="00814115">
        <w:t>В случае невозможности устранения неисправностей в сроки, указанные в п.3, производится бесплатная замена в течение 14 календарных дней на товар той же модели после проведения диагностики сервисным центром и предоставления Заказчиком полного комплекта товара в соответствии с гарантийным талоном.</w:t>
      </w:r>
    </w:p>
    <w:p w:rsidR="00877F90" w:rsidRPr="00814115" w:rsidRDefault="00877F90" w:rsidP="00877F90">
      <w:pPr>
        <w:numPr>
          <w:ilvl w:val="0"/>
          <w:numId w:val="14"/>
        </w:numPr>
        <w:tabs>
          <w:tab w:val="left" w:pos="360"/>
          <w:tab w:val="left" w:pos="851"/>
        </w:tabs>
        <w:suppressAutoHyphens/>
        <w:ind w:left="0" w:firstLine="0"/>
        <w:jc w:val="both"/>
      </w:pPr>
      <w:r w:rsidRPr="00814115">
        <w:t>При устранении недостатков товара путем замены изделия, на которое установлен гарантийный срок, на новый товар гарантийный срок исчисляется со дня подписания соответствующих документов и считается равным сроку на замененный товар.</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Гарантия действительна при наличии гарантийного талона или регистрации оборудования в </w:t>
      </w:r>
      <w:r w:rsidRPr="00814115">
        <w:rPr>
          <w:rFonts w:eastAsia="Arial Unicode MS"/>
        </w:rPr>
        <w:t>личном кабинете на сайте производителя по серийному номеру.</w:t>
      </w:r>
    </w:p>
    <w:p w:rsidR="00877F90" w:rsidRPr="00814115" w:rsidRDefault="00877F90" w:rsidP="00877F90">
      <w:pPr>
        <w:numPr>
          <w:ilvl w:val="0"/>
          <w:numId w:val="14"/>
        </w:numPr>
        <w:tabs>
          <w:tab w:val="left" w:pos="360"/>
          <w:tab w:val="left" w:pos="851"/>
        </w:tabs>
        <w:suppressAutoHyphens/>
        <w:ind w:left="0" w:firstLine="0"/>
        <w:jc w:val="both"/>
      </w:pPr>
      <w:r w:rsidRPr="00814115">
        <w:t>Предоставление информации о состоянии товара, сданного в сервисный центр на гарантийный ремонт, возлагается на Поставщика.</w:t>
      </w:r>
    </w:p>
    <w:p w:rsidR="00877F90" w:rsidRPr="00814115" w:rsidRDefault="00877F90" w:rsidP="00877F90">
      <w:pPr>
        <w:numPr>
          <w:ilvl w:val="0"/>
          <w:numId w:val="14"/>
        </w:numPr>
        <w:tabs>
          <w:tab w:val="left" w:pos="360"/>
          <w:tab w:val="left" w:pos="851"/>
        </w:tabs>
        <w:suppressAutoHyphens/>
        <w:ind w:left="0" w:firstLine="0"/>
        <w:jc w:val="both"/>
      </w:pPr>
      <w:r w:rsidRPr="00814115">
        <w:t>При несогласии Заказчика с заключением специалистов сервисного центра, Заказчик может оспорить экспертизу в суде и инициировать независимую экспертизу товара.</w:t>
      </w:r>
    </w:p>
    <w:p w:rsidR="00877F90" w:rsidRPr="00814115" w:rsidRDefault="00877F90" w:rsidP="00877F90">
      <w:pPr>
        <w:numPr>
          <w:ilvl w:val="0"/>
          <w:numId w:val="14"/>
        </w:numPr>
        <w:tabs>
          <w:tab w:val="left" w:pos="360"/>
          <w:tab w:val="left" w:pos="851"/>
        </w:tabs>
        <w:suppressAutoHyphens/>
        <w:ind w:left="0" w:firstLine="0"/>
        <w:jc w:val="both"/>
      </w:pPr>
      <w:r w:rsidRPr="00814115">
        <w:t>Гарантийное обслуживание не распространяется:</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неправильным первоначальным подключением товара в отсутствии представителей Поставщика;</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 xml:space="preserve">на повреждения, вызванные нарушением правил технической эксплуатации, либо хранения товара в условиях, не предусмотренных производителем; </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с видимыми внешними повреждениями;</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имеющий следы постороннего вмешательства, при выявлении попытки ремонта, модернизации, адаптации товара неуполномоченными лицами или организациями;</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попаданием внутрь товара посторонних предметов;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несоответствием Государственным стандартам параметров питающих, телекоммуникационных, кабельных сетей и других подобных внешних факторов;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использованием нестандартных или некачественных расходных материалов запасных частей, принадлежностей (аксессуаров), носителей информации различных видов;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при обнаружении попыток стереть, изменить или уничтожить заводской серийный номер.</w:t>
      </w:r>
    </w:p>
    <w:p w:rsidR="00877F90" w:rsidRPr="00814115" w:rsidRDefault="00877F90" w:rsidP="00877F90">
      <w:pPr>
        <w:numPr>
          <w:ilvl w:val="0"/>
          <w:numId w:val="14"/>
        </w:numPr>
        <w:tabs>
          <w:tab w:val="left" w:pos="360"/>
          <w:tab w:val="left" w:pos="993"/>
        </w:tabs>
        <w:suppressAutoHyphens/>
        <w:ind w:left="0" w:firstLine="0"/>
        <w:jc w:val="both"/>
      </w:pPr>
      <w:r w:rsidRPr="00814115">
        <w:t>Условия гарантии не предусматривают проведение Поставщиком профилактических мероприятий с техническими средствами.</w:t>
      </w:r>
    </w:p>
    <w:p w:rsidR="00877F90" w:rsidRPr="00814115" w:rsidRDefault="00877F90" w:rsidP="00877F90">
      <w:pPr>
        <w:numPr>
          <w:ilvl w:val="0"/>
          <w:numId w:val="14"/>
        </w:numPr>
        <w:tabs>
          <w:tab w:val="left" w:pos="360"/>
          <w:tab w:val="left" w:pos="993"/>
        </w:tabs>
        <w:suppressAutoHyphens/>
        <w:ind w:left="0" w:firstLine="0"/>
        <w:jc w:val="both"/>
      </w:pPr>
      <w:r w:rsidRPr="00814115">
        <w:t>Сервисный центр ______________________ находится по адресу: г. ________________, ул.______________, д._____, тел.___________, факс__________. Доставка товара в сервисный центр и обратно производится силами и средствами Поставщика.</w:t>
      </w:r>
    </w:p>
    <w:p w:rsidR="0036769B" w:rsidRDefault="0036769B" w:rsidP="00B618BB">
      <w:pPr>
        <w:pStyle w:val="11"/>
        <w:pageBreakBefore/>
        <w:jc w:val="center"/>
        <w:rPr>
          <w:rFonts w:ascii="Times New Roman" w:hAnsi="Times New Roman" w:cs="Times New Roman"/>
          <w:color w:val="auto"/>
          <w:sz w:val="24"/>
          <w:szCs w:val="24"/>
        </w:rPr>
        <w:sectPr w:rsidR="0036769B" w:rsidSect="00877F90">
          <w:pgSz w:w="11906" w:h="16838"/>
          <w:pgMar w:top="567" w:right="851" w:bottom="1134"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bookmarkEnd w:id="72"/>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B618BB" w:rsidRDefault="00B618BB" w:rsidP="00B618BB">
      <w:pPr>
        <w:pStyle w:val="affe"/>
        <w:spacing w:line="360" w:lineRule="auto"/>
      </w:pPr>
      <w:r>
        <w:t>г. Сургут</w:t>
      </w:r>
      <w:r>
        <w:tab/>
      </w:r>
      <w:r>
        <w:tab/>
      </w:r>
      <w:r>
        <w:tab/>
      </w:r>
      <w:r>
        <w:tab/>
      </w:r>
      <w:r>
        <w:tab/>
      </w:r>
      <w:r>
        <w:tab/>
      </w:r>
      <w:r>
        <w:tab/>
      </w:r>
      <w:r>
        <w:tab/>
        <w:t xml:space="preserve">      «___» _______________20</w:t>
      </w:r>
      <w:r>
        <w:softHyphen/>
        <w:t>__ г.</w:t>
      </w:r>
    </w:p>
    <w:p w:rsidR="00D94309" w:rsidRPr="00663BB7" w:rsidRDefault="00D94309" w:rsidP="00D9430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D94309" w:rsidRDefault="00D94309" w:rsidP="00D94309">
      <w:pPr>
        <w:ind w:firstLine="567"/>
        <w:jc w:val="center"/>
        <w:rPr>
          <w:b/>
        </w:rPr>
      </w:pPr>
    </w:p>
    <w:p w:rsidR="00D94309" w:rsidRDefault="00D94309" w:rsidP="00D94309">
      <w:pPr>
        <w:ind w:firstLine="567"/>
        <w:jc w:val="center"/>
        <w:rPr>
          <w:b/>
        </w:rPr>
      </w:pPr>
      <w:r>
        <w:rPr>
          <w:b/>
        </w:rPr>
        <w:t>1. Предмет Договора</w:t>
      </w:r>
    </w:p>
    <w:p w:rsidR="00D94309" w:rsidRDefault="00D94309" w:rsidP="00D94309">
      <w:pPr>
        <w:pStyle w:val="Default"/>
        <w:ind w:firstLine="567"/>
        <w:jc w:val="both"/>
        <w:rPr>
          <w:bCs/>
          <w:szCs w:val="28"/>
        </w:rPr>
      </w:pPr>
      <w:r>
        <w:t xml:space="preserve">1.1. Поставщик обязуется осуществить </w:t>
      </w:r>
      <w:r w:rsidRPr="00223203">
        <w:t>поставку</w:t>
      </w:r>
      <w:r>
        <w:t>, ввод в эксплуатацию и гарантийное обслуживание АРМ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94309" w:rsidRDefault="00D94309" w:rsidP="00D9430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4309" w:rsidRDefault="00D94309" w:rsidP="00D94309">
      <w:pPr>
        <w:widowControl w:val="0"/>
        <w:autoSpaceDE w:val="0"/>
        <w:autoSpaceDN w:val="0"/>
        <w:adjustRightInd w:val="0"/>
        <w:ind w:firstLine="567"/>
        <w:jc w:val="both"/>
      </w:pPr>
      <w:r w:rsidRPr="00472840">
        <w:t>Поставляемый товар должен соответствовать требованиям технических регламентов Таможенного союза (ТР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94309" w:rsidRDefault="00D94309" w:rsidP="00D9430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4309" w:rsidRDefault="00D94309" w:rsidP="00D94309">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D94309" w:rsidRDefault="00D94309" w:rsidP="00D94309">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D94309" w:rsidRDefault="00D94309" w:rsidP="00D9430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D94309" w:rsidRDefault="00D94309" w:rsidP="00D94309">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D94309" w:rsidRDefault="00D94309" w:rsidP="00D94309">
      <w:pPr>
        <w:widowControl w:val="0"/>
        <w:autoSpaceDE w:val="0"/>
        <w:autoSpaceDN w:val="0"/>
        <w:adjustRightInd w:val="0"/>
        <w:ind w:firstLine="567"/>
        <w:jc w:val="both"/>
      </w:pPr>
    </w:p>
    <w:p w:rsidR="00D94309" w:rsidRDefault="00D94309" w:rsidP="00D94309">
      <w:pPr>
        <w:widowControl w:val="0"/>
        <w:autoSpaceDE w:val="0"/>
        <w:autoSpaceDN w:val="0"/>
        <w:adjustRightInd w:val="0"/>
        <w:ind w:firstLine="567"/>
        <w:jc w:val="center"/>
        <w:rPr>
          <w:b/>
        </w:rPr>
      </w:pPr>
      <w:r>
        <w:rPr>
          <w:b/>
        </w:rPr>
        <w:lastRenderedPageBreak/>
        <w:t>2. Цена Договора и порядок расчетов</w:t>
      </w:r>
    </w:p>
    <w:p w:rsidR="00D94309" w:rsidRDefault="00D94309" w:rsidP="00D9430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D94309" w:rsidRDefault="00D94309" w:rsidP="00D9430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94309" w:rsidRDefault="00D94309" w:rsidP="00D94309">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D94309" w:rsidRDefault="00D94309" w:rsidP="00D94309">
      <w:pPr>
        <w:widowControl w:val="0"/>
        <w:autoSpaceDE w:val="0"/>
        <w:autoSpaceDN w:val="0"/>
        <w:adjustRightInd w:val="0"/>
        <w:ind w:firstLine="567"/>
        <w:jc w:val="both"/>
      </w:pPr>
      <w:r>
        <w:t>2.3. Расчеты по Договору производятся в следующем порядке:</w:t>
      </w:r>
    </w:p>
    <w:p w:rsidR="00D94309" w:rsidRDefault="00D94309" w:rsidP="00D9430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4309" w:rsidRDefault="00D94309" w:rsidP="00D94309">
      <w:pPr>
        <w:autoSpaceDE w:val="0"/>
        <w:autoSpaceDN w:val="0"/>
        <w:adjustRightInd w:val="0"/>
        <w:ind w:firstLine="567"/>
        <w:jc w:val="both"/>
      </w:pPr>
      <w:r>
        <w:t>2.3.2. Оплата производится в рублях Российской Федерации.</w:t>
      </w:r>
    </w:p>
    <w:p w:rsidR="00D94309" w:rsidRDefault="00D94309" w:rsidP="00D94309">
      <w:pPr>
        <w:ind w:firstLine="567"/>
        <w:jc w:val="both"/>
      </w:pPr>
      <w:r>
        <w:t xml:space="preserve">2.3.3. Расчет осуществляется </w:t>
      </w:r>
      <w:r w:rsidRPr="00A44107">
        <w:t xml:space="preserve">по факту поставки и ввода в эксплуатацию товара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D94309" w:rsidRPr="000D1BF8" w:rsidRDefault="00D94309" w:rsidP="00D94309">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94309" w:rsidRDefault="00D94309" w:rsidP="00D94309">
      <w:pPr>
        <w:widowControl w:val="0"/>
        <w:autoSpaceDE w:val="0"/>
        <w:autoSpaceDN w:val="0"/>
        <w:adjustRightInd w:val="0"/>
        <w:ind w:firstLine="567"/>
        <w:jc w:val="both"/>
        <w:rPr>
          <w:b/>
        </w:rPr>
      </w:pPr>
    </w:p>
    <w:p w:rsidR="00D94309" w:rsidRDefault="00D94309" w:rsidP="00D94309">
      <w:pPr>
        <w:ind w:firstLine="567"/>
        <w:jc w:val="center"/>
        <w:rPr>
          <w:b/>
        </w:rPr>
      </w:pPr>
      <w:r>
        <w:rPr>
          <w:b/>
        </w:rPr>
        <w:t>3. Права и обязанности сторон</w:t>
      </w:r>
    </w:p>
    <w:p w:rsidR="00D94309" w:rsidRDefault="00D94309" w:rsidP="00D94309">
      <w:pPr>
        <w:pStyle w:val="affe"/>
        <w:ind w:firstLine="567"/>
      </w:pPr>
      <w:r>
        <w:t>3.1. Заказчик имеет право:</w:t>
      </w:r>
    </w:p>
    <w:p w:rsidR="00D94309" w:rsidRDefault="00D94309" w:rsidP="00D94309">
      <w:pPr>
        <w:ind w:firstLine="567"/>
        <w:jc w:val="both"/>
      </w:pPr>
      <w:r>
        <w:t>3.1.1. Досрочно принять и оплатить товар.</w:t>
      </w:r>
    </w:p>
    <w:p w:rsidR="00D94309" w:rsidRDefault="00D94309" w:rsidP="00D9430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4309" w:rsidRDefault="00D94309" w:rsidP="00D94309">
      <w:pPr>
        <w:ind w:firstLine="567"/>
        <w:jc w:val="both"/>
      </w:pPr>
      <w:r>
        <w:t>3.1.3. Требовать возмещения неустойки (штрафа, пени) и (или) убытков, причиненных по вине Поставщика.</w:t>
      </w:r>
    </w:p>
    <w:p w:rsidR="00D94309" w:rsidRDefault="00D94309" w:rsidP="00D94309">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D94309" w:rsidRDefault="00D94309" w:rsidP="00D94309">
      <w:pPr>
        <w:pStyle w:val="affe"/>
        <w:ind w:firstLine="567"/>
      </w:pPr>
      <w:r>
        <w:t>3.2. Заказчик обязан:</w:t>
      </w:r>
    </w:p>
    <w:p w:rsidR="00D94309" w:rsidRDefault="00D94309" w:rsidP="00D94309">
      <w:pPr>
        <w:ind w:firstLine="567"/>
        <w:jc w:val="both"/>
      </w:pPr>
      <w:r>
        <w:t>3.2.1. Обеспечить приемку поставляемого по Договору товара в соответствии с условиями Договора.</w:t>
      </w:r>
    </w:p>
    <w:p w:rsidR="00D94309" w:rsidRDefault="00D94309" w:rsidP="00D9430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94309" w:rsidRDefault="00D94309" w:rsidP="00D94309">
      <w:pPr>
        <w:pStyle w:val="affe"/>
        <w:ind w:firstLine="567"/>
      </w:pPr>
      <w:r>
        <w:t>3.3. Поставщик обязан:</w:t>
      </w:r>
    </w:p>
    <w:p w:rsidR="00D94309" w:rsidRDefault="00D94309" w:rsidP="00D94309">
      <w:pPr>
        <w:shd w:val="clear" w:color="auto" w:fill="FFFFFF"/>
        <w:ind w:firstLine="567"/>
        <w:jc w:val="both"/>
      </w:pPr>
      <w:r>
        <w:t>3.3.1. Поставить товар, произвести его установку и ввод в эксплуатацию в сроки, предусмотренные Договором.</w:t>
      </w:r>
    </w:p>
    <w:p w:rsidR="00D94309" w:rsidRDefault="00D94309" w:rsidP="00D94309">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(копии действующих сертификатов, перечень серийных номеров, д</w:t>
      </w:r>
      <w:r w:rsidRPr="00D122B8">
        <w:t>истрибутивы, лицензии, инструкции по эксплуатации, прилагающиеся к товару</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w:t>
      </w:r>
      <w:r>
        <w:lastRenderedPageBreak/>
        <w:t>Заказчику, что товары выпущены в свободное обращение на территории Российской Федерации.</w:t>
      </w:r>
    </w:p>
    <w:p w:rsidR="00D94309" w:rsidRDefault="00D94309" w:rsidP="00D9430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94309" w:rsidRPr="00331D9B" w:rsidRDefault="00D94309" w:rsidP="00D94309">
      <w:pPr>
        <w:pStyle w:val="affe"/>
        <w:ind w:firstLine="567"/>
      </w:pPr>
      <w:r w:rsidRPr="00331D9B">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D94309" w:rsidRDefault="00D94309" w:rsidP="00D94309">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D94309" w:rsidRDefault="00D94309" w:rsidP="00D94309">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есь объем поставляемого товара. Предоставить д</w:t>
      </w:r>
      <w:r w:rsidRPr="00472840">
        <w:rPr>
          <w:i w:val="0"/>
          <w:sz w:val="24"/>
          <w:szCs w:val="24"/>
        </w:rPr>
        <w:t>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r>
        <w:rPr>
          <w:i w:val="0"/>
          <w:sz w:val="24"/>
          <w:szCs w:val="24"/>
        </w:rPr>
        <w:t>.</w:t>
      </w:r>
      <w:r w:rsidRPr="00472840">
        <w:rPr>
          <w:i w:val="0"/>
          <w:sz w:val="24"/>
          <w:szCs w:val="24"/>
        </w:rPr>
        <w:t xml:space="preserve"> 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r>
        <w:rPr>
          <w:i w:val="0"/>
          <w:sz w:val="24"/>
          <w:szCs w:val="24"/>
        </w:rPr>
        <w:t>.</w:t>
      </w:r>
    </w:p>
    <w:p w:rsidR="00D94309" w:rsidRPr="0066452F" w:rsidRDefault="00D94309" w:rsidP="00D94309">
      <w:pPr>
        <w:pStyle w:val="aff5"/>
        <w:tabs>
          <w:tab w:val="num" w:pos="709"/>
        </w:tabs>
        <w:ind w:right="-1" w:firstLine="567"/>
        <w:jc w:val="both"/>
        <w:rPr>
          <w:i w:val="0"/>
          <w:sz w:val="24"/>
          <w:szCs w:val="24"/>
        </w:rPr>
      </w:pP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94309" w:rsidRDefault="00D94309" w:rsidP="00D94309">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D94309" w:rsidRPr="00472840" w:rsidRDefault="00D94309" w:rsidP="00D94309">
      <w:pPr>
        <w:ind w:firstLine="567"/>
        <w:jc w:val="both"/>
      </w:pPr>
      <w:r>
        <w:t xml:space="preserve">3.3.7. </w:t>
      </w:r>
      <w:r w:rsidRPr="00472840">
        <w:t xml:space="preserve">Гарантируемое обслуживание поставляемого товара производится в соответствии с </w:t>
      </w:r>
      <w:r>
        <w:t>Номенклатурой закупаемого товара (Приложение №1 к Техническому заданию) и Соглашением о гарантийном обслуживании (Приложение №2 к Т</w:t>
      </w:r>
      <w:r w:rsidRPr="00472840">
        <w:t>ехническому заданию</w:t>
      </w:r>
      <w:r>
        <w:t xml:space="preserve">) </w:t>
      </w:r>
      <w:r w:rsidRPr="00472840">
        <w:t>в течение всего гарантийного срока через сервисные центры, указанные в согла</w:t>
      </w:r>
      <w:r>
        <w:t>шении о гарантийном обслуживании.</w:t>
      </w:r>
    </w:p>
    <w:p w:rsidR="00D94309" w:rsidRDefault="00D94309" w:rsidP="00D94309">
      <w:pPr>
        <w:pStyle w:val="aff5"/>
        <w:tabs>
          <w:tab w:val="num" w:pos="709"/>
        </w:tabs>
        <w:ind w:firstLine="567"/>
        <w:jc w:val="both"/>
        <w:rPr>
          <w:i w:val="0"/>
          <w:sz w:val="24"/>
          <w:szCs w:val="24"/>
        </w:rPr>
      </w:pPr>
      <w:r>
        <w:rPr>
          <w:i w:val="0"/>
          <w:sz w:val="24"/>
          <w:szCs w:val="24"/>
        </w:rPr>
        <w:t>3.3.8. Соблюдать пропускной и внутриобъектовый режим Заказчика.</w:t>
      </w:r>
    </w:p>
    <w:p w:rsidR="00D94309" w:rsidRDefault="00D94309" w:rsidP="00D94309">
      <w:pPr>
        <w:autoSpaceDE w:val="0"/>
        <w:autoSpaceDN w:val="0"/>
        <w:adjustRightInd w:val="0"/>
        <w:ind w:firstLine="567"/>
        <w:jc w:val="both"/>
        <w:rPr>
          <w:iCs/>
        </w:rPr>
      </w:pPr>
      <w:r>
        <w:t>3.3.9.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4309" w:rsidRDefault="00D94309" w:rsidP="00D94309">
      <w:pPr>
        <w:pStyle w:val="affe"/>
        <w:ind w:firstLine="567"/>
      </w:pPr>
      <w:r>
        <w:t>3.3.10. Выполнять иные обязанности, предусмотренные Договором.</w:t>
      </w:r>
    </w:p>
    <w:p w:rsidR="00D94309" w:rsidRDefault="00D94309" w:rsidP="00D94309">
      <w:pPr>
        <w:pStyle w:val="affe"/>
        <w:ind w:firstLine="567"/>
      </w:pPr>
      <w:r>
        <w:t>3.4. Поставщик вправе:</w:t>
      </w:r>
    </w:p>
    <w:p w:rsidR="00D94309" w:rsidRDefault="00D94309" w:rsidP="00D94309">
      <w:pPr>
        <w:pStyle w:val="affe"/>
        <w:ind w:firstLine="567"/>
      </w:pPr>
      <w:r>
        <w:t>3.4.1. Требовать приемки и оплаты товара в объеме, порядке, сроки и на условиях, предусмотренных Договором.</w:t>
      </w:r>
    </w:p>
    <w:p w:rsidR="00D94309" w:rsidRPr="000D1BF8" w:rsidRDefault="00D94309" w:rsidP="00D94309">
      <w:pPr>
        <w:ind w:firstLine="567"/>
        <w:jc w:val="both"/>
      </w:pPr>
      <w:r>
        <w:t>3.4.2. По согласованию с Заказчиком досрочно поставить товары.</w:t>
      </w:r>
    </w:p>
    <w:p w:rsidR="00D94309" w:rsidRDefault="00D94309" w:rsidP="00D94309">
      <w:pPr>
        <w:widowControl w:val="0"/>
        <w:autoSpaceDE w:val="0"/>
        <w:autoSpaceDN w:val="0"/>
        <w:adjustRightInd w:val="0"/>
        <w:ind w:firstLine="567"/>
        <w:jc w:val="center"/>
        <w:rPr>
          <w:b/>
        </w:rPr>
      </w:pPr>
    </w:p>
    <w:p w:rsidR="00D94309" w:rsidRDefault="00D94309" w:rsidP="00D94309">
      <w:pPr>
        <w:widowControl w:val="0"/>
        <w:autoSpaceDE w:val="0"/>
        <w:autoSpaceDN w:val="0"/>
        <w:adjustRightInd w:val="0"/>
        <w:ind w:firstLine="567"/>
        <w:jc w:val="center"/>
        <w:rPr>
          <w:b/>
        </w:rPr>
      </w:pPr>
      <w:r>
        <w:rPr>
          <w:b/>
        </w:rPr>
        <w:t>4. Порядок и сроки поставки товара</w:t>
      </w:r>
    </w:p>
    <w:p w:rsidR="00D94309" w:rsidRDefault="00D94309" w:rsidP="00D94309">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50</w:t>
      </w:r>
      <w:r w:rsidRPr="001217B2">
        <w:rPr>
          <w:sz w:val="24"/>
          <w:szCs w:val="24"/>
        </w:rPr>
        <w:t xml:space="preserve"> (</w:t>
      </w:r>
      <w:r>
        <w:rPr>
          <w:sz w:val="24"/>
          <w:szCs w:val="24"/>
        </w:rPr>
        <w:t>пятидесяти</w:t>
      </w:r>
      <w:r w:rsidRPr="001217B2">
        <w:rPr>
          <w:sz w:val="24"/>
          <w:szCs w:val="24"/>
        </w:rPr>
        <w:t xml:space="preserve">) </w:t>
      </w:r>
      <w:r>
        <w:rPr>
          <w:sz w:val="24"/>
          <w:szCs w:val="24"/>
        </w:rPr>
        <w:t>рабочих дней с даты заключения Д</w:t>
      </w:r>
      <w:r w:rsidRPr="001217B2">
        <w:rPr>
          <w:sz w:val="24"/>
          <w:szCs w:val="24"/>
        </w:rPr>
        <w:t>оговора</w:t>
      </w:r>
      <w:r w:rsidRPr="002A7B2C">
        <w:rPr>
          <w:color w:val="000000"/>
          <w:spacing w:val="1"/>
          <w:sz w:val="24"/>
          <w:szCs w:val="24"/>
        </w:rPr>
        <w:t>.</w:t>
      </w:r>
    </w:p>
    <w:p w:rsidR="00D94309" w:rsidRPr="00AE7061" w:rsidRDefault="00D94309" w:rsidP="00D94309">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D94309" w:rsidRPr="00313277" w:rsidRDefault="00D94309" w:rsidP="00D9430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D94309" w:rsidRPr="00313277" w:rsidRDefault="00D94309" w:rsidP="00D9430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w:t>
      </w:r>
      <w:r w:rsidRPr="00313277">
        <w:lastRenderedPageBreak/>
        <w:t xml:space="preserve">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D94309" w:rsidRDefault="00D94309" w:rsidP="00D9430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D94309" w:rsidRDefault="00D94309" w:rsidP="00D94309">
      <w:pPr>
        <w:widowControl w:val="0"/>
        <w:autoSpaceDE w:val="0"/>
        <w:autoSpaceDN w:val="0"/>
        <w:adjustRightInd w:val="0"/>
        <w:ind w:firstLine="567"/>
        <w:jc w:val="both"/>
        <w:rPr>
          <w:b/>
        </w:rPr>
      </w:pPr>
    </w:p>
    <w:p w:rsidR="00D94309" w:rsidRDefault="00D94309" w:rsidP="00D94309">
      <w:pPr>
        <w:ind w:firstLine="567"/>
        <w:jc w:val="center"/>
        <w:rPr>
          <w:b/>
        </w:rPr>
      </w:pPr>
      <w:r>
        <w:rPr>
          <w:b/>
        </w:rPr>
        <w:t>5. Порядок сдачи и приемки товара</w:t>
      </w:r>
    </w:p>
    <w:p w:rsidR="00D94309" w:rsidRDefault="00D94309" w:rsidP="00D94309">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D56CD">
        <w:t>копии действующих сертификатов, перечень серийных номеров, дистрибутивы, лицензии, инструкции по эксплуатации, прилагающиеся к товару</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94309" w:rsidRDefault="00D94309" w:rsidP="00D94309">
      <w:pPr>
        <w:ind w:firstLine="567"/>
        <w:jc w:val="both"/>
      </w:pPr>
      <w:r>
        <w:t>5.2. Приемка товара, осуществляется в месте поставки товара.</w:t>
      </w:r>
    </w:p>
    <w:p w:rsidR="00D94309" w:rsidRDefault="00D94309" w:rsidP="00D9430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94309" w:rsidRDefault="00D94309" w:rsidP="00D9430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94309" w:rsidRDefault="00D94309" w:rsidP="00D9430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94309" w:rsidRDefault="00D94309" w:rsidP="00D9430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94309" w:rsidRDefault="00D94309" w:rsidP="00D9430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94309" w:rsidRDefault="00D94309" w:rsidP="00D9430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94309" w:rsidRDefault="00D94309" w:rsidP="00D9430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94309" w:rsidRPr="0056319D" w:rsidRDefault="00D94309" w:rsidP="00D9430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94309" w:rsidRPr="0056319D" w:rsidRDefault="00D94309" w:rsidP="00D9430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94309" w:rsidRPr="0056319D" w:rsidRDefault="00D94309" w:rsidP="00D94309">
      <w:pPr>
        <w:pStyle w:val="aff5"/>
        <w:tabs>
          <w:tab w:val="left" w:pos="709"/>
        </w:tabs>
        <w:ind w:firstLine="567"/>
        <w:jc w:val="both"/>
        <w:rPr>
          <w:i w:val="0"/>
          <w:kern w:val="16"/>
          <w:sz w:val="24"/>
          <w:szCs w:val="24"/>
        </w:rPr>
      </w:pPr>
      <w:r w:rsidRPr="0056319D">
        <w:rPr>
          <w:i w:val="0"/>
          <w:kern w:val="16"/>
          <w:sz w:val="24"/>
          <w:szCs w:val="24"/>
        </w:rPr>
        <w:lastRenderedPageBreak/>
        <w:t>Приемка товара, не соответствующего условиям Договора и Приложений к нему, не осуществляется.</w:t>
      </w:r>
    </w:p>
    <w:p w:rsidR="00D94309" w:rsidRDefault="00D94309" w:rsidP="00D9430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94309" w:rsidRDefault="00D94309" w:rsidP="00D9430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94309" w:rsidRDefault="00D94309" w:rsidP="00D9430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94309" w:rsidRDefault="00D94309" w:rsidP="00D9430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94309" w:rsidRDefault="00D94309" w:rsidP="00D9430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94309" w:rsidRDefault="00D94309" w:rsidP="00D9430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94309" w:rsidRPr="000D1BF8" w:rsidRDefault="00D94309" w:rsidP="00D94309">
      <w:pPr>
        <w:ind w:firstLine="567"/>
        <w:jc w:val="both"/>
        <w:rPr>
          <w:kern w:val="16"/>
        </w:rPr>
      </w:pPr>
      <w:r>
        <w:rPr>
          <w:kern w:val="16"/>
        </w:rPr>
        <w:t xml:space="preserve">5.7. Поставщик обеспечивает хранение товара до момента его сдачи – приемки. </w:t>
      </w:r>
    </w:p>
    <w:p w:rsidR="00D94309" w:rsidRDefault="00D94309" w:rsidP="00D94309">
      <w:pPr>
        <w:autoSpaceDE w:val="0"/>
        <w:autoSpaceDN w:val="0"/>
        <w:adjustRightInd w:val="0"/>
        <w:ind w:firstLine="567"/>
        <w:jc w:val="center"/>
        <w:rPr>
          <w:b/>
        </w:rPr>
      </w:pPr>
    </w:p>
    <w:p w:rsidR="00D94309" w:rsidRDefault="00D94309" w:rsidP="00D94309">
      <w:pPr>
        <w:autoSpaceDE w:val="0"/>
        <w:autoSpaceDN w:val="0"/>
        <w:adjustRightInd w:val="0"/>
        <w:ind w:firstLine="567"/>
        <w:jc w:val="center"/>
        <w:rPr>
          <w:b/>
        </w:rPr>
      </w:pPr>
      <w:r>
        <w:rPr>
          <w:b/>
        </w:rPr>
        <w:t>6. Ответственность сторон</w:t>
      </w:r>
    </w:p>
    <w:p w:rsidR="00D94309" w:rsidRDefault="00D94309" w:rsidP="00D9430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94309" w:rsidRDefault="00D94309" w:rsidP="00D9430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94309" w:rsidRDefault="00D94309" w:rsidP="00D9430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D94309" w:rsidRDefault="00D94309" w:rsidP="00D9430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D94309" w:rsidRDefault="00D94309" w:rsidP="00D9430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4309" w:rsidRDefault="00D94309" w:rsidP="00D9430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94309" w:rsidRDefault="00D94309" w:rsidP="00D94309">
      <w:pPr>
        <w:ind w:firstLine="567"/>
        <w:jc w:val="both"/>
      </w:pPr>
      <w:r>
        <w:lastRenderedPageBreak/>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94309" w:rsidRDefault="00D94309" w:rsidP="00D9430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94309" w:rsidRDefault="00D94309" w:rsidP="00D94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3.3.9.  Заказчик вправе потребовать уплаты штрафа в размере 5000 (Пять тысяч) рублей.</w:t>
      </w:r>
    </w:p>
    <w:p w:rsidR="00D94309" w:rsidRDefault="00D94309" w:rsidP="00D9430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94309" w:rsidRDefault="00D94309" w:rsidP="00D9430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94309" w:rsidRDefault="00D94309" w:rsidP="00D9430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94309" w:rsidRDefault="00D94309" w:rsidP="00D9430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94309" w:rsidRDefault="00D94309" w:rsidP="00D9430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94309" w:rsidRDefault="00D94309" w:rsidP="00D9430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94309" w:rsidRDefault="00D94309" w:rsidP="00D94309">
      <w:pPr>
        <w:jc w:val="center"/>
        <w:rPr>
          <w:b/>
        </w:rPr>
      </w:pPr>
    </w:p>
    <w:p w:rsidR="00D94309" w:rsidRDefault="00D94309" w:rsidP="00D94309">
      <w:pPr>
        <w:jc w:val="center"/>
        <w:rPr>
          <w:b/>
        </w:rPr>
      </w:pPr>
      <w:r>
        <w:rPr>
          <w:b/>
        </w:rPr>
        <w:t>7. Форс-мажорные обстоятельства</w:t>
      </w:r>
    </w:p>
    <w:p w:rsidR="00D94309" w:rsidRDefault="00D94309" w:rsidP="00D94309">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94309" w:rsidRDefault="00D94309" w:rsidP="00D94309">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94309" w:rsidRDefault="00D94309" w:rsidP="00D94309">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94309" w:rsidRDefault="00D94309" w:rsidP="00D94309">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lastRenderedPageBreak/>
        <w:t>Югры, или иной торгово-промышленной палаты, где имели место обстоятельства непреодолимой силы.</w:t>
      </w:r>
    </w:p>
    <w:p w:rsidR="00D94309" w:rsidRPr="009D2047" w:rsidRDefault="00D94309" w:rsidP="00D94309">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94309" w:rsidRDefault="00D94309" w:rsidP="00D94309">
      <w:pPr>
        <w:keepNext/>
        <w:ind w:firstLine="567"/>
        <w:jc w:val="center"/>
        <w:rPr>
          <w:b/>
        </w:rPr>
      </w:pPr>
    </w:p>
    <w:p w:rsidR="00D94309" w:rsidRDefault="00D94309" w:rsidP="00D94309">
      <w:pPr>
        <w:keepNext/>
        <w:ind w:firstLine="567"/>
        <w:jc w:val="center"/>
        <w:rPr>
          <w:b/>
        </w:rPr>
      </w:pPr>
      <w:r>
        <w:rPr>
          <w:b/>
        </w:rPr>
        <w:t>8. Порядок разрешения споров</w:t>
      </w:r>
    </w:p>
    <w:p w:rsidR="00D94309" w:rsidRDefault="00D94309" w:rsidP="00D9430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94309" w:rsidRDefault="00D94309" w:rsidP="00D9430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94309" w:rsidRDefault="00D94309" w:rsidP="00D94309">
      <w:pPr>
        <w:rPr>
          <w:b/>
        </w:rPr>
      </w:pPr>
    </w:p>
    <w:p w:rsidR="00D94309" w:rsidRDefault="00D94309" w:rsidP="00D94309">
      <w:pPr>
        <w:rPr>
          <w:b/>
        </w:rPr>
      </w:pPr>
    </w:p>
    <w:p w:rsidR="00D94309" w:rsidRDefault="00D94309" w:rsidP="00D94309">
      <w:pPr>
        <w:ind w:firstLine="567"/>
        <w:jc w:val="center"/>
        <w:rPr>
          <w:b/>
        </w:rPr>
      </w:pPr>
      <w:r>
        <w:rPr>
          <w:b/>
        </w:rPr>
        <w:t>9. Изменение и расторжение Договора</w:t>
      </w:r>
    </w:p>
    <w:p w:rsidR="00D94309" w:rsidRDefault="00D94309" w:rsidP="00D9430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94309" w:rsidRDefault="00D94309" w:rsidP="00D9430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94309" w:rsidRDefault="00D94309" w:rsidP="00D9430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94309" w:rsidRDefault="00D94309" w:rsidP="00D9430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94309" w:rsidRDefault="00D94309" w:rsidP="00D9430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4309" w:rsidRDefault="00D94309" w:rsidP="00D94309">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94309" w:rsidRDefault="00D94309" w:rsidP="00D94309">
      <w:pPr>
        <w:ind w:firstLine="567"/>
        <w:jc w:val="center"/>
        <w:rPr>
          <w:b/>
        </w:rPr>
      </w:pPr>
    </w:p>
    <w:p w:rsidR="00D94309" w:rsidRDefault="00D94309" w:rsidP="00D94309">
      <w:pPr>
        <w:ind w:firstLine="567"/>
        <w:jc w:val="center"/>
        <w:rPr>
          <w:b/>
        </w:rPr>
      </w:pPr>
      <w:r>
        <w:rPr>
          <w:b/>
        </w:rPr>
        <w:t>10. Срок действия Договора</w:t>
      </w:r>
    </w:p>
    <w:p w:rsidR="00D94309" w:rsidRDefault="00D94309" w:rsidP="00D94309">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94309" w:rsidRDefault="00D94309" w:rsidP="00D94309">
      <w:pPr>
        <w:ind w:firstLine="567"/>
        <w:jc w:val="center"/>
        <w:rPr>
          <w:b/>
        </w:rPr>
      </w:pPr>
    </w:p>
    <w:p w:rsidR="00D94309" w:rsidRDefault="00D94309" w:rsidP="00D94309">
      <w:pPr>
        <w:ind w:firstLine="567"/>
        <w:jc w:val="center"/>
        <w:rPr>
          <w:b/>
        </w:rPr>
      </w:pPr>
    </w:p>
    <w:p w:rsidR="00D94309" w:rsidRDefault="00D94309" w:rsidP="00D94309">
      <w:pPr>
        <w:ind w:firstLine="567"/>
        <w:jc w:val="center"/>
        <w:rPr>
          <w:b/>
        </w:rPr>
      </w:pPr>
      <w:r>
        <w:rPr>
          <w:b/>
        </w:rPr>
        <w:t>11. Прочие условия</w:t>
      </w:r>
    </w:p>
    <w:p w:rsidR="00D94309" w:rsidRDefault="00D94309" w:rsidP="00D9430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94309" w:rsidRPr="002B30F3" w:rsidRDefault="00D94309" w:rsidP="00D94309">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D94309" w:rsidRPr="002B30F3" w:rsidRDefault="00D94309" w:rsidP="00D94309">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D94309" w:rsidRPr="002B30F3" w:rsidRDefault="00D94309" w:rsidP="00D94309">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D94309" w:rsidRDefault="00D94309" w:rsidP="00D94309">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94309" w:rsidRDefault="00D94309" w:rsidP="00D94309">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94309" w:rsidRDefault="00D94309" w:rsidP="00D94309">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4309" w:rsidRDefault="00D94309" w:rsidP="00D9430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94309" w:rsidRDefault="00D94309" w:rsidP="00D94309">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94309"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D94309"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94309" w:rsidRDefault="00D94309" w:rsidP="00D94309">
      <w:pPr>
        <w:autoSpaceDE w:val="0"/>
        <w:autoSpaceDN w:val="0"/>
        <w:adjustRightInd w:val="0"/>
        <w:ind w:firstLine="567"/>
        <w:jc w:val="both"/>
      </w:pPr>
      <w:r>
        <w:t>- Приложение №1 (Спецификация);</w:t>
      </w:r>
    </w:p>
    <w:p w:rsidR="00D94309"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24F00" w:rsidRDefault="00D24F00" w:rsidP="00D94309">
      <w:pPr>
        <w:pStyle w:val="ConsPlusNormal"/>
        <w:widowControl/>
        <w:ind w:firstLine="567"/>
        <w:jc w:val="both"/>
        <w:rPr>
          <w:rFonts w:ascii="Times New Roman" w:hAnsi="Times New Roman" w:cs="Times New Roman"/>
          <w:sz w:val="24"/>
          <w:szCs w:val="24"/>
        </w:rPr>
      </w:pPr>
    </w:p>
    <w:p w:rsidR="00D24F00" w:rsidRDefault="00D24F00" w:rsidP="00D94309">
      <w:pPr>
        <w:pStyle w:val="ConsPlusNormal"/>
        <w:widowControl/>
        <w:ind w:firstLine="567"/>
        <w:jc w:val="both"/>
        <w:rPr>
          <w:rFonts w:ascii="Times New Roman" w:hAnsi="Times New Roman" w:cs="Times New Roman"/>
          <w:sz w:val="24"/>
          <w:szCs w:val="24"/>
        </w:rPr>
      </w:pPr>
    </w:p>
    <w:p w:rsidR="00D24F00" w:rsidRDefault="00D24F00" w:rsidP="00D94309">
      <w:pPr>
        <w:pStyle w:val="ConsPlusNormal"/>
        <w:widowControl/>
        <w:ind w:firstLine="567"/>
        <w:jc w:val="both"/>
        <w:rPr>
          <w:rFonts w:ascii="Times New Roman" w:hAnsi="Times New Roman" w:cs="Times New Roman"/>
          <w:sz w:val="24"/>
          <w:szCs w:val="24"/>
        </w:rPr>
      </w:pPr>
    </w:p>
    <w:p w:rsidR="00D24F00" w:rsidRDefault="00D24F00" w:rsidP="00D94309">
      <w:pPr>
        <w:pStyle w:val="ConsPlusNormal"/>
        <w:widowControl/>
        <w:ind w:firstLine="567"/>
        <w:jc w:val="both"/>
        <w:rPr>
          <w:rFonts w:ascii="Times New Roman" w:hAnsi="Times New Roman" w:cs="Times New Roman"/>
          <w:sz w:val="24"/>
          <w:szCs w:val="24"/>
        </w:rPr>
      </w:pPr>
    </w:p>
    <w:p w:rsidR="00D24F00" w:rsidRDefault="00D24F00" w:rsidP="00D94309">
      <w:pPr>
        <w:pStyle w:val="ConsPlusNormal"/>
        <w:widowControl/>
        <w:ind w:firstLine="567"/>
        <w:jc w:val="both"/>
        <w:rPr>
          <w:rFonts w:ascii="Times New Roman" w:hAnsi="Times New Roman" w:cs="Times New Roman"/>
          <w:sz w:val="24"/>
          <w:szCs w:val="24"/>
        </w:rPr>
      </w:pPr>
    </w:p>
    <w:p w:rsidR="00D24F00" w:rsidRDefault="00D24F00" w:rsidP="00D94309">
      <w:pPr>
        <w:pStyle w:val="ConsPlusNormal"/>
        <w:widowControl/>
        <w:ind w:firstLine="567"/>
        <w:jc w:val="both"/>
        <w:rPr>
          <w:rFonts w:ascii="Times New Roman" w:hAnsi="Times New Roman" w:cs="Times New Roman"/>
          <w:sz w:val="24"/>
          <w:szCs w:val="24"/>
        </w:rPr>
      </w:pPr>
    </w:p>
    <w:p w:rsidR="00D24F00" w:rsidRPr="002B30F3" w:rsidRDefault="00D24F00" w:rsidP="00D94309">
      <w:pPr>
        <w:pStyle w:val="ConsPlusNormal"/>
        <w:widowControl/>
        <w:ind w:firstLine="567"/>
        <w:jc w:val="both"/>
        <w:rPr>
          <w:rFonts w:ascii="Times New Roman" w:hAnsi="Times New Roman" w:cs="Times New Roman"/>
          <w:sz w:val="24"/>
          <w:szCs w:val="24"/>
        </w:rPr>
      </w:pPr>
    </w:p>
    <w:p w:rsidR="00D94309" w:rsidRDefault="00D94309" w:rsidP="00D94309">
      <w:pPr>
        <w:ind w:firstLine="567"/>
        <w:jc w:val="both"/>
        <w:rPr>
          <w:b/>
        </w:rPr>
      </w:pPr>
      <w:r>
        <w:rPr>
          <w:b/>
        </w:rPr>
        <w:lastRenderedPageBreak/>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94309" w:rsidTr="0061007E">
        <w:trPr>
          <w:trHeight w:val="3725"/>
        </w:trPr>
        <w:tc>
          <w:tcPr>
            <w:tcW w:w="4928" w:type="dxa"/>
          </w:tcPr>
          <w:p w:rsidR="00D94309" w:rsidRPr="00032D3B" w:rsidRDefault="00D94309" w:rsidP="0061007E">
            <w:pPr>
              <w:widowControl w:val="0"/>
              <w:autoSpaceDE w:val="0"/>
              <w:autoSpaceDN w:val="0"/>
              <w:adjustRightInd w:val="0"/>
              <w:jc w:val="both"/>
              <w:rPr>
                <w:color w:val="000000"/>
              </w:rPr>
            </w:pPr>
            <w:r w:rsidRPr="00032D3B">
              <w:rPr>
                <w:b/>
                <w:color w:val="000000"/>
              </w:rPr>
              <w:t>Заказчик:</w:t>
            </w:r>
          </w:p>
          <w:p w:rsidR="00D94309" w:rsidRPr="00032D3B" w:rsidRDefault="00D94309" w:rsidP="0061007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94309" w:rsidRPr="00032D3B" w:rsidRDefault="00D94309" w:rsidP="0061007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94309" w:rsidRPr="00032D3B" w:rsidRDefault="00D94309" w:rsidP="0061007E">
            <w:pPr>
              <w:autoSpaceDE w:val="0"/>
              <w:autoSpaceDN w:val="0"/>
              <w:jc w:val="both"/>
              <w:rPr>
                <w:color w:val="000000"/>
              </w:rPr>
            </w:pPr>
            <w:r w:rsidRPr="00032D3B">
              <w:rPr>
                <w:color w:val="000000"/>
              </w:rPr>
              <w:t xml:space="preserve">ОГРН 1028600587069     </w:t>
            </w:r>
          </w:p>
          <w:p w:rsidR="00D94309" w:rsidRPr="00032D3B" w:rsidRDefault="00D94309" w:rsidP="0061007E">
            <w:pPr>
              <w:autoSpaceDE w:val="0"/>
              <w:autoSpaceDN w:val="0"/>
              <w:jc w:val="both"/>
              <w:rPr>
                <w:color w:val="000000"/>
              </w:rPr>
            </w:pPr>
            <w:r w:rsidRPr="00032D3B">
              <w:rPr>
                <w:color w:val="000000"/>
              </w:rPr>
              <w:t>Р/с 40702810167170101356  </w:t>
            </w:r>
          </w:p>
          <w:p w:rsidR="00D94309" w:rsidRDefault="00D94309" w:rsidP="0061007E">
            <w:pPr>
              <w:autoSpaceDE w:val="0"/>
              <w:autoSpaceDN w:val="0"/>
              <w:jc w:val="both"/>
            </w:pPr>
            <w:r>
              <w:t>ЗАПАДНО-СИБИРСКОЕ ОТДЕЛЕНИЕ</w:t>
            </w:r>
          </w:p>
          <w:p w:rsidR="00D94309" w:rsidRPr="00032D3B" w:rsidRDefault="00D94309" w:rsidP="0061007E">
            <w:pPr>
              <w:autoSpaceDE w:val="0"/>
              <w:autoSpaceDN w:val="0"/>
              <w:jc w:val="both"/>
              <w:rPr>
                <w:color w:val="000000"/>
              </w:rPr>
            </w:pPr>
            <w:r w:rsidRPr="00032D3B">
              <w:t>№ 8647 ПАО СБЕРБАНК г. Тюмень</w:t>
            </w:r>
            <w:r w:rsidRPr="00032D3B">
              <w:rPr>
                <w:color w:val="000000"/>
              </w:rPr>
              <w:t xml:space="preserve">         </w:t>
            </w:r>
          </w:p>
          <w:p w:rsidR="00D94309" w:rsidRPr="00032D3B" w:rsidRDefault="00D94309" w:rsidP="0061007E">
            <w:pPr>
              <w:autoSpaceDE w:val="0"/>
              <w:autoSpaceDN w:val="0"/>
              <w:jc w:val="both"/>
              <w:rPr>
                <w:color w:val="000000"/>
              </w:rPr>
            </w:pPr>
            <w:r w:rsidRPr="00032D3B">
              <w:rPr>
                <w:color w:val="000000"/>
              </w:rPr>
              <w:t xml:space="preserve">к/с 30101810800000000651        </w:t>
            </w:r>
          </w:p>
          <w:p w:rsidR="00D94309" w:rsidRPr="00032D3B" w:rsidRDefault="00D94309" w:rsidP="0061007E">
            <w:pPr>
              <w:jc w:val="both"/>
              <w:rPr>
                <w:color w:val="000000"/>
              </w:rPr>
            </w:pPr>
            <w:r w:rsidRPr="00032D3B">
              <w:rPr>
                <w:color w:val="000000"/>
              </w:rPr>
              <w:t xml:space="preserve">БИК 047102651         </w:t>
            </w:r>
          </w:p>
          <w:p w:rsidR="00D94309" w:rsidRPr="00032D3B" w:rsidRDefault="00D94309" w:rsidP="0061007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94309" w:rsidRPr="00032D3B" w:rsidRDefault="00D94309" w:rsidP="0061007E">
            <w:pPr>
              <w:jc w:val="both"/>
              <w:rPr>
                <w:lang w:val="en-US"/>
              </w:rPr>
            </w:pPr>
            <w:r w:rsidRPr="00032D3B">
              <w:rPr>
                <w:lang w:val="en-US"/>
              </w:rPr>
              <w:t>E-mail: gts@surgutgts.ru</w:t>
            </w:r>
          </w:p>
          <w:p w:rsidR="00D94309" w:rsidRPr="00032D3B" w:rsidRDefault="00D94309" w:rsidP="0061007E">
            <w:pPr>
              <w:jc w:val="both"/>
              <w:rPr>
                <w:color w:val="000000"/>
                <w:lang w:val="en-US"/>
              </w:rPr>
            </w:pPr>
            <w:r w:rsidRPr="00032D3B">
              <w:t>Тел</w:t>
            </w:r>
            <w:r w:rsidRPr="00032D3B">
              <w:rPr>
                <w:lang w:val="en-US"/>
              </w:rPr>
              <w:t xml:space="preserve">: 8 (3462) </w:t>
            </w:r>
            <w:r w:rsidRPr="00032D3B">
              <w:rPr>
                <w:color w:val="000000"/>
                <w:lang w:val="en-US"/>
              </w:rPr>
              <w:t>52-43-11</w:t>
            </w:r>
          </w:p>
          <w:p w:rsidR="00D94309" w:rsidRPr="00032D3B" w:rsidRDefault="00D94309" w:rsidP="0061007E">
            <w:pPr>
              <w:jc w:val="both"/>
              <w:rPr>
                <w:color w:val="000000"/>
                <w:lang w:val="en-US"/>
              </w:rPr>
            </w:pPr>
          </w:p>
          <w:p w:rsidR="00D94309" w:rsidRPr="00032D3B" w:rsidRDefault="00D94309" w:rsidP="0061007E">
            <w:pPr>
              <w:jc w:val="both"/>
              <w:rPr>
                <w:color w:val="000000"/>
              </w:rPr>
            </w:pPr>
            <w:r w:rsidRPr="00032D3B">
              <w:rPr>
                <w:color w:val="000000"/>
              </w:rPr>
              <w:t>Директор:</w:t>
            </w:r>
          </w:p>
          <w:p w:rsidR="00D94309" w:rsidRPr="00032D3B" w:rsidRDefault="00D94309" w:rsidP="0061007E">
            <w:pPr>
              <w:jc w:val="both"/>
              <w:rPr>
                <w:color w:val="000000"/>
              </w:rPr>
            </w:pPr>
            <w:r w:rsidRPr="00032D3B">
              <w:rPr>
                <w:color w:val="000000"/>
              </w:rPr>
              <w:t>__________________/В.Н. Юркин/</w:t>
            </w:r>
          </w:p>
        </w:tc>
        <w:tc>
          <w:tcPr>
            <w:tcW w:w="4678" w:type="dxa"/>
          </w:tcPr>
          <w:p w:rsidR="00D94309" w:rsidRPr="00032D3B" w:rsidRDefault="00D94309" w:rsidP="0061007E">
            <w:pPr>
              <w:jc w:val="both"/>
              <w:rPr>
                <w:b/>
              </w:rPr>
            </w:pPr>
            <w:r w:rsidRPr="00032D3B">
              <w:rPr>
                <w:b/>
              </w:rPr>
              <w:t>Поставщик:</w:t>
            </w:r>
          </w:p>
          <w:p w:rsidR="00D94309" w:rsidRPr="00032D3B" w:rsidRDefault="00D94309" w:rsidP="0061007E">
            <w:pPr>
              <w:ind w:firstLine="567"/>
              <w:jc w:val="both"/>
            </w:pPr>
          </w:p>
        </w:tc>
      </w:tr>
    </w:tbl>
    <w:p w:rsidR="00D94309" w:rsidRDefault="00D94309" w:rsidP="00D9430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94309" w:rsidRDefault="00D94309" w:rsidP="00D9430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94309" w:rsidRDefault="00D94309" w:rsidP="00D94309">
      <w:pPr>
        <w:pStyle w:val="ConsPlusNormal"/>
        <w:widowControl/>
        <w:ind w:left="6379" w:firstLine="567"/>
        <w:jc w:val="both"/>
        <w:rPr>
          <w:rFonts w:ascii="Times New Roman" w:hAnsi="Times New Roman" w:cs="Times New Roman"/>
          <w:sz w:val="24"/>
          <w:szCs w:val="24"/>
        </w:rPr>
      </w:pPr>
    </w:p>
    <w:p w:rsidR="00D94309" w:rsidRDefault="00D94309" w:rsidP="00D94309">
      <w:pPr>
        <w:keepNext/>
        <w:ind w:firstLine="567"/>
        <w:jc w:val="center"/>
        <w:outlineLvl w:val="0"/>
        <w:rPr>
          <w:b/>
          <w:bCs/>
          <w:kern w:val="32"/>
        </w:rPr>
      </w:pPr>
    </w:p>
    <w:p w:rsidR="00D94309" w:rsidRDefault="00D94309" w:rsidP="00D94309">
      <w:pPr>
        <w:jc w:val="center"/>
      </w:pPr>
      <w:r>
        <w:rPr>
          <w:b/>
          <w:bCs/>
          <w:kern w:val="32"/>
        </w:rPr>
        <w:t>СПЕЦИФИКАЦИЯ</w:t>
      </w:r>
    </w:p>
    <w:p w:rsidR="00D94309" w:rsidRDefault="00D94309" w:rsidP="00D9430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94309" w:rsidTr="0061007E">
        <w:trPr>
          <w:trHeight w:val="429"/>
        </w:trPr>
        <w:tc>
          <w:tcPr>
            <w:tcW w:w="568"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w:t>
            </w:r>
          </w:p>
          <w:p w:rsidR="00D94309" w:rsidRDefault="00D94309" w:rsidP="0061007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 xml:space="preserve">Цена за ед. в </w:t>
            </w:r>
            <w:r>
              <w:br/>
              <w:t xml:space="preserve">руб. (с учетом </w:t>
            </w:r>
            <w:r>
              <w:br/>
              <w:t>НДС)</w:t>
            </w:r>
          </w:p>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ind w:firstLine="16"/>
              <w:jc w:val="both"/>
            </w:pPr>
            <w:r>
              <w:t xml:space="preserve">Сумма в руб. </w:t>
            </w:r>
            <w:r>
              <w:br/>
              <w:t>(с учетом НДС)</w:t>
            </w: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94309" w:rsidRPr="00CE64BB" w:rsidRDefault="00D94309" w:rsidP="0061007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94309" w:rsidRPr="00CE64BB" w:rsidRDefault="00D94309" w:rsidP="0061007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bl>
    <w:p w:rsidR="00D94309" w:rsidRDefault="00D94309" w:rsidP="00D94309">
      <w:pPr>
        <w:ind w:firstLine="567"/>
        <w:jc w:val="both"/>
      </w:pPr>
    </w:p>
    <w:p w:rsidR="00D94309" w:rsidRDefault="00D94309" w:rsidP="00D94309">
      <w:pPr>
        <w:ind w:firstLine="567"/>
        <w:jc w:val="both"/>
      </w:pPr>
      <w:r>
        <w:t>Общая сумма: _____________________</w:t>
      </w:r>
    </w:p>
    <w:p w:rsidR="00D94309" w:rsidRDefault="00D94309" w:rsidP="00D94309">
      <w:pPr>
        <w:pStyle w:val="32"/>
        <w:ind w:firstLine="567"/>
        <w:jc w:val="both"/>
      </w:pPr>
    </w:p>
    <w:p w:rsidR="00D94309" w:rsidRPr="00313277" w:rsidRDefault="00D94309" w:rsidP="00D94309">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50</w:t>
      </w:r>
      <w:r w:rsidRPr="002B30F3">
        <w:rPr>
          <w:color w:val="000000"/>
          <w:spacing w:val="1"/>
          <w:sz w:val="24"/>
          <w:szCs w:val="24"/>
        </w:rPr>
        <w:t xml:space="preserve"> (</w:t>
      </w:r>
      <w:r>
        <w:rPr>
          <w:color w:val="000000"/>
          <w:spacing w:val="1"/>
          <w:sz w:val="24"/>
          <w:szCs w:val="24"/>
        </w:rPr>
        <w:t>пятидесяти</w:t>
      </w:r>
      <w:r w:rsidRPr="002B30F3">
        <w:rPr>
          <w:color w:val="000000"/>
          <w:spacing w:val="1"/>
          <w:sz w:val="24"/>
          <w:szCs w:val="24"/>
        </w:rPr>
        <w:t xml:space="preserve">) </w:t>
      </w:r>
      <w:r>
        <w:rPr>
          <w:color w:val="000000"/>
          <w:spacing w:val="1"/>
          <w:sz w:val="24"/>
          <w:szCs w:val="24"/>
        </w:rPr>
        <w:t xml:space="preserve">рабочих </w:t>
      </w:r>
      <w:r w:rsidRPr="002B30F3">
        <w:rPr>
          <w:color w:val="000000"/>
          <w:spacing w:val="1"/>
          <w:sz w:val="24"/>
          <w:szCs w:val="24"/>
        </w:rPr>
        <w:t>дней с даты заключения Договора.</w:t>
      </w:r>
    </w:p>
    <w:p w:rsidR="00D94309" w:rsidRPr="000D1BF8" w:rsidRDefault="00D94309" w:rsidP="00D94309">
      <w:pPr>
        <w:pStyle w:val="32"/>
        <w:ind w:firstLine="567"/>
        <w:jc w:val="both"/>
        <w:rPr>
          <w:sz w:val="24"/>
          <w:szCs w:val="24"/>
        </w:rPr>
      </w:pPr>
    </w:p>
    <w:p w:rsidR="00D94309" w:rsidRDefault="00D94309" w:rsidP="00D94309">
      <w:pPr>
        <w:ind w:firstLine="567"/>
        <w:jc w:val="both"/>
      </w:pPr>
    </w:p>
    <w:p w:rsidR="00D94309" w:rsidRDefault="00D94309" w:rsidP="00D94309">
      <w:pPr>
        <w:ind w:firstLine="567"/>
        <w:jc w:val="both"/>
      </w:pPr>
    </w:p>
    <w:p w:rsidR="00D94309" w:rsidRDefault="00D94309" w:rsidP="00D94309">
      <w:pPr>
        <w:ind w:firstLine="567"/>
        <w:jc w:val="both"/>
      </w:pPr>
    </w:p>
    <w:tbl>
      <w:tblPr>
        <w:tblW w:w="0" w:type="auto"/>
        <w:tblInd w:w="-176" w:type="dxa"/>
        <w:tblLook w:val="01E0" w:firstRow="1" w:lastRow="1" w:firstColumn="1" w:lastColumn="1" w:noHBand="0" w:noVBand="0"/>
      </w:tblPr>
      <w:tblGrid>
        <w:gridCol w:w="5104"/>
        <w:gridCol w:w="5103"/>
      </w:tblGrid>
      <w:tr w:rsidR="00D94309" w:rsidTr="0061007E">
        <w:tc>
          <w:tcPr>
            <w:tcW w:w="5104" w:type="dxa"/>
            <w:hideMark/>
          </w:tcPr>
          <w:p w:rsidR="00D94309" w:rsidRDefault="00D94309" w:rsidP="0061007E">
            <w:pPr>
              <w:widowControl w:val="0"/>
              <w:spacing w:line="276" w:lineRule="auto"/>
              <w:jc w:val="both"/>
              <w:rPr>
                <w:b/>
              </w:rPr>
            </w:pPr>
            <w:r>
              <w:rPr>
                <w:b/>
              </w:rPr>
              <w:t>Заказчик</w:t>
            </w:r>
          </w:p>
          <w:p w:rsidR="00D94309" w:rsidRDefault="00D94309" w:rsidP="0061007E">
            <w:pPr>
              <w:widowControl w:val="0"/>
              <w:spacing w:line="276" w:lineRule="auto"/>
              <w:ind w:firstLine="567"/>
              <w:jc w:val="both"/>
              <w:rPr>
                <w:b/>
              </w:rPr>
            </w:pPr>
          </w:p>
          <w:p w:rsidR="00D94309" w:rsidRPr="00671501" w:rsidRDefault="00D94309" w:rsidP="0061007E">
            <w:pPr>
              <w:widowControl w:val="0"/>
              <w:spacing w:line="276" w:lineRule="auto"/>
              <w:jc w:val="both"/>
            </w:pPr>
            <w:r w:rsidRPr="00671501">
              <w:t>Директор:</w:t>
            </w:r>
          </w:p>
          <w:p w:rsidR="00D94309" w:rsidRPr="00671501" w:rsidRDefault="00D94309" w:rsidP="0061007E">
            <w:pPr>
              <w:widowControl w:val="0"/>
              <w:spacing w:line="276" w:lineRule="auto"/>
              <w:jc w:val="both"/>
            </w:pPr>
            <w:r w:rsidRPr="00671501">
              <w:t>_______________/В.Н. Юркин/</w:t>
            </w:r>
          </w:p>
          <w:p w:rsidR="00D94309" w:rsidRDefault="00D94309" w:rsidP="0061007E">
            <w:pPr>
              <w:widowControl w:val="0"/>
              <w:spacing w:line="276" w:lineRule="auto"/>
              <w:ind w:firstLine="567"/>
              <w:jc w:val="both"/>
              <w:rPr>
                <w:b/>
              </w:rPr>
            </w:pPr>
          </w:p>
        </w:tc>
        <w:tc>
          <w:tcPr>
            <w:tcW w:w="5103" w:type="dxa"/>
            <w:hideMark/>
          </w:tcPr>
          <w:p w:rsidR="00D94309" w:rsidRDefault="00D94309" w:rsidP="0061007E">
            <w:pPr>
              <w:widowControl w:val="0"/>
              <w:spacing w:line="276" w:lineRule="auto"/>
              <w:jc w:val="both"/>
              <w:rPr>
                <w:b/>
              </w:rPr>
            </w:pPr>
            <w:r>
              <w:rPr>
                <w:b/>
              </w:rPr>
              <w:t>Поставщик</w:t>
            </w:r>
          </w:p>
        </w:tc>
      </w:tr>
    </w:tbl>
    <w:p w:rsidR="00D94309" w:rsidRDefault="00D94309" w:rsidP="00D94309">
      <w:pPr>
        <w:ind w:firstLine="567"/>
        <w:jc w:val="both"/>
      </w:pPr>
    </w:p>
    <w:p w:rsidR="00D94309" w:rsidRDefault="00D94309" w:rsidP="00D94309">
      <w:pPr>
        <w:ind w:firstLine="567"/>
        <w:jc w:val="both"/>
      </w:pPr>
    </w:p>
    <w:p w:rsidR="00D94309" w:rsidRDefault="00D94309" w:rsidP="00D94309">
      <w:pPr>
        <w:sectPr w:rsidR="00D94309" w:rsidSect="005857DC">
          <w:pgSz w:w="11906" w:h="16838"/>
          <w:pgMar w:top="568" w:right="849" w:bottom="1134" w:left="1134" w:header="708" w:footer="708" w:gutter="0"/>
          <w:cols w:space="720"/>
        </w:sectPr>
      </w:pPr>
    </w:p>
    <w:p w:rsidR="00D94309" w:rsidRDefault="00D94309" w:rsidP="00D9430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94309" w:rsidRDefault="00D94309" w:rsidP="00D9430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94309" w:rsidRDefault="00D94309" w:rsidP="00D94309">
      <w:pPr>
        <w:jc w:val="right"/>
      </w:pPr>
      <w:r>
        <w:t>№ ____ от «___» _______ 20__ г.</w:t>
      </w:r>
    </w:p>
    <w:p w:rsidR="00D94309" w:rsidRDefault="00D94309" w:rsidP="00D94309">
      <w:pPr>
        <w:jc w:val="both"/>
        <w:rPr>
          <w:bCs/>
        </w:rPr>
      </w:pPr>
    </w:p>
    <w:p w:rsidR="00D94309" w:rsidRDefault="00D94309" w:rsidP="00D94309">
      <w:pPr>
        <w:jc w:val="both"/>
        <w:rPr>
          <w:bCs/>
        </w:rPr>
      </w:pPr>
    </w:p>
    <w:p w:rsidR="00D94309" w:rsidRDefault="00D94309" w:rsidP="00D94309">
      <w:pPr>
        <w:jc w:val="center"/>
      </w:pPr>
      <w:r>
        <w:t>ТЕХНИЧЕСКОЕ ЗАДАНИЕ</w:t>
      </w:r>
    </w:p>
    <w:p w:rsidR="00D94309" w:rsidRDefault="00D94309" w:rsidP="00D94309">
      <w:pPr>
        <w:jc w:val="both"/>
      </w:pPr>
    </w:p>
    <w:p w:rsidR="00D94309" w:rsidRDefault="00D94309" w:rsidP="00D94309">
      <w:pPr>
        <w:tabs>
          <w:tab w:val="left" w:pos="4366"/>
        </w:tabs>
        <w:ind w:firstLine="539"/>
        <w:jc w:val="both"/>
        <w:rPr>
          <w:color w:val="000000"/>
        </w:rPr>
      </w:pPr>
    </w:p>
    <w:p w:rsidR="00D94309" w:rsidRDefault="00D94309" w:rsidP="00D94309">
      <w:pPr>
        <w:jc w:val="both"/>
      </w:pPr>
    </w:p>
    <w:p w:rsidR="00D94309" w:rsidRPr="00360F65" w:rsidRDefault="00D94309" w:rsidP="00D9430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94309" w:rsidTr="0061007E">
        <w:tc>
          <w:tcPr>
            <w:tcW w:w="5104" w:type="dxa"/>
            <w:hideMark/>
          </w:tcPr>
          <w:p w:rsidR="00D94309" w:rsidRDefault="00D94309" w:rsidP="0061007E">
            <w:pPr>
              <w:widowControl w:val="0"/>
              <w:spacing w:line="276" w:lineRule="auto"/>
              <w:jc w:val="both"/>
              <w:rPr>
                <w:b/>
              </w:rPr>
            </w:pPr>
            <w:r>
              <w:rPr>
                <w:b/>
              </w:rPr>
              <w:t>Заказчик</w:t>
            </w:r>
          </w:p>
          <w:p w:rsidR="00D94309" w:rsidRDefault="00D94309" w:rsidP="0061007E">
            <w:pPr>
              <w:widowControl w:val="0"/>
              <w:spacing w:line="276" w:lineRule="auto"/>
              <w:ind w:firstLine="567"/>
              <w:jc w:val="both"/>
              <w:rPr>
                <w:b/>
              </w:rPr>
            </w:pPr>
          </w:p>
          <w:p w:rsidR="00D94309" w:rsidRPr="00671501" w:rsidRDefault="00D94309" w:rsidP="0061007E">
            <w:pPr>
              <w:widowControl w:val="0"/>
              <w:spacing w:line="276" w:lineRule="auto"/>
              <w:jc w:val="both"/>
            </w:pPr>
            <w:r w:rsidRPr="00671501">
              <w:t>Директор:</w:t>
            </w:r>
          </w:p>
          <w:p w:rsidR="00D94309" w:rsidRPr="00671501" w:rsidRDefault="00D94309" w:rsidP="0061007E">
            <w:pPr>
              <w:widowControl w:val="0"/>
              <w:spacing w:line="276" w:lineRule="auto"/>
              <w:jc w:val="both"/>
            </w:pPr>
            <w:r w:rsidRPr="00671501">
              <w:t>_______________/В.Н. Юркин/</w:t>
            </w:r>
          </w:p>
          <w:p w:rsidR="00D94309" w:rsidRDefault="00D94309" w:rsidP="0061007E">
            <w:pPr>
              <w:widowControl w:val="0"/>
              <w:spacing w:line="276" w:lineRule="auto"/>
              <w:ind w:firstLine="567"/>
              <w:jc w:val="both"/>
              <w:rPr>
                <w:b/>
              </w:rPr>
            </w:pPr>
          </w:p>
        </w:tc>
        <w:tc>
          <w:tcPr>
            <w:tcW w:w="5103" w:type="dxa"/>
            <w:hideMark/>
          </w:tcPr>
          <w:p w:rsidR="00D94309" w:rsidRDefault="00D94309" w:rsidP="0061007E">
            <w:pPr>
              <w:widowControl w:val="0"/>
              <w:spacing w:line="276" w:lineRule="auto"/>
              <w:jc w:val="both"/>
              <w:rPr>
                <w:b/>
              </w:rPr>
            </w:pPr>
            <w:r>
              <w:rPr>
                <w:b/>
              </w:rPr>
              <w:t>Поставщик</w:t>
            </w:r>
          </w:p>
        </w:tc>
      </w:tr>
    </w:tbl>
    <w:p w:rsidR="00D94309" w:rsidRPr="00EA4884" w:rsidRDefault="00D94309" w:rsidP="00D94309"/>
    <w:p w:rsidR="00D94309" w:rsidRDefault="00D94309" w:rsidP="00D94309">
      <w:pPr>
        <w:pStyle w:val="ConsPlusNormal"/>
        <w:widowControl/>
        <w:ind w:firstLine="0"/>
        <w:rPr>
          <w:rFonts w:ascii="Times New Roman" w:hAnsi="Times New Roman" w:cs="Times New Roman"/>
          <w:sz w:val="24"/>
          <w:szCs w:val="24"/>
        </w:rPr>
      </w:pPr>
    </w:p>
    <w:p w:rsidR="00D94309" w:rsidRDefault="00D94309" w:rsidP="00D94309"/>
    <w:p w:rsidR="00D94309" w:rsidRDefault="00D94309" w:rsidP="00D94309">
      <w:pPr>
        <w:pStyle w:val="affe"/>
        <w:spacing w:line="360" w:lineRule="auto"/>
      </w:pPr>
    </w:p>
    <w:p w:rsidR="00D94309" w:rsidRDefault="00D94309" w:rsidP="00D94309"/>
    <w:p w:rsidR="00D94309" w:rsidRDefault="00D94309" w:rsidP="00B618BB">
      <w:pPr>
        <w:pStyle w:val="affe"/>
        <w:spacing w:line="360" w:lineRule="auto"/>
      </w:pPr>
    </w:p>
    <w:sectPr w:rsidR="00D94309"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9B" w:rsidRDefault="0036769B" w:rsidP="00534E1F">
      <w:r>
        <w:separator/>
      </w:r>
    </w:p>
  </w:endnote>
  <w:endnote w:type="continuationSeparator" w:id="0">
    <w:p w:rsidR="0036769B" w:rsidRDefault="0036769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6769B" w:rsidRDefault="0036769B">
        <w:pPr>
          <w:pStyle w:val="a5"/>
          <w:jc w:val="center"/>
        </w:pPr>
        <w:r>
          <w:rPr>
            <w:noProof/>
          </w:rPr>
          <w:fldChar w:fldCharType="begin"/>
        </w:r>
        <w:r>
          <w:rPr>
            <w:noProof/>
          </w:rPr>
          <w:instrText xml:space="preserve"> PAGE   \* MERGEFORMAT </w:instrText>
        </w:r>
        <w:r>
          <w:rPr>
            <w:noProof/>
          </w:rPr>
          <w:fldChar w:fldCharType="separate"/>
        </w:r>
        <w:r w:rsidR="00BA4E48">
          <w:rPr>
            <w:noProof/>
          </w:rPr>
          <w:t>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6769B" w:rsidRDefault="00BA4E4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9B" w:rsidRDefault="0036769B" w:rsidP="00534E1F">
      <w:r>
        <w:separator/>
      </w:r>
    </w:p>
  </w:footnote>
  <w:footnote w:type="continuationSeparator" w:id="0">
    <w:p w:rsidR="0036769B" w:rsidRDefault="0036769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7"/>
  </w:num>
  <w:num w:numId="7">
    <w:abstractNumId w:val="9"/>
  </w:num>
  <w:num w:numId="8">
    <w:abstractNumId w:val="6"/>
  </w:num>
  <w:num w:numId="9">
    <w:abstractNumId w:val="12"/>
  </w:num>
  <w:num w:numId="10">
    <w:abstractNumId w:val="4"/>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
  </w:num>
  <w:num w:numId="18">
    <w:abstractNumId w:val="15"/>
  </w:num>
  <w:num w:numId="19">
    <w:abstractNumId w:val="10"/>
  </w:num>
  <w:num w:numId="20">
    <w:abstractNumId w:val="11"/>
  </w:num>
  <w:num w:numId="21">
    <w:abstractNumId w:val="5"/>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2482"/>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0B7D"/>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113C"/>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0DA7"/>
    <w:rsid w:val="00BA2DDD"/>
    <w:rsid w:val="00BA3954"/>
    <w:rsid w:val="00BA4E48"/>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4F00"/>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5C"/>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381B"/>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0350-6037-4AFA-9929-D428009D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60</Pages>
  <Words>20066</Words>
  <Characters>114380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46</cp:revision>
  <cp:lastPrinted>2021-04-26T06:30:00Z</cp:lastPrinted>
  <dcterms:created xsi:type="dcterms:W3CDTF">2021-04-06T03:20:00Z</dcterms:created>
  <dcterms:modified xsi:type="dcterms:W3CDTF">2021-05-19T10:15:00Z</dcterms:modified>
</cp:coreProperties>
</file>