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B903BB"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4075" cy="8343900"/>
            <wp:effectExtent l="0" t="0" r="0" b="0"/>
            <wp:docPr id="1" name="Рисунок 1" descr="\\nas-oz\oz\2020г -223-ФЗ\6. Неразмещено\Поставка\Поставка кранов шаровых+\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ранов шаровых+\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34390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C3059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85771" w:history="1">
            <w:r w:rsidR="00C30590" w:rsidRPr="00EB175D">
              <w:rPr>
                <w:rStyle w:val="a7"/>
                <w:noProof/>
              </w:rPr>
              <w:t>ИЗВЕЩЕНИЕ О ЗАКУПКЕ</w:t>
            </w:r>
            <w:r w:rsidR="00C30590">
              <w:rPr>
                <w:noProof/>
                <w:webHidden/>
              </w:rPr>
              <w:tab/>
            </w:r>
            <w:r w:rsidR="00C30590">
              <w:rPr>
                <w:noProof/>
                <w:webHidden/>
              </w:rPr>
              <w:fldChar w:fldCharType="begin"/>
            </w:r>
            <w:r w:rsidR="00C30590">
              <w:rPr>
                <w:noProof/>
                <w:webHidden/>
              </w:rPr>
              <w:instrText xml:space="preserve"> PAGEREF _Toc37685771 \h </w:instrText>
            </w:r>
            <w:r w:rsidR="00C30590">
              <w:rPr>
                <w:noProof/>
                <w:webHidden/>
              </w:rPr>
            </w:r>
            <w:r w:rsidR="00C30590">
              <w:rPr>
                <w:noProof/>
                <w:webHidden/>
              </w:rPr>
              <w:fldChar w:fldCharType="separate"/>
            </w:r>
            <w:r w:rsidR="00C30590">
              <w:rPr>
                <w:noProof/>
                <w:webHidden/>
              </w:rPr>
              <w:t>3</w:t>
            </w:r>
            <w:r w:rsidR="00C30590">
              <w:rPr>
                <w:noProof/>
                <w:webHidden/>
              </w:rPr>
              <w:fldChar w:fldCharType="end"/>
            </w:r>
          </w:hyperlink>
        </w:p>
        <w:p w:rsidR="00C30590" w:rsidRDefault="00B903BB">
          <w:pPr>
            <w:pStyle w:val="13"/>
            <w:tabs>
              <w:tab w:val="right" w:leader="dot" w:pos="10055"/>
            </w:tabs>
            <w:rPr>
              <w:rFonts w:asciiTheme="minorHAnsi" w:eastAsiaTheme="minorEastAsia" w:hAnsiTheme="minorHAnsi" w:cstheme="minorBidi"/>
              <w:noProof/>
              <w:sz w:val="22"/>
              <w:szCs w:val="22"/>
            </w:rPr>
          </w:pPr>
          <w:hyperlink w:anchor="_Toc37685772" w:history="1">
            <w:r w:rsidR="00C30590" w:rsidRPr="00EB175D">
              <w:rPr>
                <w:rStyle w:val="a7"/>
                <w:rFonts w:eastAsia="MS Mincho"/>
                <w:b/>
                <w:bCs/>
                <w:noProof/>
                <w:kern w:val="32"/>
              </w:rPr>
              <w:t>ДОКУМЕНТАЦИЯ О ЗАКУПКЕ</w:t>
            </w:r>
            <w:r w:rsidR="00C30590">
              <w:rPr>
                <w:noProof/>
                <w:webHidden/>
              </w:rPr>
              <w:tab/>
            </w:r>
            <w:r w:rsidR="00C30590">
              <w:rPr>
                <w:noProof/>
                <w:webHidden/>
              </w:rPr>
              <w:fldChar w:fldCharType="begin"/>
            </w:r>
            <w:r w:rsidR="00C30590">
              <w:rPr>
                <w:noProof/>
                <w:webHidden/>
              </w:rPr>
              <w:instrText xml:space="preserve"> PAGEREF _Toc37685772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B903BB">
          <w:pPr>
            <w:pStyle w:val="13"/>
            <w:tabs>
              <w:tab w:val="right" w:leader="dot" w:pos="10055"/>
            </w:tabs>
            <w:rPr>
              <w:rFonts w:asciiTheme="minorHAnsi" w:eastAsiaTheme="minorEastAsia" w:hAnsiTheme="minorHAnsi" w:cstheme="minorBidi"/>
              <w:noProof/>
              <w:sz w:val="22"/>
              <w:szCs w:val="22"/>
            </w:rPr>
          </w:pPr>
          <w:hyperlink w:anchor="_Toc37685773" w:history="1">
            <w:r w:rsidR="00C30590" w:rsidRPr="00EB175D">
              <w:rPr>
                <w:rStyle w:val="a7"/>
                <w:noProof/>
              </w:rPr>
              <w:t>РАЗДЕЛ I. ТЕРМИНЫ И ОПРЕДЕЛЕНИЯ</w:t>
            </w:r>
            <w:r w:rsidR="00C30590">
              <w:rPr>
                <w:noProof/>
                <w:webHidden/>
              </w:rPr>
              <w:tab/>
            </w:r>
            <w:r w:rsidR="00C30590">
              <w:rPr>
                <w:noProof/>
                <w:webHidden/>
              </w:rPr>
              <w:fldChar w:fldCharType="begin"/>
            </w:r>
            <w:r w:rsidR="00C30590">
              <w:rPr>
                <w:noProof/>
                <w:webHidden/>
              </w:rPr>
              <w:instrText xml:space="preserve"> PAGEREF _Toc37685773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B903BB">
          <w:pPr>
            <w:pStyle w:val="13"/>
            <w:tabs>
              <w:tab w:val="right" w:leader="dot" w:pos="10055"/>
            </w:tabs>
            <w:rPr>
              <w:rFonts w:asciiTheme="minorHAnsi" w:eastAsiaTheme="minorEastAsia" w:hAnsiTheme="minorHAnsi" w:cstheme="minorBidi"/>
              <w:noProof/>
              <w:sz w:val="22"/>
              <w:szCs w:val="22"/>
            </w:rPr>
          </w:pPr>
          <w:hyperlink w:anchor="_Toc37685774" w:history="1">
            <w:r w:rsidR="00C30590" w:rsidRPr="00EB175D">
              <w:rPr>
                <w:rStyle w:val="a7"/>
                <w:noProof/>
              </w:rPr>
              <w:t>РАЗДЕЛ II. ИНФОРМАЦИОННАЯ КАРТА</w:t>
            </w:r>
            <w:r w:rsidR="00C30590">
              <w:rPr>
                <w:noProof/>
                <w:webHidden/>
              </w:rPr>
              <w:tab/>
            </w:r>
            <w:r w:rsidR="00C30590">
              <w:rPr>
                <w:noProof/>
                <w:webHidden/>
              </w:rPr>
              <w:fldChar w:fldCharType="begin"/>
            </w:r>
            <w:r w:rsidR="00C30590">
              <w:rPr>
                <w:noProof/>
                <w:webHidden/>
              </w:rPr>
              <w:instrText xml:space="preserve"> PAGEREF _Toc37685774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B903BB">
          <w:pPr>
            <w:pStyle w:val="23"/>
            <w:rPr>
              <w:rFonts w:asciiTheme="minorHAnsi" w:eastAsiaTheme="minorEastAsia" w:hAnsiTheme="minorHAnsi" w:cstheme="minorBidi"/>
              <w:noProof/>
              <w:sz w:val="22"/>
              <w:szCs w:val="22"/>
            </w:rPr>
          </w:pPr>
          <w:hyperlink w:anchor="_Toc37685775" w:history="1">
            <w:r w:rsidR="00C30590" w:rsidRPr="00EB175D">
              <w:rPr>
                <w:rStyle w:val="a7"/>
                <w:noProof/>
              </w:rPr>
              <w:t>2.1. Общие сведения о закупке</w:t>
            </w:r>
            <w:r w:rsidR="00C30590">
              <w:rPr>
                <w:noProof/>
                <w:webHidden/>
              </w:rPr>
              <w:tab/>
            </w:r>
            <w:r w:rsidR="00C30590">
              <w:rPr>
                <w:noProof/>
                <w:webHidden/>
              </w:rPr>
              <w:fldChar w:fldCharType="begin"/>
            </w:r>
            <w:r w:rsidR="00C30590">
              <w:rPr>
                <w:noProof/>
                <w:webHidden/>
              </w:rPr>
              <w:instrText xml:space="preserve"> PAGEREF _Toc37685775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B903BB">
          <w:pPr>
            <w:pStyle w:val="23"/>
            <w:rPr>
              <w:rFonts w:asciiTheme="minorHAnsi" w:eastAsiaTheme="minorEastAsia" w:hAnsiTheme="minorHAnsi" w:cstheme="minorBidi"/>
              <w:noProof/>
              <w:sz w:val="22"/>
              <w:szCs w:val="22"/>
            </w:rPr>
          </w:pPr>
          <w:hyperlink w:anchor="_Toc37685776" w:history="1">
            <w:r w:rsidR="00C30590" w:rsidRPr="00EB175D">
              <w:rPr>
                <w:rStyle w:val="a7"/>
                <w:rFonts w:eastAsia="MS Mincho"/>
                <w:iCs/>
                <w:noProof/>
              </w:rPr>
              <w:t>2.2. Требования к Заявке на участие в закупке</w:t>
            </w:r>
            <w:r w:rsidR="00C30590">
              <w:rPr>
                <w:noProof/>
                <w:webHidden/>
              </w:rPr>
              <w:tab/>
            </w:r>
            <w:r w:rsidR="00C30590">
              <w:rPr>
                <w:noProof/>
                <w:webHidden/>
              </w:rPr>
              <w:fldChar w:fldCharType="begin"/>
            </w:r>
            <w:r w:rsidR="00C30590">
              <w:rPr>
                <w:noProof/>
                <w:webHidden/>
              </w:rPr>
              <w:instrText xml:space="preserve"> PAGEREF _Toc37685776 \h </w:instrText>
            </w:r>
            <w:r w:rsidR="00C30590">
              <w:rPr>
                <w:noProof/>
                <w:webHidden/>
              </w:rPr>
            </w:r>
            <w:r w:rsidR="00C30590">
              <w:rPr>
                <w:noProof/>
                <w:webHidden/>
              </w:rPr>
              <w:fldChar w:fldCharType="separate"/>
            </w:r>
            <w:r w:rsidR="00C30590">
              <w:rPr>
                <w:noProof/>
                <w:webHidden/>
              </w:rPr>
              <w:t>15</w:t>
            </w:r>
            <w:r w:rsidR="00C30590">
              <w:rPr>
                <w:noProof/>
                <w:webHidden/>
              </w:rPr>
              <w:fldChar w:fldCharType="end"/>
            </w:r>
          </w:hyperlink>
        </w:p>
        <w:p w:rsidR="00C30590" w:rsidRDefault="00B903BB">
          <w:pPr>
            <w:pStyle w:val="23"/>
            <w:rPr>
              <w:rFonts w:asciiTheme="minorHAnsi" w:eastAsiaTheme="minorEastAsia" w:hAnsiTheme="minorHAnsi" w:cstheme="minorBidi"/>
              <w:noProof/>
              <w:sz w:val="22"/>
              <w:szCs w:val="22"/>
            </w:rPr>
          </w:pPr>
          <w:hyperlink w:anchor="_Toc37685777" w:history="1">
            <w:r w:rsidR="00C30590" w:rsidRPr="00EB175D">
              <w:rPr>
                <w:rStyle w:val="a7"/>
                <w:rFonts w:eastAsia="MS Mincho"/>
                <w:iCs/>
                <w:noProof/>
              </w:rPr>
              <w:t>2.3. Условия заключения и исполнения договора</w:t>
            </w:r>
            <w:r w:rsidR="00C30590">
              <w:rPr>
                <w:noProof/>
                <w:webHidden/>
              </w:rPr>
              <w:tab/>
            </w:r>
            <w:r w:rsidR="00C30590">
              <w:rPr>
                <w:noProof/>
                <w:webHidden/>
              </w:rPr>
              <w:fldChar w:fldCharType="begin"/>
            </w:r>
            <w:r w:rsidR="00C30590">
              <w:rPr>
                <w:noProof/>
                <w:webHidden/>
              </w:rPr>
              <w:instrText xml:space="preserve"> PAGEREF _Toc37685777 \h </w:instrText>
            </w:r>
            <w:r w:rsidR="00C30590">
              <w:rPr>
                <w:noProof/>
                <w:webHidden/>
              </w:rPr>
            </w:r>
            <w:r w:rsidR="00C30590">
              <w:rPr>
                <w:noProof/>
                <w:webHidden/>
              </w:rPr>
              <w:fldChar w:fldCharType="separate"/>
            </w:r>
            <w:r w:rsidR="00C30590">
              <w:rPr>
                <w:noProof/>
                <w:webHidden/>
              </w:rPr>
              <w:t>24</w:t>
            </w:r>
            <w:r w:rsidR="00C30590">
              <w:rPr>
                <w:noProof/>
                <w:webHidden/>
              </w:rPr>
              <w:fldChar w:fldCharType="end"/>
            </w:r>
          </w:hyperlink>
        </w:p>
        <w:p w:rsidR="00C30590" w:rsidRDefault="00B903BB">
          <w:pPr>
            <w:pStyle w:val="13"/>
            <w:tabs>
              <w:tab w:val="right" w:leader="dot" w:pos="10055"/>
            </w:tabs>
            <w:rPr>
              <w:rFonts w:asciiTheme="minorHAnsi" w:eastAsiaTheme="minorEastAsia" w:hAnsiTheme="minorHAnsi" w:cstheme="minorBidi"/>
              <w:noProof/>
              <w:sz w:val="22"/>
              <w:szCs w:val="22"/>
            </w:rPr>
          </w:pPr>
          <w:hyperlink w:anchor="_Toc37685778" w:history="1">
            <w:r w:rsidR="00C30590" w:rsidRPr="00EB175D">
              <w:rPr>
                <w:rStyle w:val="a7"/>
                <w:noProof/>
              </w:rPr>
              <w:t>РАЗДЕЛ III. ФОРМЫ ДЛЯ ЗАПОЛНЕНИЯ УЧАСТНИКАМИ ЗАКУПКИ</w:t>
            </w:r>
            <w:r w:rsidR="00C30590">
              <w:rPr>
                <w:noProof/>
                <w:webHidden/>
              </w:rPr>
              <w:tab/>
            </w:r>
            <w:r w:rsidR="00C30590">
              <w:rPr>
                <w:noProof/>
                <w:webHidden/>
              </w:rPr>
              <w:fldChar w:fldCharType="begin"/>
            </w:r>
            <w:r w:rsidR="00C30590">
              <w:rPr>
                <w:noProof/>
                <w:webHidden/>
              </w:rPr>
              <w:instrText xml:space="preserve"> PAGEREF _Toc37685778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B903BB">
          <w:pPr>
            <w:pStyle w:val="23"/>
            <w:rPr>
              <w:rFonts w:asciiTheme="minorHAnsi" w:eastAsiaTheme="minorEastAsia" w:hAnsiTheme="minorHAnsi" w:cstheme="minorBidi"/>
              <w:noProof/>
              <w:sz w:val="22"/>
              <w:szCs w:val="22"/>
            </w:rPr>
          </w:pPr>
          <w:hyperlink w:anchor="_Toc37685779" w:history="1">
            <w:r w:rsidR="00C30590" w:rsidRPr="00EB175D">
              <w:rPr>
                <w:rStyle w:val="a7"/>
                <w:noProof/>
              </w:rPr>
              <w:t>ФОРМА 1. ЗАЯВКА НА УЧАСТИЕ В АУКЦИОНЕ В ЭЛЕКТРОННОЙ ФОРМЕ</w:t>
            </w:r>
            <w:r w:rsidR="00C30590">
              <w:rPr>
                <w:noProof/>
                <w:webHidden/>
              </w:rPr>
              <w:tab/>
            </w:r>
            <w:r w:rsidR="00C30590">
              <w:rPr>
                <w:noProof/>
                <w:webHidden/>
              </w:rPr>
              <w:fldChar w:fldCharType="begin"/>
            </w:r>
            <w:r w:rsidR="00C30590">
              <w:rPr>
                <w:noProof/>
                <w:webHidden/>
              </w:rPr>
              <w:instrText xml:space="preserve"> PAGEREF _Toc37685779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B903BB">
          <w:pPr>
            <w:pStyle w:val="23"/>
            <w:rPr>
              <w:rFonts w:asciiTheme="minorHAnsi" w:eastAsiaTheme="minorEastAsia" w:hAnsiTheme="minorHAnsi" w:cstheme="minorBidi"/>
              <w:noProof/>
              <w:sz w:val="22"/>
              <w:szCs w:val="22"/>
            </w:rPr>
          </w:pPr>
          <w:hyperlink w:anchor="_Toc37685780" w:history="1">
            <w:r w:rsidR="00C30590" w:rsidRPr="00EB175D">
              <w:rPr>
                <w:rStyle w:val="a7"/>
                <w:noProof/>
              </w:rPr>
              <w:t>ФОРМА 2. АНКЕТА УЧАСТНИКА НА УЧАСТИЕ В АУКЦИОНЕ</w:t>
            </w:r>
            <w:r w:rsidR="00C30590">
              <w:rPr>
                <w:noProof/>
                <w:webHidden/>
              </w:rPr>
              <w:tab/>
            </w:r>
            <w:r w:rsidR="00C30590">
              <w:rPr>
                <w:noProof/>
                <w:webHidden/>
              </w:rPr>
              <w:fldChar w:fldCharType="begin"/>
            </w:r>
            <w:r w:rsidR="00C30590">
              <w:rPr>
                <w:noProof/>
                <w:webHidden/>
              </w:rPr>
              <w:instrText xml:space="preserve"> PAGEREF _Toc37685780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B903BB">
          <w:pPr>
            <w:pStyle w:val="23"/>
            <w:rPr>
              <w:rFonts w:asciiTheme="minorHAnsi" w:eastAsiaTheme="minorEastAsia" w:hAnsiTheme="minorHAnsi" w:cstheme="minorBidi"/>
              <w:noProof/>
              <w:sz w:val="22"/>
              <w:szCs w:val="22"/>
            </w:rPr>
          </w:pPr>
          <w:hyperlink w:anchor="_Toc37685781" w:history="1">
            <w:r w:rsidR="00C30590" w:rsidRPr="00EB175D">
              <w:rPr>
                <w:rStyle w:val="a7"/>
                <w:noProof/>
              </w:rPr>
              <w:t>В ЭЛЕКТРОННОЙ ФОРМЕ</w:t>
            </w:r>
            <w:r w:rsidR="00C30590">
              <w:rPr>
                <w:noProof/>
                <w:webHidden/>
              </w:rPr>
              <w:tab/>
            </w:r>
            <w:r w:rsidR="00C30590">
              <w:rPr>
                <w:noProof/>
                <w:webHidden/>
              </w:rPr>
              <w:fldChar w:fldCharType="begin"/>
            </w:r>
            <w:r w:rsidR="00C30590">
              <w:rPr>
                <w:noProof/>
                <w:webHidden/>
              </w:rPr>
              <w:instrText xml:space="preserve"> PAGEREF _Toc37685781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B903BB">
          <w:pPr>
            <w:pStyle w:val="23"/>
            <w:rPr>
              <w:rFonts w:asciiTheme="minorHAnsi" w:eastAsiaTheme="minorEastAsia" w:hAnsiTheme="minorHAnsi" w:cstheme="minorBidi"/>
              <w:noProof/>
              <w:sz w:val="22"/>
              <w:szCs w:val="22"/>
            </w:rPr>
          </w:pPr>
          <w:hyperlink w:anchor="_Toc37685782" w:history="1">
            <w:r w:rsidR="00C30590" w:rsidRPr="00EB175D">
              <w:rPr>
                <w:rStyle w:val="a7"/>
                <w:rFonts w:eastAsia="MS Mincho"/>
                <w:noProof/>
                <w:kern w:val="32"/>
              </w:rPr>
              <w:t>ФОРМА 3. ТЕХНИКО-КОММЕРЧЕСКОЕ ПРЕДЛОЖЕНИЕ</w:t>
            </w:r>
            <w:r w:rsidR="00C30590">
              <w:rPr>
                <w:noProof/>
                <w:webHidden/>
              </w:rPr>
              <w:tab/>
            </w:r>
            <w:r w:rsidR="00C30590">
              <w:rPr>
                <w:noProof/>
                <w:webHidden/>
              </w:rPr>
              <w:fldChar w:fldCharType="begin"/>
            </w:r>
            <w:r w:rsidR="00C30590">
              <w:rPr>
                <w:noProof/>
                <w:webHidden/>
              </w:rPr>
              <w:instrText xml:space="preserve"> PAGEREF _Toc37685782 \h </w:instrText>
            </w:r>
            <w:r w:rsidR="00C30590">
              <w:rPr>
                <w:noProof/>
                <w:webHidden/>
              </w:rPr>
            </w:r>
            <w:r w:rsidR="00C30590">
              <w:rPr>
                <w:noProof/>
                <w:webHidden/>
              </w:rPr>
              <w:fldChar w:fldCharType="separate"/>
            </w:r>
            <w:r w:rsidR="00C30590">
              <w:rPr>
                <w:noProof/>
                <w:webHidden/>
              </w:rPr>
              <w:t>32</w:t>
            </w:r>
            <w:r w:rsidR="00C30590">
              <w:rPr>
                <w:noProof/>
                <w:webHidden/>
              </w:rPr>
              <w:fldChar w:fldCharType="end"/>
            </w:r>
          </w:hyperlink>
        </w:p>
        <w:p w:rsidR="00C30590" w:rsidRDefault="00B903BB">
          <w:pPr>
            <w:pStyle w:val="23"/>
            <w:rPr>
              <w:rFonts w:asciiTheme="minorHAnsi" w:eastAsiaTheme="minorEastAsia" w:hAnsiTheme="minorHAnsi" w:cstheme="minorBidi"/>
              <w:noProof/>
              <w:sz w:val="22"/>
              <w:szCs w:val="22"/>
            </w:rPr>
          </w:pPr>
          <w:hyperlink w:anchor="_Toc37685783" w:history="1">
            <w:r w:rsidR="00C30590" w:rsidRPr="00EB175D">
              <w:rPr>
                <w:rStyle w:val="a7"/>
                <w:rFonts w:eastAsia="MS Mincho"/>
                <w:noProof/>
                <w:kern w:val="32"/>
              </w:rPr>
              <w:t>ФОРМА 4. РЕКОМЕНДУЕМАЯ ФОРМА ЗАПРОСА РАЗЪЯСНЕНИЙ ДОКУМЕНТАЦИИ О ЗАКУПКЕ</w:t>
            </w:r>
            <w:r w:rsidR="00C30590">
              <w:rPr>
                <w:noProof/>
                <w:webHidden/>
              </w:rPr>
              <w:tab/>
            </w:r>
            <w:r w:rsidR="00C30590">
              <w:rPr>
                <w:noProof/>
                <w:webHidden/>
              </w:rPr>
              <w:fldChar w:fldCharType="begin"/>
            </w:r>
            <w:r w:rsidR="00C30590">
              <w:rPr>
                <w:noProof/>
                <w:webHidden/>
              </w:rPr>
              <w:instrText xml:space="preserve"> PAGEREF _Toc37685783 \h </w:instrText>
            </w:r>
            <w:r w:rsidR="00C30590">
              <w:rPr>
                <w:noProof/>
                <w:webHidden/>
              </w:rPr>
            </w:r>
            <w:r w:rsidR="00C30590">
              <w:rPr>
                <w:noProof/>
                <w:webHidden/>
              </w:rPr>
              <w:fldChar w:fldCharType="separate"/>
            </w:r>
            <w:r w:rsidR="00C30590">
              <w:rPr>
                <w:noProof/>
                <w:webHidden/>
              </w:rPr>
              <w:t>33</w:t>
            </w:r>
            <w:r w:rsidR="00C30590">
              <w:rPr>
                <w:noProof/>
                <w:webHidden/>
              </w:rPr>
              <w:fldChar w:fldCharType="end"/>
            </w:r>
          </w:hyperlink>
        </w:p>
        <w:p w:rsidR="00C30590" w:rsidRDefault="00B903BB">
          <w:pPr>
            <w:pStyle w:val="23"/>
            <w:rPr>
              <w:rFonts w:asciiTheme="minorHAnsi" w:eastAsiaTheme="minorEastAsia" w:hAnsiTheme="minorHAnsi" w:cstheme="minorBidi"/>
              <w:noProof/>
              <w:sz w:val="22"/>
              <w:szCs w:val="22"/>
            </w:rPr>
          </w:pPr>
          <w:hyperlink w:anchor="_Toc37685784" w:history="1">
            <w:r w:rsidR="00C30590" w:rsidRPr="00EB175D">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C30590" w:rsidRPr="00EB175D">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30590">
              <w:rPr>
                <w:noProof/>
                <w:webHidden/>
              </w:rPr>
              <w:tab/>
            </w:r>
            <w:r w:rsidR="00C30590">
              <w:rPr>
                <w:noProof/>
                <w:webHidden/>
              </w:rPr>
              <w:fldChar w:fldCharType="begin"/>
            </w:r>
            <w:r w:rsidR="00C30590">
              <w:rPr>
                <w:noProof/>
                <w:webHidden/>
              </w:rPr>
              <w:instrText xml:space="preserve"> PAGEREF _Toc37685784 \h </w:instrText>
            </w:r>
            <w:r w:rsidR="00C30590">
              <w:rPr>
                <w:noProof/>
                <w:webHidden/>
              </w:rPr>
            </w:r>
            <w:r w:rsidR="00C30590">
              <w:rPr>
                <w:noProof/>
                <w:webHidden/>
              </w:rPr>
              <w:fldChar w:fldCharType="separate"/>
            </w:r>
            <w:r w:rsidR="00C30590">
              <w:rPr>
                <w:noProof/>
                <w:webHidden/>
              </w:rPr>
              <w:t>34</w:t>
            </w:r>
            <w:r w:rsidR="00C30590">
              <w:rPr>
                <w:noProof/>
                <w:webHidden/>
              </w:rPr>
              <w:fldChar w:fldCharType="end"/>
            </w:r>
          </w:hyperlink>
        </w:p>
        <w:p w:rsidR="00C30590" w:rsidRDefault="00B903BB">
          <w:pPr>
            <w:pStyle w:val="13"/>
            <w:tabs>
              <w:tab w:val="right" w:leader="dot" w:pos="10055"/>
            </w:tabs>
            <w:rPr>
              <w:rFonts w:asciiTheme="minorHAnsi" w:eastAsiaTheme="minorEastAsia" w:hAnsiTheme="minorHAnsi" w:cstheme="minorBidi"/>
              <w:noProof/>
              <w:sz w:val="22"/>
              <w:szCs w:val="22"/>
            </w:rPr>
          </w:pPr>
          <w:hyperlink w:anchor="_Toc37685785" w:history="1">
            <w:r w:rsidR="00C30590" w:rsidRPr="00EB175D">
              <w:rPr>
                <w:rStyle w:val="a7"/>
                <w:rFonts w:eastAsia="MS Mincho"/>
                <w:noProof/>
                <w:kern w:val="32"/>
              </w:rPr>
              <w:t>РАЗДЕЛ IV. ТЕХНИЧЕСКОЕ ЗАДАНИЕ</w:t>
            </w:r>
            <w:r w:rsidR="00C30590">
              <w:rPr>
                <w:noProof/>
                <w:webHidden/>
              </w:rPr>
              <w:tab/>
            </w:r>
            <w:r w:rsidR="00C30590">
              <w:rPr>
                <w:noProof/>
                <w:webHidden/>
              </w:rPr>
              <w:fldChar w:fldCharType="begin"/>
            </w:r>
            <w:r w:rsidR="00C30590">
              <w:rPr>
                <w:noProof/>
                <w:webHidden/>
              </w:rPr>
              <w:instrText xml:space="preserve"> PAGEREF _Toc37685785 \h </w:instrText>
            </w:r>
            <w:r w:rsidR="00C30590">
              <w:rPr>
                <w:noProof/>
                <w:webHidden/>
              </w:rPr>
            </w:r>
            <w:r w:rsidR="00C30590">
              <w:rPr>
                <w:noProof/>
                <w:webHidden/>
              </w:rPr>
              <w:fldChar w:fldCharType="separate"/>
            </w:r>
            <w:r w:rsidR="00C30590">
              <w:rPr>
                <w:noProof/>
                <w:webHidden/>
              </w:rPr>
              <w:t>38</w:t>
            </w:r>
            <w:r w:rsidR="00C30590">
              <w:rPr>
                <w:noProof/>
                <w:webHidden/>
              </w:rPr>
              <w:fldChar w:fldCharType="end"/>
            </w:r>
          </w:hyperlink>
        </w:p>
        <w:p w:rsidR="00C30590" w:rsidRDefault="00B903BB">
          <w:pPr>
            <w:pStyle w:val="13"/>
            <w:tabs>
              <w:tab w:val="right" w:leader="dot" w:pos="10055"/>
            </w:tabs>
            <w:rPr>
              <w:rFonts w:asciiTheme="minorHAnsi" w:eastAsiaTheme="minorEastAsia" w:hAnsiTheme="minorHAnsi" w:cstheme="minorBidi"/>
              <w:noProof/>
              <w:sz w:val="22"/>
              <w:szCs w:val="22"/>
            </w:rPr>
          </w:pPr>
          <w:hyperlink w:anchor="_Toc37685786" w:history="1">
            <w:r w:rsidR="00C30590" w:rsidRPr="00EB175D">
              <w:rPr>
                <w:rStyle w:val="a7"/>
                <w:noProof/>
              </w:rPr>
              <w:t>РАЗДЕЛ V. ПРОЕКТ ДОГОВОРА</w:t>
            </w:r>
            <w:r w:rsidR="00C30590">
              <w:rPr>
                <w:noProof/>
                <w:webHidden/>
              </w:rPr>
              <w:tab/>
            </w:r>
            <w:r w:rsidR="00C30590">
              <w:rPr>
                <w:noProof/>
                <w:webHidden/>
              </w:rPr>
              <w:fldChar w:fldCharType="begin"/>
            </w:r>
            <w:r w:rsidR="00C30590">
              <w:rPr>
                <w:noProof/>
                <w:webHidden/>
              </w:rPr>
              <w:instrText xml:space="preserve"> PAGEREF _Toc37685786 \h </w:instrText>
            </w:r>
            <w:r w:rsidR="00C30590">
              <w:rPr>
                <w:noProof/>
                <w:webHidden/>
              </w:rPr>
            </w:r>
            <w:r w:rsidR="00C30590">
              <w:rPr>
                <w:noProof/>
                <w:webHidden/>
              </w:rPr>
              <w:fldChar w:fldCharType="separate"/>
            </w:r>
            <w:r w:rsidR="00C30590">
              <w:rPr>
                <w:noProof/>
                <w:webHidden/>
              </w:rPr>
              <w:t>42</w:t>
            </w:r>
            <w:r w:rsidR="00C3059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7685771"/>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59492F" w:rsidRPr="0059492F">
        <w:rPr>
          <w:color w:val="000000"/>
        </w:rPr>
        <w:t>кранов шаровых</w:t>
      </w:r>
      <w:r w:rsidR="00BE774C" w:rsidRPr="00BE774C">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7F5E99"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9492F" w:rsidRPr="0059492F" w:rsidRDefault="0059492F" w:rsidP="0059492F">
            <w:pPr>
              <w:autoSpaceDE w:val="0"/>
              <w:autoSpaceDN w:val="0"/>
              <w:adjustRightInd w:val="0"/>
              <w:ind w:firstLine="567"/>
              <w:jc w:val="both"/>
              <w:rPr>
                <w:rFonts w:eastAsia="Calibri"/>
                <w:bCs/>
                <w:color w:val="000000"/>
                <w:lang w:eastAsia="en-US"/>
              </w:rPr>
            </w:pPr>
            <w:r w:rsidRPr="0059492F">
              <w:rPr>
                <w:rFonts w:eastAsia="Calibri"/>
                <w:color w:val="000000"/>
              </w:rPr>
              <w:t>Лебедев Евгений Александрович</w:t>
            </w:r>
          </w:p>
          <w:p w:rsidR="0059492F" w:rsidRPr="0059492F" w:rsidRDefault="0059492F" w:rsidP="0059492F">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тел. + 7 (3462) 52-43-70</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DA7A1E" w:rsidRPr="00A131DB">
              <w:rPr>
                <w:b/>
                <w:bCs/>
              </w:rPr>
              <w:t xml:space="preserve">Поставка </w:t>
            </w:r>
            <w:r w:rsidR="006C6EF1" w:rsidRPr="006C6EF1">
              <w:rPr>
                <w:b/>
                <w:bCs/>
              </w:rPr>
              <w:t>кранов шаровых</w:t>
            </w:r>
            <w:r w:rsidR="00DA7A1E">
              <w:rPr>
                <w:b/>
                <w:bCs/>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A7A1E" w:rsidRDefault="006C6EF1" w:rsidP="00DA7A1E">
            <w:pPr>
              <w:widowControl w:val="0"/>
              <w:autoSpaceDE w:val="0"/>
              <w:autoSpaceDN w:val="0"/>
              <w:adjustRightInd w:val="0"/>
              <w:ind w:firstLine="567"/>
              <w:jc w:val="both"/>
              <w:rPr>
                <w:b/>
                <w:snapToGrid w:val="0"/>
              </w:rPr>
            </w:pPr>
            <w:r>
              <w:rPr>
                <w:b/>
              </w:rPr>
              <w:t>2 180 751</w:t>
            </w:r>
            <w:r w:rsidR="00BE774C" w:rsidRPr="003C0255">
              <w:rPr>
                <w:b/>
                <w:snapToGrid w:val="0"/>
                <w:color w:val="000000"/>
              </w:rPr>
              <w:t xml:space="preserve"> </w:t>
            </w:r>
            <w:r w:rsidR="00DA7A1E" w:rsidRPr="003C0255">
              <w:rPr>
                <w:b/>
                <w:snapToGrid w:val="0"/>
                <w:color w:val="000000"/>
              </w:rPr>
              <w:t>(</w:t>
            </w:r>
            <w:r>
              <w:rPr>
                <w:b/>
                <w:snapToGrid w:val="0"/>
                <w:color w:val="000000"/>
              </w:rPr>
              <w:t>Два миллиона сто восемьдесят тысяч семьсот пятьдесят один</w:t>
            </w:r>
            <w:r w:rsidR="00DA7A1E">
              <w:rPr>
                <w:b/>
                <w:snapToGrid w:val="0"/>
                <w:color w:val="000000"/>
              </w:rPr>
              <w:t>)</w:t>
            </w:r>
            <w:r w:rsidR="00DA7A1E">
              <w:rPr>
                <w:b/>
                <w:snapToGrid w:val="0"/>
              </w:rPr>
              <w:t xml:space="preserve"> </w:t>
            </w:r>
            <w:r w:rsidR="00BE774C">
              <w:rPr>
                <w:b/>
                <w:snapToGrid w:val="0"/>
                <w:color w:val="000000"/>
              </w:rPr>
              <w:t>рубл</w:t>
            </w:r>
            <w:r>
              <w:rPr>
                <w:b/>
                <w:snapToGrid w:val="0"/>
                <w:color w:val="000000"/>
              </w:rPr>
              <w:t>ь</w:t>
            </w:r>
            <w:r w:rsidR="00DA7A1E">
              <w:rPr>
                <w:b/>
                <w:snapToGrid w:val="0"/>
                <w:color w:val="000000"/>
              </w:rPr>
              <w:t xml:space="preserve"> </w:t>
            </w:r>
            <w:r>
              <w:rPr>
                <w:b/>
                <w:snapToGrid w:val="0"/>
                <w:color w:val="000000"/>
              </w:rPr>
              <w:t>28</w:t>
            </w:r>
            <w:r w:rsidR="00DA7A1E">
              <w:rPr>
                <w:b/>
                <w:snapToGrid w:val="0"/>
                <w:color w:val="000000"/>
              </w:rPr>
              <w:t xml:space="preserve"> копеек</w:t>
            </w:r>
            <w:r w:rsidR="00DA7A1E">
              <w:rPr>
                <w:b/>
                <w:snapToGrid w:val="0"/>
              </w:rPr>
              <w:t xml:space="preserve"> с учетом НДС (20%)</w:t>
            </w:r>
            <w:r w:rsidR="00DA7A1E" w:rsidRPr="007A7B98">
              <w:rPr>
                <w:b/>
                <w:snapToGrid w:val="0"/>
              </w:rPr>
              <w:t>.</w:t>
            </w:r>
            <w:r w:rsidR="00DA7A1E">
              <w:rPr>
                <w:b/>
                <w:snapToGrid w:val="0"/>
              </w:rPr>
              <w:t xml:space="preserve"> </w:t>
            </w:r>
          </w:p>
          <w:p w:rsidR="001C32E6" w:rsidRPr="008B3F1B" w:rsidRDefault="0043390E" w:rsidP="00173BEA">
            <w:pPr>
              <w:widowControl w:val="0"/>
              <w:autoSpaceDE w:val="0"/>
              <w:autoSpaceDN w:val="0"/>
              <w:adjustRightInd w:val="0"/>
              <w:ind w:firstLine="567"/>
              <w:jc w:val="both"/>
              <w:rPr>
                <w:snapToGrid w:val="0"/>
              </w:rPr>
            </w:pPr>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BE774C">
              <w:rPr>
                <w:b/>
              </w:rPr>
              <w:t>2</w:t>
            </w:r>
            <w:r w:rsidR="00911E2B">
              <w:rPr>
                <w:b/>
              </w:rPr>
              <w:t>2</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911E2B">
            <w:pPr>
              <w:rPr>
                <w:b/>
              </w:rPr>
            </w:pPr>
            <w:r w:rsidRPr="00A0465A">
              <w:rPr>
                <w:b/>
              </w:rPr>
              <w:t>«</w:t>
            </w:r>
            <w:r w:rsidR="00911E2B">
              <w:rPr>
                <w:b/>
              </w:rPr>
              <w:t>30</w:t>
            </w:r>
            <w:r w:rsidRPr="009F0936">
              <w:rPr>
                <w:b/>
              </w:rPr>
              <w:t>»</w:t>
            </w:r>
            <w:r w:rsidR="004811B9">
              <w:rPr>
                <w:b/>
              </w:rPr>
              <w:t xml:space="preserve"> </w:t>
            </w:r>
            <w:r w:rsidR="00FF4E2E">
              <w:rPr>
                <w:b/>
              </w:rPr>
              <w:t>апреля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911E2B">
              <w:rPr>
                <w:b/>
              </w:rPr>
              <w:t>06</w:t>
            </w:r>
            <w:r w:rsidRPr="009F0936">
              <w:rPr>
                <w:b/>
              </w:rPr>
              <w:t>»</w:t>
            </w:r>
            <w:r w:rsidR="004811B9">
              <w:rPr>
                <w:b/>
              </w:rPr>
              <w:t xml:space="preserve"> </w:t>
            </w:r>
            <w:r w:rsidR="00911E2B">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911E2B">
            <w:pPr>
              <w:jc w:val="both"/>
              <w:rPr>
                <w:b/>
              </w:rPr>
            </w:pPr>
            <w:r w:rsidRPr="00A0465A">
              <w:rPr>
                <w:b/>
              </w:rPr>
              <w:t>«</w:t>
            </w:r>
            <w:r w:rsidR="00911E2B">
              <w:rPr>
                <w:b/>
              </w:rPr>
              <w:t>26</w:t>
            </w:r>
            <w:r w:rsidRPr="009F0936">
              <w:rPr>
                <w:b/>
              </w:rPr>
              <w:t>»</w:t>
            </w:r>
            <w:r>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911E2B">
              <w:rPr>
                <w:b/>
              </w:rPr>
              <w:t>22</w:t>
            </w:r>
            <w:r w:rsidR="00B94344" w:rsidRPr="009F0936">
              <w:rPr>
                <w:b/>
              </w:rPr>
              <w:t>»</w:t>
            </w:r>
            <w:r w:rsidR="00B94344">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911E2B">
              <w:rPr>
                <w:b/>
              </w:rPr>
              <w:t>25</w:t>
            </w:r>
            <w:r w:rsidR="00B94344" w:rsidRPr="009F0936">
              <w:rPr>
                <w:b/>
              </w:rPr>
              <w:t>»</w:t>
            </w:r>
            <w:r w:rsidR="008B724A">
              <w:rPr>
                <w:b/>
              </w:rPr>
              <w:t xml:space="preserve"> мая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6C6EF1">
              <w:rPr>
                <w:b/>
              </w:rPr>
              <w:t>2</w:t>
            </w:r>
            <w:r w:rsidR="00911E2B">
              <w:rPr>
                <w:b/>
              </w:rPr>
              <w:t>7</w:t>
            </w:r>
            <w:r w:rsidR="00B94344" w:rsidRPr="009F0936">
              <w:rPr>
                <w:b/>
              </w:rPr>
              <w:t>»</w:t>
            </w:r>
            <w:r w:rsidR="00B94344">
              <w:rPr>
                <w:b/>
              </w:rPr>
              <w:t xml:space="preserve"> </w:t>
            </w:r>
            <w:r w:rsidR="008B724A">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6C6EF1">
              <w:rPr>
                <w:b/>
              </w:rPr>
              <w:t>2</w:t>
            </w:r>
            <w:r w:rsidR="00911E2B">
              <w:rPr>
                <w:b/>
              </w:rPr>
              <w:t>8</w:t>
            </w:r>
            <w:r w:rsidR="00B94344" w:rsidRPr="009F0936">
              <w:rPr>
                <w:b/>
              </w:rPr>
              <w:t>»</w:t>
            </w:r>
            <w:r w:rsidR="00B94344">
              <w:rPr>
                <w:b/>
              </w:rPr>
              <w:t xml:space="preserve"> </w:t>
            </w:r>
            <w:r w:rsidR="008B724A">
              <w:rPr>
                <w:b/>
              </w:rPr>
              <w:t>мая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768577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768577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911E2B">
        <w:t xml:space="preserve">Извещении </w:t>
      </w:r>
      <w:r w:rsidR="004B240D" w:rsidRPr="00A61B9E">
        <w:t>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768577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768577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7F5E99" w:rsidP="00987BDB">
            <w:pPr>
              <w:pStyle w:val="Default"/>
              <w:ind w:firstLine="567"/>
              <w:jc w:val="both"/>
              <w:rPr>
                <w:bCs/>
              </w:rPr>
            </w:pPr>
            <w:r>
              <w:rPr>
                <w:bCs/>
              </w:rPr>
              <w:t>Гаврилюк Наталья Владиславовна</w:t>
            </w:r>
          </w:p>
          <w:p w:rsidR="00987BDB" w:rsidRPr="007A7B98" w:rsidRDefault="00987BDB" w:rsidP="00987BDB">
            <w:pPr>
              <w:pStyle w:val="Default"/>
              <w:ind w:firstLine="567"/>
              <w:jc w:val="both"/>
              <w:rPr>
                <w:bCs/>
              </w:rPr>
            </w:pPr>
            <w:r>
              <w:rPr>
                <w:bCs/>
              </w:rPr>
              <w:t>тел. + 7 (3462) 52-43-</w:t>
            </w:r>
            <w:r w:rsidR="007F5E99">
              <w:rPr>
                <w:bCs/>
              </w:rPr>
              <w:t>44</w:t>
            </w:r>
          </w:p>
          <w:p w:rsidR="00987BDB" w:rsidRDefault="00987BDB" w:rsidP="00987BDB">
            <w:pPr>
              <w:pStyle w:val="Default"/>
              <w:ind w:left="600"/>
              <w:jc w:val="both"/>
            </w:pPr>
            <w:r w:rsidRPr="007A7B98">
              <w:t>Адрес электронной почты:</w:t>
            </w:r>
            <w:r>
              <w:t xml:space="preserve"> </w:t>
            </w:r>
            <w:hyperlink r:id="rId18" w:history="1">
              <w:r w:rsidR="00FF4E2E" w:rsidRPr="00FF4E2E">
                <w:rPr>
                  <w:rStyle w:val="a7"/>
                </w:rPr>
                <w:t>gts</w:t>
              </w:r>
              <w:r w:rsidR="00FF4E2E"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971DF5" w:rsidRPr="0059492F" w:rsidRDefault="00971DF5" w:rsidP="00971DF5">
            <w:pPr>
              <w:autoSpaceDE w:val="0"/>
              <w:autoSpaceDN w:val="0"/>
              <w:adjustRightInd w:val="0"/>
              <w:ind w:firstLine="567"/>
              <w:jc w:val="both"/>
              <w:rPr>
                <w:rFonts w:eastAsia="Calibri"/>
                <w:bCs/>
                <w:color w:val="000000"/>
                <w:lang w:eastAsia="en-US"/>
              </w:rPr>
            </w:pPr>
            <w:r w:rsidRPr="0059492F">
              <w:rPr>
                <w:rFonts w:eastAsia="Calibri"/>
                <w:color w:val="000000"/>
              </w:rPr>
              <w:t>Лебедев Евгений Александрович</w:t>
            </w:r>
          </w:p>
          <w:p w:rsidR="00971DF5" w:rsidRPr="0059492F" w:rsidRDefault="00971DF5" w:rsidP="00971DF5">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тел. + 7 (3462) 52-43-70</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911E2B">
              <w:rPr>
                <w:spacing w:val="-1"/>
              </w:rPr>
              <w:t>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Pr="00FD47C9"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FD47C9">
              <w:t xml:space="preserve"> </w:t>
            </w:r>
            <w:r>
              <w:t>раздела</w:t>
            </w:r>
            <w:r w:rsidR="00FD47C9">
              <w:t xml:space="preserve"> </w:t>
            </w:r>
            <w:r>
              <w:rPr>
                <w:lang w:val="en-US"/>
              </w:rPr>
              <w:t>III</w:t>
            </w:r>
            <w:r w:rsidR="00FD47C9">
              <w:t xml:space="preserve"> </w:t>
            </w:r>
            <w:r w:rsidRPr="00FD47C9">
              <w:rPr>
                <w:spacing w:val="-1"/>
              </w:rPr>
              <w:t>«ФОРМЫ ДЛЯ ЗАПОЛНЕНИЯ УЧАСТНИКАМИ ЗАКУПКИ»;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911E2B">
              <w:t>е</w:t>
            </w:r>
            <w:r w:rsidR="000606A8">
              <w:t xml:space="preserve">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497F09">
            <w:pPr>
              <w:jc w:val="both"/>
              <w:rPr>
                <w:b/>
              </w:rPr>
            </w:pPr>
            <w:r w:rsidRPr="00A0465A">
              <w:rPr>
                <w:b/>
              </w:rPr>
              <w:t>«</w:t>
            </w:r>
            <w:r w:rsidR="00911E2B">
              <w:rPr>
                <w:b/>
              </w:rPr>
              <w:t>22</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497F09">
              <w:rPr>
                <w:b/>
              </w:rPr>
              <w:t>2</w:t>
            </w:r>
            <w:r w:rsidR="00911E2B">
              <w:rPr>
                <w:b/>
              </w:rPr>
              <w:t>2</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911E2B">
              <w:rPr>
                <w:b/>
              </w:rPr>
              <w:t>30</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911E2B">
              <w:rPr>
                <w:b/>
              </w:rPr>
              <w:t>06</w:t>
            </w:r>
            <w:r w:rsidRPr="009F0936">
              <w:rPr>
                <w:b/>
              </w:rPr>
              <w:t>»</w:t>
            </w:r>
            <w:r>
              <w:rPr>
                <w:b/>
              </w:rPr>
              <w:t xml:space="preserve"> </w:t>
            </w:r>
            <w:r w:rsidR="00911E2B">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911E2B">
              <w:rPr>
                <w:b/>
              </w:rPr>
              <w:t>26</w:t>
            </w:r>
            <w:r w:rsidRPr="009F0936">
              <w:rPr>
                <w:b/>
              </w:rPr>
              <w:t>»</w:t>
            </w:r>
            <w:r>
              <w:rPr>
                <w:b/>
              </w:rPr>
              <w:t xml:space="preserve"> </w:t>
            </w:r>
            <w:r w:rsidR="008B724A">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МСК+2,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911E2B">
              <w:rPr>
                <w:b/>
              </w:rPr>
              <w:t>22</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Pr="00100D35" w:rsidRDefault="00100D35" w:rsidP="00100D35">
            <w:pPr>
              <w:jc w:val="both"/>
              <w:rPr>
                <w:b/>
              </w:rPr>
            </w:pPr>
            <w:r w:rsidRPr="00100D35">
              <w:rPr>
                <w:b/>
              </w:rPr>
              <w:t xml:space="preserve">Аукционный торг: </w:t>
            </w:r>
            <w:r w:rsidR="00704B43" w:rsidRPr="00A0465A">
              <w:rPr>
                <w:b/>
              </w:rPr>
              <w:t>«</w:t>
            </w:r>
            <w:r w:rsidR="00911E2B">
              <w:rPr>
                <w:b/>
              </w:rPr>
              <w:t>2</w:t>
            </w:r>
            <w:r w:rsidR="00971DF5">
              <w:rPr>
                <w:b/>
              </w:rPr>
              <w:t>5</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971DF5">
              <w:rPr>
                <w:b/>
              </w:rPr>
              <w:t>2</w:t>
            </w:r>
            <w:r w:rsidR="00911E2B">
              <w:rPr>
                <w:b/>
              </w:rPr>
              <w:t>7</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911E2B">
              <w:rPr>
                <w:b/>
              </w:rPr>
              <w:t>28</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911E2B">
              <w:rPr>
                <w:b/>
              </w:rPr>
              <w:t>22</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911E2B">
              <w:rPr>
                <w:b/>
              </w:rPr>
              <w:t>27</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497F09">
              <w:t>Заказчика, указанным в настоящей 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6778FA">
            <w:pPr>
              <w:pStyle w:val="Default"/>
              <w:jc w:val="both"/>
              <w:rPr>
                <w:rFonts w:eastAsia="Times New Roman"/>
                <w:bCs/>
                <w:i/>
                <w:color w:val="auto"/>
                <w:lang w:eastAsia="ru-RU"/>
              </w:rPr>
            </w:pPr>
            <w:r>
              <w:rPr>
                <w:iCs/>
                <w:color w:val="auto"/>
              </w:rPr>
              <w:t xml:space="preserve">Предмет договора: </w:t>
            </w:r>
            <w:r w:rsidR="00DA7A1E" w:rsidRPr="00A131DB">
              <w:rPr>
                <w:b/>
                <w:bCs/>
              </w:rPr>
              <w:t xml:space="preserve">Поставка </w:t>
            </w:r>
            <w:r w:rsidR="00971DF5">
              <w:rPr>
                <w:b/>
                <w:bCs/>
              </w:rPr>
              <w:t>кранов шаровых</w:t>
            </w:r>
            <w:r w:rsidR="00DA7A1E">
              <w:rPr>
                <w:b/>
                <w:bCs/>
              </w:rPr>
              <w:t>.</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971DF5" w:rsidRDefault="00971DF5" w:rsidP="00971DF5">
            <w:pPr>
              <w:widowControl w:val="0"/>
              <w:autoSpaceDE w:val="0"/>
              <w:autoSpaceDN w:val="0"/>
              <w:adjustRightInd w:val="0"/>
              <w:ind w:firstLine="567"/>
              <w:jc w:val="both"/>
              <w:rPr>
                <w:b/>
                <w:snapToGrid w:val="0"/>
              </w:rPr>
            </w:pPr>
            <w:r>
              <w:rPr>
                <w:b/>
              </w:rPr>
              <w:t>2 180 751</w:t>
            </w:r>
            <w:r w:rsidRPr="003C0255">
              <w:rPr>
                <w:b/>
                <w:snapToGrid w:val="0"/>
                <w:color w:val="000000"/>
              </w:rPr>
              <w:t xml:space="preserve"> (</w:t>
            </w:r>
            <w:r>
              <w:rPr>
                <w:b/>
                <w:snapToGrid w:val="0"/>
                <w:color w:val="000000"/>
              </w:rPr>
              <w:t>Два миллиона сто восемьдесят тысяч семьсот пятьдесят один)</w:t>
            </w:r>
            <w:r>
              <w:rPr>
                <w:b/>
                <w:snapToGrid w:val="0"/>
              </w:rPr>
              <w:t xml:space="preserve"> </w:t>
            </w:r>
            <w:r>
              <w:rPr>
                <w:b/>
                <w:snapToGrid w:val="0"/>
                <w:color w:val="000000"/>
              </w:rPr>
              <w:t>рубль 28 копеек</w:t>
            </w:r>
            <w:r>
              <w:rPr>
                <w:b/>
                <w:snapToGrid w:val="0"/>
              </w:rPr>
              <w:t xml:space="preserve"> с учетом НДС (20%)</w:t>
            </w:r>
            <w:r w:rsidRPr="007A7B98">
              <w:rPr>
                <w:b/>
                <w:snapToGrid w:val="0"/>
              </w:rPr>
              <w:t>.</w:t>
            </w:r>
            <w:r>
              <w:rPr>
                <w:b/>
                <w:snapToGrid w:val="0"/>
              </w:rPr>
              <w:t xml:space="preserve">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604599">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604599">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15184E">
              <w:rPr>
                <w:rFonts w:cs="Arial"/>
                <w:color w:val="000000"/>
              </w:rPr>
              <w:lastRenderedPageBreak/>
              <w:t>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w:t>
            </w:r>
            <w:r w:rsidRPr="00C37BC0">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7685776"/>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FF4E2E">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w:t>
            </w:r>
            <w:r w:rsidR="00911E2B">
              <w:t xml:space="preserve"> и документации</w:t>
            </w:r>
            <w:r w:rsidRPr="0015184E">
              <w:t xml:space="preserve">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5"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7969AD" w:rsidRPr="00BC22ED" w:rsidRDefault="007969AD" w:rsidP="007969AD">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w:t>
            </w:r>
            <w:r w:rsidR="00911E2B">
              <w:t>Документации</w:t>
            </w:r>
            <w:r>
              <w:t xml:space="preserve"> (</w:t>
            </w:r>
            <w:r w:rsidRPr="00BC22ED">
              <w:t>«Техническое задание»</w:t>
            </w:r>
            <w:r>
              <w:t>)</w:t>
            </w:r>
            <w:r w:rsidRPr="00BC22ED">
              <w:t xml:space="preserve"> при описании значения показателя следующих слов (знаков):</w:t>
            </w:r>
          </w:p>
          <w:p w:rsidR="007969AD" w:rsidRPr="00BC22ED" w:rsidRDefault="007969AD" w:rsidP="007969AD">
            <w:pPr>
              <w:jc w:val="both"/>
            </w:pPr>
            <w:r w:rsidRPr="00BC22ED">
              <w:t xml:space="preserve">- слов «не менее», «не ниже» – </w:t>
            </w:r>
            <w:r>
              <w:t>У</w:t>
            </w:r>
            <w:r w:rsidRPr="00BC22ED">
              <w:t>частником предоставляется значение р</w:t>
            </w:r>
            <w:r w:rsidR="00604599">
              <w:t>авное или превышающее указанное.</w:t>
            </w:r>
            <w:r w:rsidRPr="00BC22ED">
              <w:t xml:space="preserve"> </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функциональных </w:t>
            </w:r>
            <w:r w:rsidRPr="0015184E">
              <w:lastRenderedPageBreak/>
              <w:t>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FD47C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w:t>
            </w:r>
            <w:r w:rsidRPr="0015184E">
              <w:lastRenderedPageBreak/>
              <w:t>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w:t>
            </w:r>
            <w:r w:rsidR="007F5E99">
              <w:t>ник</w:t>
            </w:r>
            <w:r>
              <w:t xml:space="preserve">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lastRenderedPageBreak/>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7685777"/>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7685778"/>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768577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768578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7685781"/>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768578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768578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376857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FD47C9">
        <w:rPr>
          <w:color w:val="808080" w:themeColor="background1" w:themeShade="80"/>
        </w:rPr>
        <w:t xml:space="preserve"> </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37685785"/>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971DF5" w:rsidRPr="00B962B3" w:rsidRDefault="009809AE" w:rsidP="00971DF5">
      <w:pPr>
        <w:ind w:left="567" w:hanging="567"/>
        <w:rPr>
          <w:bCs/>
        </w:rPr>
      </w:pPr>
      <w:r w:rsidRPr="00F5674C">
        <w:rPr>
          <w:b/>
          <w:color w:val="000000"/>
        </w:rPr>
        <w:t xml:space="preserve">Предмет </w:t>
      </w:r>
      <w:r w:rsidR="00971DF5">
        <w:rPr>
          <w:b/>
          <w:color w:val="000000"/>
        </w:rPr>
        <w:t>аукциона</w:t>
      </w:r>
      <w:r w:rsidR="008B724A">
        <w:rPr>
          <w:b/>
          <w:color w:val="000000"/>
        </w:rPr>
        <w:t xml:space="preserve"> </w:t>
      </w:r>
      <w:r w:rsidRPr="00F5674C">
        <w:rPr>
          <w:b/>
          <w:color w:val="000000"/>
        </w:rPr>
        <w:t>в электронной форме:</w:t>
      </w:r>
      <w:r w:rsidRPr="00F5674C">
        <w:rPr>
          <w:color w:val="000000"/>
        </w:rPr>
        <w:t xml:space="preserve"> </w:t>
      </w:r>
      <w:r w:rsidR="00971DF5" w:rsidRPr="00B962B3">
        <w:rPr>
          <w:color w:val="000000"/>
        </w:rPr>
        <w:t>Поставка</w:t>
      </w:r>
      <w:r w:rsidR="00971DF5">
        <w:rPr>
          <w:color w:val="000000"/>
        </w:rPr>
        <w:t xml:space="preserve"> кранов шаровых</w:t>
      </w:r>
      <w:r w:rsidR="00971DF5" w:rsidRPr="00B962B3">
        <w:rPr>
          <w:bCs/>
        </w:rPr>
        <w:t>.</w:t>
      </w:r>
      <w:r w:rsidR="00971DF5">
        <w:rPr>
          <w:bCs/>
        </w:rPr>
        <w:t xml:space="preserve"> </w:t>
      </w:r>
    </w:p>
    <w:p w:rsidR="00971DF5" w:rsidRPr="00B962B3" w:rsidRDefault="00971DF5" w:rsidP="00971DF5">
      <w:pPr>
        <w:widowControl w:val="0"/>
        <w:autoSpaceDE w:val="0"/>
        <w:autoSpaceDN w:val="0"/>
        <w:adjustRightInd w:val="0"/>
        <w:ind w:left="567" w:hanging="567"/>
        <w:jc w:val="both"/>
        <w:rPr>
          <w:color w:val="000000"/>
          <w:spacing w:val="1"/>
        </w:rPr>
      </w:pPr>
      <w:r w:rsidRPr="00B962B3">
        <w:rPr>
          <w:b/>
          <w:color w:val="000000"/>
        </w:rPr>
        <w:t>Срок поставки товара:</w:t>
      </w:r>
      <w:r w:rsidRPr="00B962B3">
        <w:rPr>
          <w:color w:val="000000"/>
        </w:rPr>
        <w:t xml:space="preserve"> </w:t>
      </w:r>
      <w:r>
        <w:t>п</w:t>
      </w:r>
      <w:r w:rsidRPr="00B962B3">
        <w:t xml:space="preserve">оставка товара должна быть осуществлена в течение </w:t>
      </w:r>
      <w:r>
        <w:t>45</w:t>
      </w:r>
      <w:r w:rsidRPr="001124B7">
        <w:rPr>
          <w:color w:val="FF0000"/>
        </w:rPr>
        <w:t xml:space="preserve"> </w:t>
      </w:r>
      <w:r w:rsidRPr="00CA75C4">
        <w:t xml:space="preserve">(сорок пять) календарных дней </w:t>
      </w:r>
      <w:r w:rsidRPr="00B962B3">
        <w:t xml:space="preserve">с </w:t>
      </w:r>
      <w:r>
        <w:t>даты заключения договора.</w:t>
      </w:r>
    </w:p>
    <w:p w:rsidR="00971DF5" w:rsidRPr="00B962B3" w:rsidRDefault="00971DF5" w:rsidP="00971DF5">
      <w:pPr>
        <w:widowControl w:val="0"/>
        <w:autoSpaceDE w:val="0"/>
        <w:autoSpaceDN w:val="0"/>
        <w:adjustRightInd w:val="0"/>
        <w:ind w:left="567" w:hanging="567"/>
        <w:rPr>
          <w:b/>
        </w:rPr>
      </w:pPr>
      <w:r w:rsidRPr="00B962B3">
        <w:rPr>
          <w:b/>
          <w:color w:val="000000"/>
        </w:rPr>
        <w:t>Место поставки товара:</w:t>
      </w:r>
      <w:r w:rsidRPr="00B962B3">
        <w:rPr>
          <w:color w:val="000000"/>
        </w:rPr>
        <w:t xml:space="preserve"> </w:t>
      </w:r>
      <w:r w:rsidRPr="00B962B3">
        <w:t>Тюменская область, г. Сургут, ул. Профсоюзов 69/1, центральный склад Заказчика.</w:t>
      </w:r>
    </w:p>
    <w:p w:rsidR="00971DF5" w:rsidRDefault="00971DF5" w:rsidP="00971DF5">
      <w:pPr>
        <w:ind w:left="567" w:hanging="567"/>
        <w:jc w:val="center"/>
        <w:rPr>
          <w:b/>
        </w:rPr>
      </w:pPr>
    </w:p>
    <w:p w:rsidR="00971DF5" w:rsidRPr="00B962B3" w:rsidRDefault="00971DF5" w:rsidP="00971DF5">
      <w:pPr>
        <w:ind w:left="567" w:hanging="567"/>
        <w:jc w:val="center"/>
        <w:rPr>
          <w:b/>
        </w:rPr>
      </w:pPr>
      <w:r w:rsidRPr="00B962B3">
        <w:rPr>
          <w:b/>
        </w:rPr>
        <w:t>ТРЕБОВАНИЯ К КАЧЕСТВУ, ТЕХНИЧЕСКИМ И ФУНКЦИОНАЛЬНЫМ ХАРАКТЕРИСТИКАМ (ПОТРЕБИТЕЛЬСКИМ СВОЙСТВАМ) ПОСТАВЛЯЕМОГО ТОВАРА:</w:t>
      </w:r>
    </w:p>
    <w:p w:rsidR="00971DF5" w:rsidRPr="00B962B3" w:rsidRDefault="00971DF5" w:rsidP="00971DF5">
      <w:pPr>
        <w:jc w:val="both"/>
        <w:rPr>
          <w:color w:val="000000"/>
        </w:rPr>
      </w:pPr>
      <w:r w:rsidRPr="00B962B3">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71DF5" w:rsidRPr="00B962B3" w:rsidRDefault="00971DF5" w:rsidP="00971DF5">
      <w:pPr>
        <w:jc w:val="both"/>
        <w:rPr>
          <w:color w:val="000000"/>
        </w:rPr>
      </w:pPr>
    </w:p>
    <w:p w:rsidR="00971DF5" w:rsidRPr="00B962B3" w:rsidRDefault="00971DF5" w:rsidP="00971DF5">
      <w:pPr>
        <w:widowControl w:val="0"/>
        <w:numPr>
          <w:ilvl w:val="0"/>
          <w:numId w:val="13"/>
        </w:numPr>
        <w:shd w:val="clear" w:color="auto" w:fill="FFFFFF"/>
        <w:tabs>
          <w:tab w:val="num" w:pos="426"/>
        </w:tabs>
        <w:ind w:left="0" w:firstLine="0"/>
        <w:jc w:val="both"/>
      </w:pPr>
      <w:r w:rsidRPr="00B962B3">
        <w:rPr>
          <w:b/>
        </w:rPr>
        <w:t xml:space="preserve">Требования к качеству товара: </w:t>
      </w:r>
      <w:r w:rsidRPr="00B962B3">
        <w:t>Поставщик гарантирует качество и безопасность поставляемого товара  в соответствии с требованиями</w:t>
      </w:r>
      <w:r>
        <w:t xml:space="preserve"> Договора</w:t>
      </w:r>
      <w:r w:rsidRPr="00B962B3">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w:t>
      </w:r>
      <w:r>
        <w:t xml:space="preserve"> </w:t>
      </w:r>
      <w:r w:rsidRPr="00B962B3">
        <w:t xml:space="preserve"> в соответствии с законодательными и подзаконными актами, действующими на территории Российской Федерации на дату поставки и приемки товара.</w:t>
      </w:r>
    </w:p>
    <w:p w:rsidR="00971DF5" w:rsidRPr="00B962B3" w:rsidRDefault="00971DF5" w:rsidP="00971DF5">
      <w:pPr>
        <w:widowControl w:val="0"/>
        <w:numPr>
          <w:ilvl w:val="0"/>
          <w:numId w:val="13"/>
        </w:numPr>
        <w:shd w:val="clear" w:color="auto" w:fill="FFFFFF"/>
        <w:tabs>
          <w:tab w:val="num" w:pos="426"/>
        </w:tabs>
        <w:ind w:left="0" w:firstLine="0"/>
        <w:jc w:val="both"/>
      </w:pPr>
      <w:r w:rsidRPr="00B962B3">
        <w:rPr>
          <w:rFonts w:eastAsia="Calibri"/>
          <w:b/>
        </w:rPr>
        <w:t>Условия поставки товара:</w:t>
      </w:r>
      <w:r>
        <w:rPr>
          <w:rFonts w:eastAsia="Calibri"/>
          <w:b/>
        </w:rPr>
        <w:t xml:space="preserve"> </w:t>
      </w:r>
      <w:r w:rsidRPr="00B962B3">
        <w:rPr>
          <w:rFonts w:eastAsia="Calibri"/>
        </w:rPr>
        <w:t xml:space="preserve">Поставщик обязан доставить товар своим транспортом и за свой счет, а также предоставить все </w:t>
      </w:r>
      <w:r>
        <w:rPr>
          <w:rFonts w:eastAsia="Calibri"/>
        </w:rPr>
        <w:t>п</w:t>
      </w:r>
      <w:r w:rsidRPr="00B962B3">
        <w:rPr>
          <w:rFonts w:eastAsia="Calibri"/>
        </w:rPr>
        <w:t>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971DF5" w:rsidRDefault="00971DF5" w:rsidP="00971DF5">
      <w:pPr>
        <w:widowControl w:val="0"/>
        <w:numPr>
          <w:ilvl w:val="0"/>
          <w:numId w:val="13"/>
        </w:numPr>
        <w:tabs>
          <w:tab w:val="clear" w:pos="1560"/>
          <w:tab w:val="num" w:pos="360"/>
          <w:tab w:val="num" w:pos="426"/>
        </w:tabs>
        <w:autoSpaceDE w:val="0"/>
        <w:autoSpaceDN w:val="0"/>
        <w:adjustRightInd w:val="0"/>
        <w:ind w:left="0" w:firstLine="0"/>
        <w:contextualSpacing/>
        <w:jc w:val="both"/>
        <w:rPr>
          <w:b/>
        </w:rPr>
      </w:pPr>
      <w:r w:rsidRPr="00D80A11">
        <w:rPr>
          <w:b/>
        </w:rPr>
        <w:t>Спецификация товара:</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8"/>
        <w:gridCol w:w="9213"/>
        <w:gridCol w:w="1560"/>
        <w:gridCol w:w="567"/>
        <w:gridCol w:w="709"/>
        <w:gridCol w:w="1275"/>
      </w:tblGrid>
      <w:tr w:rsidR="00971DF5" w:rsidRPr="00B962B3" w:rsidTr="00971DF5">
        <w:trPr>
          <w:trHeight w:val="413"/>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971DF5" w:rsidRPr="00971DF5" w:rsidRDefault="00971DF5" w:rsidP="00971DF5">
            <w:pPr>
              <w:widowControl w:val="0"/>
              <w:autoSpaceDE w:val="0"/>
              <w:autoSpaceDN w:val="0"/>
              <w:adjustRightInd w:val="0"/>
              <w:jc w:val="center"/>
              <w:rPr>
                <w:b/>
                <w:color w:val="000000"/>
                <w:sz w:val="20"/>
              </w:rPr>
            </w:pPr>
            <w:r w:rsidRPr="00971DF5">
              <w:rPr>
                <w:b/>
                <w:color w:val="000000"/>
                <w:sz w:val="20"/>
              </w:rPr>
              <w:t>№ п/п</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971DF5" w:rsidRPr="00971DF5" w:rsidRDefault="00971DF5" w:rsidP="00971DF5">
            <w:pPr>
              <w:widowControl w:val="0"/>
              <w:autoSpaceDE w:val="0"/>
              <w:autoSpaceDN w:val="0"/>
              <w:adjustRightInd w:val="0"/>
              <w:jc w:val="center"/>
              <w:rPr>
                <w:b/>
                <w:color w:val="000000"/>
                <w:sz w:val="20"/>
              </w:rPr>
            </w:pPr>
          </w:p>
          <w:p w:rsidR="00971DF5" w:rsidRPr="00971DF5" w:rsidRDefault="00971DF5" w:rsidP="00971DF5">
            <w:pPr>
              <w:widowControl w:val="0"/>
              <w:autoSpaceDE w:val="0"/>
              <w:autoSpaceDN w:val="0"/>
              <w:adjustRightInd w:val="0"/>
              <w:jc w:val="center"/>
              <w:rPr>
                <w:b/>
                <w:color w:val="000000"/>
                <w:sz w:val="20"/>
              </w:rPr>
            </w:pPr>
            <w:r w:rsidRPr="00971DF5">
              <w:rPr>
                <w:b/>
                <w:color w:val="000000"/>
                <w:sz w:val="20"/>
              </w:rPr>
              <w:t>Наименование товара</w:t>
            </w:r>
          </w:p>
        </w:tc>
        <w:tc>
          <w:tcPr>
            <w:tcW w:w="10773" w:type="dxa"/>
            <w:gridSpan w:val="2"/>
            <w:tcBorders>
              <w:top w:val="single" w:sz="4" w:space="0" w:color="000000"/>
              <w:left w:val="single" w:sz="4" w:space="0" w:color="000000"/>
              <w:bottom w:val="single" w:sz="4" w:space="0" w:color="000000"/>
              <w:right w:val="single" w:sz="4" w:space="0" w:color="000000"/>
            </w:tcBorders>
            <w:vAlign w:val="center"/>
            <w:hideMark/>
          </w:tcPr>
          <w:p w:rsidR="00971DF5" w:rsidRPr="00971DF5" w:rsidRDefault="00971DF5" w:rsidP="00971DF5">
            <w:pPr>
              <w:widowControl w:val="0"/>
              <w:autoSpaceDE w:val="0"/>
              <w:autoSpaceDN w:val="0"/>
              <w:adjustRightInd w:val="0"/>
              <w:jc w:val="center"/>
              <w:rPr>
                <w:b/>
                <w:color w:val="000000"/>
                <w:sz w:val="20"/>
              </w:rPr>
            </w:pPr>
            <w:r w:rsidRPr="00971DF5">
              <w:rPr>
                <w:b/>
                <w:color w:val="000000"/>
                <w:sz w:val="20"/>
              </w:rPr>
              <w:t>Функциональные и качественные характеристики товара</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971DF5" w:rsidRPr="00971DF5" w:rsidRDefault="00971DF5" w:rsidP="00971DF5">
            <w:pPr>
              <w:widowControl w:val="0"/>
              <w:autoSpaceDE w:val="0"/>
              <w:autoSpaceDN w:val="0"/>
              <w:adjustRightInd w:val="0"/>
              <w:jc w:val="center"/>
              <w:rPr>
                <w:b/>
                <w:color w:val="000000"/>
                <w:sz w:val="20"/>
              </w:rPr>
            </w:pPr>
          </w:p>
          <w:p w:rsidR="00971DF5" w:rsidRPr="00971DF5" w:rsidRDefault="00971DF5" w:rsidP="00971DF5">
            <w:pPr>
              <w:widowControl w:val="0"/>
              <w:autoSpaceDE w:val="0"/>
              <w:autoSpaceDN w:val="0"/>
              <w:adjustRightInd w:val="0"/>
              <w:jc w:val="center"/>
              <w:rPr>
                <w:b/>
                <w:color w:val="000000"/>
                <w:sz w:val="20"/>
              </w:rPr>
            </w:pPr>
            <w:r w:rsidRPr="00971DF5">
              <w:rPr>
                <w:b/>
                <w:color w:val="000000"/>
                <w:sz w:val="20"/>
              </w:rPr>
              <w:t>Ед. изм</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71DF5" w:rsidRPr="00971DF5" w:rsidRDefault="00971DF5" w:rsidP="00971DF5">
            <w:pPr>
              <w:widowControl w:val="0"/>
              <w:autoSpaceDE w:val="0"/>
              <w:autoSpaceDN w:val="0"/>
              <w:adjustRightInd w:val="0"/>
              <w:jc w:val="center"/>
              <w:rPr>
                <w:b/>
                <w:color w:val="000000"/>
                <w:sz w:val="20"/>
              </w:rPr>
            </w:pPr>
          </w:p>
          <w:p w:rsidR="00971DF5" w:rsidRPr="00971DF5" w:rsidRDefault="00971DF5" w:rsidP="00971DF5">
            <w:pPr>
              <w:widowControl w:val="0"/>
              <w:autoSpaceDE w:val="0"/>
              <w:autoSpaceDN w:val="0"/>
              <w:adjustRightInd w:val="0"/>
              <w:jc w:val="center"/>
              <w:rPr>
                <w:b/>
                <w:color w:val="000000"/>
                <w:sz w:val="20"/>
              </w:rPr>
            </w:pPr>
            <w:r w:rsidRPr="00971DF5">
              <w:rPr>
                <w:b/>
                <w:color w:val="000000"/>
                <w:sz w:val="20"/>
              </w:rPr>
              <w:t>Кол-во</w:t>
            </w:r>
          </w:p>
        </w:tc>
        <w:tc>
          <w:tcPr>
            <w:tcW w:w="1275" w:type="dxa"/>
            <w:vMerge w:val="restart"/>
            <w:tcBorders>
              <w:top w:val="single" w:sz="4" w:space="0" w:color="000000"/>
              <w:left w:val="single" w:sz="4" w:space="0" w:color="000000"/>
              <w:right w:val="single" w:sz="4" w:space="0" w:color="000000"/>
            </w:tcBorders>
            <w:vAlign w:val="center"/>
          </w:tcPr>
          <w:p w:rsidR="00971DF5" w:rsidRPr="00971DF5" w:rsidRDefault="00971DF5" w:rsidP="00971DF5">
            <w:pPr>
              <w:widowControl w:val="0"/>
              <w:autoSpaceDE w:val="0"/>
              <w:autoSpaceDN w:val="0"/>
              <w:adjustRightInd w:val="0"/>
              <w:jc w:val="center"/>
              <w:rPr>
                <w:b/>
                <w:color w:val="000000"/>
                <w:sz w:val="20"/>
              </w:rPr>
            </w:pPr>
            <w:r>
              <w:rPr>
                <w:b/>
                <w:color w:val="000000"/>
                <w:sz w:val="20"/>
              </w:rPr>
              <w:t>Средняя цена за ед., руб. с НДС.</w:t>
            </w:r>
          </w:p>
        </w:tc>
      </w:tr>
      <w:tr w:rsidR="00971DF5" w:rsidRPr="00B962B3" w:rsidTr="00971DF5">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71DF5" w:rsidRPr="00971DF5" w:rsidRDefault="00971DF5" w:rsidP="00971DF5">
            <w:pPr>
              <w:jc w:val="center"/>
              <w:rPr>
                <w:color w:val="000000"/>
                <w:sz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71DF5" w:rsidRPr="00971DF5" w:rsidRDefault="00971DF5" w:rsidP="00971DF5">
            <w:pPr>
              <w:jc w:val="center"/>
              <w:rPr>
                <w:color w:val="000000"/>
                <w:sz w:val="20"/>
              </w:rPr>
            </w:pPr>
          </w:p>
        </w:tc>
        <w:tc>
          <w:tcPr>
            <w:tcW w:w="9213" w:type="dxa"/>
            <w:tcBorders>
              <w:top w:val="single" w:sz="4" w:space="0" w:color="000000"/>
              <w:left w:val="single" w:sz="4" w:space="0" w:color="000000"/>
              <w:bottom w:val="single" w:sz="4" w:space="0" w:color="000000"/>
              <w:right w:val="single" w:sz="4" w:space="0" w:color="000000"/>
            </w:tcBorders>
            <w:vAlign w:val="center"/>
            <w:hideMark/>
          </w:tcPr>
          <w:p w:rsidR="00971DF5" w:rsidRPr="00971DF5" w:rsidRDefault="00971DF5" w:rsidP="00971DF5">
            <w:pPr>
              <w:widowControl w:val="0"/>
              <w:autoSpaceDE w:val="0"/>
              <w:autoSpaceDN w:val="0"/>
              <w:adjustRightInd w:val="0"/>
              <w:jc w:val="center"/>
              <w:rPr>
                <w:color w:val="000000"/>
                <w:sz w:val="20"/>
              </w:rPr>
            </w:pPr>
            <w:r>
              <w:rPr>
                <w:b/>
                <w:sz w:val="20"/>
              </w:rPr>
              <w:t>Значения п</w:t>
            </w:r>
            <w:r w:rsidRPr="00971DF5">
              <w:rPr>
                <w:b/>
                <w:sz w:val="20"/>
              </w:rPr>
              <w:t>оказател</w:t>
            </w:r>
            <w:r>
              <w:rPr>
                <w:b/>
                <w:sz w:val="20"/>
              </w:rPr>
              <w:t>ей</w:t>
            </w:r>
            <w:r w:rsidRPr="00971DF5">
              <w:rPr>
                <w:b/>
                <w:sz w:val="20"/>
              </w:rPr>
              <w:t>, которые не могут изменяться (неизменяемое)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71DF5" w:rsidRPr="00971DF5" w:rsidRDefault="00971DF5" w:rsidP="00971DF5">
            <w:pPr>
              <w:widowControl w:val="0"/>
              <w:autoSpaceDE w:val="0"/>
              <w:autoSpaceDN w:val="0"/>
              <w:adjustRightInd w:val="0"/>
              <w:jc w:val="center"/>
              <w:rPr>
                <w:color w:val="000000"/>
                <w:sz w:val="20"/>
              </w:rPr>
            </w:pPr>
            <w:r>
              <w:rPr>
                <w:b/>
                <w:sz w:val="20"/>
              </w:rPr>
              <w:t>Значения п</w:t>
            </w:r>
            <w:r w:rsidRPr="00971DF5">
              <w:rPr>
                <w:b/>
                <w:sz w:val="20"/>
              </w:rPr>
              <w:t>оказател</w:t>
            </w:r>
            <w:r>
              <w:rPr>
                <w:b/>
                <w:sz w:val="20"/>
              </w:rPr>
              <w:t>ей</w:t>
            </w:r>
            <w:r w:rsidRPr="00971DF5">
              <w:rPr>
                <w:b/>
                <w:sz w:val="20"/>
              </w:rPr>
              <w:t>, которые могут изменяться (изменяемое)</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71DF5" w:rsidRPr="00B962B3" w:rsidRDefault="00971DF5" w:rsidP="00971DF5">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71DF5" w:rsidRPr="00B962B3" w:rsidRDefault="00971DF5" w:rsidP="00971DF5">
            <w:pPr>
              <w:rPr>
                <w:color w:val="000000"/>
              </w:rPr>
            </w:pPr>
          </w:p>
        </w:tc>
        <w:tc>
          <w:tcPr>
            <w:tcW w:w="1275" w:type="dxa"/>
            <w:vMerge/>
            <w:tcBorders>
              <w:left w:val="single" w:sz="4" w:space="0" w:color="000000"/>
              <w:bottom w:val="single" w:sz="4" w:space="0" w:color="000000"/>
              <w:right w:val="single" w:sz="4" w:space="0" w:color="000000"/>
            </w:tcBorders>
          </w:tcPr>
          <w:p w:rsidR="00971DF5" w:rsidRPr="00B962B3" w:rsidRDefault="00971DF5" w:rsidP="00971DF5">
            <w:pPr>
              <w:rPr>
                <w:color w:val="000000"/>
              </w:rPr>
            </w:pP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Pr>
                <w:rFonts w:ascii="Times New Roman" w:hAnsi="Times New Roman"/>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sidRPr="003C0A63">
              <w:rPr>
                <w:rFonts w:ascii="Times New Roman" w:hAnsi="Times New Roman"/>
                <w:color w:val="000000"/>
              </w:rPr>
              <w:t>Кран шаровой Ду</w:t>
            </w:r>
            <w:r>
              <w:rPr>
                <w:rFonts w:ascii="Times New Roman" w:hAnsi="Times New Roman"/>
                <w:color w:val="000000"/>
              </w:rPr>
              <w:t>15</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t>Кран шаровой,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неполнопроходной, приварное соединение, Ру 4,0 МПа, сталь 20, рабочая среда- теплосетевая вода, класс герметичности затвора «А», управление - ручка с полимерным наконечником, температура рабочей среды от -40 до +200°С.</w:t>
            </w:r>
          </w:p>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t xml:space="preserve"> Материалы:</w:t>
            </w:r>
          </w:p>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lastRenderedPageBreak/>
              <w:t>Корпус: сталь 20;</w:t>
            </w:r>
          </w:p>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t>Шток и шар: нержавеющая сталь;</w:t>
            </w:r>
          </w:p>
          <w:p w:rsidR="00971DF5" w:rsidRDefault="00971DF5" w:rsidP="00971DF5">
            <w:pPr>
              <w:pStyle w:val="afff3"/>
              <w:rPr>
                <w:rFonts w:ascii="Times New Roman" w:eastAsia="Calibri" w:hAnsi="Times New Roman"/>
              </w:rPr>
            </w:pPr>
            <w:r w:rsidRPr="00D10B25">
              <w:rPr>
                <w:rFonts w:ascii="Times New Roman" w:eastAsia="Calibri" w:hAnsi="Times New Roman"/>
                <w:color w:val="000000" w:themeColor="text1"/>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w:t>
            </w:r>
            <w:r w:rsidRPr="00252DD6">
              <w:rPr>
                <w:rFonts w:ascii="Times New Roman" w:eastAsia="Calibri" w:hAnsi="Times New Roman"/>
              </w:rPr>
              <w:t xml:space="preserve"> </w:t>
            </w:r>
          </w:p>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sidRPr="00D10B25">
              <w:rPr>
                <w:rFonts w:ascii="Times New Roman" w:eastAsia="Calibri" w:hAnsi="Times New Roman"/>
                <w:color w:val="000000" w:themeColor="text1"/>
              </w:rPr>
              <w:t>Уплотнение шара: фторопласт-Ф4К20 с дублирующим уплотнением из фторсилоксанового эластомера</w:t>
            </w:r>
            <w:r w:rsidRPr="00D10B25">
              <w:rPr>
                <w:rFonts w:ascii="Times New Roman" w:eastAsia="Calibri" w:hAnsi="Times New Roman"/>
                <w:color w:val="FF0000"/>
              </w:rPr>
              <w:t xml:space="preserve">. </w:t>
            </w:r>
            <w:r w:rsidRPr="003C0A63">
              <w:rPr>
                <w:rFonts w:ascii="Times New Roman" w:eastAsia="Calibri" w:hAnsi="Times New Roman"/>
                <w:color w:val="FF000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rPr>
            </w:pPr>
          </w:p>
          <w:p w:rsidR="00971DF5" w:rsidRDefault="00971DF5" w:rsidP="00971DF5">
            <w:pPr>
              <w:pStyle w:val="afff3"/>
              <w:rPr>
                <w:rFonts w:ascii="Times New Roman" w:hAnsi="Times New Roman"/>
              </w:rPr>
            </w:pPr>
          </w:p>
          <w:p w:rsidR="00971DF5" w:rsidRDefault="00971DF5" w:rsidP="00971DF5">
            <w:pPr>
              <w:pStyle w:val="afff3"/>
              <w:rPr>
                <w:rFonts w:ascii="Times New Roman" w:hAnsi="Times New Roman"/>
              </w:rPr>
            </w:pPr>
          </w:p>
          <w:p w:rsidR="00971DF5" w:rsidRDefault="00971DF5" w:rsidP="00971DF5">
            <w:pPr>
              <w:pStyle w:val="afff3"/>
              <w:rPr>
                <w:rFonts w:ascii="Times New Roman" w:hAnsi="Times New Roman"/>
              </w:rPr>
            </w:pPr>
          </w:p>
          <w:p w:rsidR="00971DF5" w:rsidRPr="003C0A63" w:rsidRDefault="00971DF5" w:rsidP="00971DF5">
            <w:pPr>
              <w:pStyle w:val="afff3"/>
              <w:rPr>
                <w:rFonts w:ascii="Times New Roman" w:hAnsi="Times New Roman"/>
              </w:rPr>
            </w:pPr>
            <w:r>
              <w:rPr>
                <w:rFonts w:ascii="Times New Roman" w:hAnsi="Times New Roman"/>
              </w:rPr>
              <w:t xml:space="preserve">Толщина стенки </w:t>
            </w:r>
            <w:r>
              <w:rPr>
                <w:rFonts w:ascii="Times New Roman" w:hAnsi="Times New Roman"/>
              </w:rPr>
              <w:lastRenderedPageBreak/>
              <w:t>патрубка не менее 2,8мм.</w:t>
            </w: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sidRPr="003C0A63">
              <w:rPr>
                <w:rFonts w:ascii="Times New Roman" w:hAnsi="Times New Roman"/>
              </w:rPr>
              <w:lastRenderedPageBreak/>
              <w:t>шт</w:t>
            </w: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color w:val="000000"/>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hAnsi="Times New Roman"/>
                <w:color w:val="000000"/>
              </w:rPr>
            </w:pPr>
            <w:r>
              <w:rPr>
                <w:rFonts w:ascii="Times New Roman" w:hAnsi="Times New Roman"/>
                <w:color w:val="000000"/>
              </w:rPr>
              <w:t>817,00</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Pr>
                <w:rFonts w:ascii="Times New Roman" w:hAnsi="Times New Roman"/>
              </w:rPr>
              <w:lastRenderedPageBreak/>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sidRPr="003C0A63">
              <w:rPr>
                <w:rFonts w:ascii="Times New Roman" w:hAnsi="Times New Roman"/>
                <w:color w:val="000000"/>
              </w:rPr>
              <w:t>Кран шаровой Ду</w:t>
            </w:r>
            <w:r>
              <w:rPr>
                <w:rFonts w:ascii="Times New Roman" w:hAnsi="Times New Roman"/>
                <w:color w:val="000000"/>
              </w:rPr>
              <w:t>5</w:t>
            </w:r>
            <w:r w:rsidRPr="003C0A63">
              <w:rPr>
                <w:rFonts w:ascii="Times New Roman" w:hAnsi="Times New Roman"/>
                <w:color w:val="000000"/>
              </w:rPr>
              <w:t>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Pr="00D10B25" w:rsidRDefault="00971DF5" w:rsidP="00971DF5">
            <w:pPr>
              <w:pStyle w:val="afff3"/>
              <w:rPr>
                <w:rFonts w:ascii="Times New Roman" w:eastAsia="Calibri" w:hAnsi="Times New Roman"/>
                <w:color w:val="000000" w:themeColor="text1"/>
              </w:rPr>
            </w:pPr>
            <w:r w:rsidRPr="003C0A63">
              <w:rPr>
                <w:rFonts w:ascii="Times New Roman" w:eastAsia="Calibri" w:hAnsi="Times New Roman"/>
                <w:color w:val="FF0000"/>
              </w:rPr>
              <w:t xml:space="preserve"> </w:t>
            </w:r>
            <w:r w:rsidRPr="00D10B25">
              <w:rPr>
                <w:rFonts w:ascii="Times New Roman" w:eastAsia="Calibri" w:hAnsi="Times New Roman"/>
                <w:color w:val="000000" w:themeColor="text1"/>
              </w:rPr>
              <w:t>Кран шаровой,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приварное соединение, Ру 4,0МПа, сталь 20, рабочая среда-теплосетевая вода, класс герметичности затвора «А», управление – ручка с полимерным наконечником, температура рабочей среды от -40 до +200°С.</w:t>
            </w:r>
          </w:p>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t>Материалы:</w:t>
            </w:r>
          </w:p>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t>Корпус: сталь 20;</w:t>
            </w:r>
          </w:p>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t>Шток и шар: нержавеющая сталь;</w:t>
            </w:r>
          </w:p>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w:t>
            </w:r>
          </w:p>
          <w:p w:rsidR="00971DF5" w:rsidRPr="00D10B25" w:rsidRDefault="00971DF5" w:rsidP="00971DF5">
            <w:pPr>
              <w:pStyle w:val="afff3"/>
              <w:rPr>
                <w:rFonts w:ascii="Times New Roman" w:eastAsia="Calibri" w:hAnsi="Times New Roman"/>
                <w:color w:val="000000" w:themeColor="text1"/>
              </w:rPr>
            </w:pPr>
            <w:r w:rsidRPr="00D10B25">
              <w:rPr>
                <w:rFonts w:ascii="Times New Roman" w:eastAsia="Calibri" w:hAnsi="Times New Roman"/>
                <w:color w:val="000000" w:themeColor="text1"/>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b/>
              </w:rPr>
            </w:pPr>
            <w:r w:rsidRPr="00D10B25">
              <w:rPr>
                <w:rFonts w:ascii="Times New Roman" w:eastAsia="Calibri" w:hAnsi="Times New Roman"/>
                <w:color w:val="000000" w:themeColor="text1"/>
              </w:rPr>
              <w:t>Уплотнение шара: фторопласт-Ф4К20 с дублирующим уплотнением из фторсилоксанового эластомера.</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rPr>
              <w:t>Толщина стенки патрубка не менее3,5мм.</w:t>
            </w: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eastAsia="Calibri"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eastAsia="Calibri" w:hAnsi="Times New Roman"/>
              </w:rPr>
            </w:pPr>
            <w:r>
              <w:rPr>
                <w:rFonts w:ascii="Times New Roman" w:eastAsia="Calibri" w:hAnsi="Times New Roman"/>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eastAsia="Calibri" w:hAnsi="Times New Roman"/>
              </w:rPr>
            </w:pPr>
            <w:r>
              <w:rPr>
                <w:rFonts w:ascii="Times New Roman" w:eastAsia="Calibri" w:hAnsi="Times New Roman"/>
              </w:rPr>
              <w:t>1314,00</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Pr>
                <w:rFonts w:ascii="Times New Roman" w:hAnsi="Times New Roman"/>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sidRPr="003C0A63">
              <w:rPr>
                <w:rFonts w:ascii="Times New Roman" w:hAnsi="Times New Roman"/>
                <w:color w:val="000000"/>
              </w:rPr>
              <w:t>Кран шаровой Ду1</w:t>
            </w:r>
            <w:r>
              <w:rPr>
                <w:rFonts w:ascii="Times New Roman" w:hAnsi="Times New Roman"/>
                <w:color w:val="000000"/>
              </w:rPr>
              <w:t>0</w:t>
            </w:r>
            <w:r w:rsidRPr="003C0A63">
              <w:rPr>
                <w:rFonts w:ascii="Times New Roman" w:hAnsi="Times New Roman"/>
                <w:color w:val="000000"/>
              </w:rPr>
              <w:t>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неполнопроходной, приварное соединение,</w:t>
            </w:r>
            <w:r w:rsidRPr="0049033E">
              <w:rPr>
                <w:rFonts w:ascii="Times New Roman" w:eastAsia="Calibri" w:hAnsi="Times New Roman"/>
                <w:sz w:val="20"/>
                <w:szCs w:val="20"/>
              </w:rPr>
              <w:t xml:space="preserve"> Ру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теплосетевая </w:t>
            </w:r>
            <w:r w:rsidRPr="0015114C">
              <w:rPr>
                <w:rFonts w:ascii="Times New Roman" w:eastAsia="Calibri" w:hAnsi="Times New Roman"/>
              </w:rPr>
              <w:t>вода</w:t>
            </w:r>
            <w:r>
              <w:rPr>
                <w:rFonts w:ascii="Times New Roman" w:eastAsia="Calibri" w:hAnsi="Times New Roman"/>
              </w:rPr>
              <w:t xml:space="preserve">,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w:t>
            </w:r>
            <w:r w:rsidRPr="00252DD6">
              <w:rPr>
                <w:rFonts w:ascii="Times New Roman" w:eastAsia="Calibri" w:hAnsi="Times New Roman"/>
              </w:rPr>
              <w:t xml:space="preserve"> 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 xml:space="preserve">; </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rPr>
              <w:t>Толщина стенки патрубка не менее 5мм</w:t>
            </w: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sidRPr="003C0A63">
              <w:rPr>
                <w:rFonts w:ascii="Times New Roman" w:hAnsi="Times New Roman"/>
                <w:color w:val="000000"/>
              </w:rPr>
              <w:t>1</w:t>
            </w:r>
            <w:r>
              <w:rPr>
                <w:rFonts w:ascii="Times New Roman" w:hAnsi="Times New Roman"/>
                <w:color w:val="000000"/>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jc w:val="center"/>
              <w:rPr>
                <w:rFonts w:ascii="Times New Roman" w:hAnsi="Times New Roman"/>
                <w:color w:val="000000"/>
              </w:rPr>
            </w:pPr>
            <w:r>
              <w:rPr>
                <w:rFonts w:ascii="Times New Roman" w:hAnsi="Times New Roman"/>
                <w:color w:val="000000"/>
              </w:rPr>
              <w:t>2624,33</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971DF5" w:rsidRPr="003C0A63" w:rsidRDefault="00971DF5" w:rsidP="00971DF5">
            <w:pPr>
              <w:pStyle w:val="afff3"/>
              <w:rPr>
                <w:rFonts w:ascii="Times New Roman" w:hAnsi="Times New Roman"/>
              </w:rPr>
            </w:pPr>
            <w:r>
              <w:rPr>
                <w:rFonts w:ascii="Times New Roman" w:hAnsi="Times New Roman"/>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1</w:t>
            </w:r>
            <w:r w:rsidRPr="003C0A63">
              <w:rPr>
                <w:rFonts w:ascii="Times New Roman" w:hAnsi="Times New Roman"/>
                <w:color w:val="000000"/>
              </w:rPr>
              <w:t>50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b/>
              </w:rPr>
            </w:pPr>
            <w:r w:rsidRPr="003C0A63">
              <w:rPr>
                <w:rFonts w:ascii="Times New Roman" w:eastAsia="Calibri" w:hAnsi="Times New Roman"/>
                <w:color w:val="FF0000"/>
              </w:rPr>
              <w:t xml:space="preserve"> </w:t>
            </w: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неполнопроходной, приварное соединение,</w:t>
            </w:r>
            <w:r w:rsidRPr="0049033E">
              <w:rPr>
                <w:rFonts w:ascii="Times New Roman" w:eastAsia="Calibri" w:hAnsi="Times New Roman"/>
                <w:sz w:val="20"/>
                <w:szCs w:val="20"/>
              </w:rPr>
              <w:t xml:space="preserve"> Ру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 </w:t>
            </w:r>
            <w:r w:rsidRPr="0015114C">
              <w:rPr>
                <w:rFonts w:ascii="Times New Roman" w:eastAsia="Calibri" w:hAnsi="Times New Roman"/>
              </w:rPr>
              <w:t>-</w:t>
            </w:r>
            <w:r>
              <w:rPr>
                <w:rFonts w:ascii="Times New Roman" w:eastAsia="Calibri" w:hAnsi="Times New Roman"/>
              </w:rPr>
              <w:t xml:space="preserve">теплосетевая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971DF5" w:rsidRDefault="00971DF5" w:rsidP="00971DF5">
            <w:pPr>
              <w:pStyle w:val="afff3"/>
              <w:rPr>
                <w:rFonts w:ascii="Times New Roman" w:eastAsia="Calibri" w:hAnsi="Times New Roman"/>
                <w:b/>
              </w:rPr>
            </w:pPr>
            <w:r w:rsidRPr="00BD552B">
              <w:rPr>
                <w:rFonts w:ascii="Times New Roman" w:eastAsia="Calibri" w:hAnsi="Times New Roman"/>
                <w:b/>
              </w:rPr>
              <w:lastRenderedPageBreak/>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 xml:space="preserve">; </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rPr>
              <w:lastRenderedPageBreak/>
              <w:t>Толщина стенки патрубка не менее 6мм</w:t>
            </w: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color w:val="000000"/>
              </w:rPr>
              <w:t>16</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hAnsi="Times New Roman"/>
                <w:color w:val="000000"/>
              </w:rPr>
            </w:pPr>
            <w:r>
              <w:rPr>
                <w:rFonts w:ascii="Times New Roman" w:hAnsi="Times New Roman"/>
                <w:color w:val="000000"/>
              </w:rPr>
              <w:t>6449,33</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Pr>
                <w:rFonts w:ascii="Times New Roman" w:hAnsi="Times New Roman"/>
              </w:rPr>
              <w:lastRenderedPageBreak/>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w:t>
            </w:r>
            <w:r w:rsidRPr="003C0A63">
              <w:rPr>
                <w:rFonts w:ascii="Times New Roman" w:hAnsi="Times New Roman"/>
                <w:color w:val="000000"/>
              </w:rPr>
              <w:t>00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неполнопроходной, приварное соединение,</w:t>
            </w:r>
            <w:r w:rsidRPr="0049033E">
              <w:rPr>
                <w:rFonts w:ascii="Times New Roman" w:eastAsia="Calibri" w:hAnsi="Times New Roman"/>
                <w:sz w:val="20"/>
                <w:szCs w:val="20"/>
              </w:rPr>
              <w:t xml:space="preserve"> Ру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 </w:t>
            </w:r>
            <w:r w:rsidRPr="0015114C">
              <w:rPr>
                <w:rFonts w:ascii="Times New Roman" w:eastAsia="Calibri" w:hAnsi="Times New Roman"/>
              </w:rPr>
              <w:t>-</w:t>
            </w:r>
            <w:r>
              <w:rPr>
                <w:rFonts w:ascii="Times New Roman" w:eastAsia="Calibri" w:hAnsi="Times New Roman"/>
              </w:rPr>
              <w:t xml:space="preserve">теплосетевая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механический редуктор, температура рабочей среды от -40 до +200°С.</w:t>
            </w:r>
            <w:r w:rsidRPr="00BD552B">
              <w:rPr>
                <w:rFonts w:ascii="Times New Roman" w:eastAsia="Calibri" w:hAnsi="Times New Roman"/>
                <w:b/>
              </w:rPr>
              <w:t xml:space="preserve"> </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 xml:space="preserve">; </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rPr>
            </w:pPr>
          </w:p>
          <w:p w:rsidR="00971DF5" w:rsidRDefault="00971DF5" w:rsidP="00971DF5">
            <w:pPr>
              <w:pStyle w:val="afff3"/>
              <w:rPr>
                <w:rFonts w:ascii="Times New Roman" w:hAnsi="Times New Roman"/>
              </w:rPr>
            </w:pPr>
          </w:p>
          <w:p w:rsidR="00971DF5" w:rsidRDefault="00971DF5" w:rsidP="00971DF5">
            <w:pPr>
              <w:pStyle w:val="afff3"/>
              <w:rPr>
                <w:rFonts w:ascii="Times New Roman" w:hAnsi="Times New Roman"/>
              </w:rPr>
            </w:pPr>
          </w:p>
          <w:p w:rsidR="00971DF5" w:rsidRDefault="00971DF5" w:rsidP="00971DF5">
            <w:pPr>
              <w:pStyle w:val="afff3"/>
              <w:rPr>
                <w:rFonts w:ascii="Times New Roman" w:hAnsi="Times New Roman"/>
              </w:rPr>
            </w:pPr>
          </w:p>
          <w:p w:rsidR="00971DF5" w:rsidRDefault="00971DF5" w:rsidP="00971DF5">
            <w:pPr>
              <w:pStyle w:val="afff3"/>
              <w:rPr>
                <w:rFonts w:ascii="Times New Roman" w:hAnsi="Times New Roman"/>
              </w:rPr>
            </w:pPr>
          </w:p>
          <w:p w:rsidR="00971DF5" w:rsidRPr="003C0A63" w:rsidRDefault="00971DF5" w:rsidP="00971DF5">
            <w:pPr>
              <w:pStyle w:val="afff3"/>
              <w:rPr>
                <w:rFonts w:ascii="Times New Roman" w:hAnsi="Times New Roman"/>
                <w:color w:val="000000"/>
              </w:rPr>
            </w:pPr>
            <w:r>
              <w:rPr>
                <w:rFonts w:ascii="Times New Roman" w:hAnsi="Times New Roman"/>
              </w:rPr>
              <w:t>Толщина стенки патрубка не менее 8,0мм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color w:val="000000"/>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hAnsi="Times New Roman"/>
                <w:color w:val="000000"/>
              </w:rPr>
            </w:pPr>
            <w:r>
              <w:rPr>
                <w:rFonts w:ascii="Times New Roman" w:hAnsi="Times New Roman"/>
                <w:color w:val="000000"/>
              </w:rPr>
              <w:t>26182,67</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Pr="00E078A6" w:rsidRDefault="00971DF5" w:rsidP="00971DF5">
            <w:pPr>
              <w:pStyle w:val="afff3"/>
              <w:rPr>
                <w:rFonts w:ascii="Times New Roman" w:hAnsi="Times New Roman"/>
              </w:rPr>
            </w:pPr>
            <w:r w:rsidRPr="00E078A6">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Pr="00E078A6" w:rsidRDefault="00971DF5" w:rsidP="00971DF5">
            <w:pPr>
              <w:pStyle w:val="afff3"/>
              <w:rPr>
                <w:rFonts w:ascii="Times New Roman" w:hAnsi="Times New Roman"/>
              </w:rPr>
            </w:pPr>
            <w:r w:rsidRPr="00E078A6">
              <w:rPr>
                <w:rFonts w:ascii="Times New Roman" w:hAnsi="Times New Roman"/>
              </w:rPr>
              <w:t>Кран шаровой Ду250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Pr="00E078A6" w:rsidRDefault="00971DF5" w:rsidP="00971DF5">
            <w:pPr>
              <w:pStyle w:val="afff3"/>
              <w:rPr>
                <w:rFonts w:ascii="Times New Roman" w:eastAsia="Calibri" w:hAnsi="Times New Roman"/>
                <w:b/>
              </w:rPr>
            </w:pPr>
            <w:r w:rsidRPr="00E078A6">
              <w:rPr>
                <w:rFonts w:ascii="Times New Roman" w:eastAsia="Calibri" w:hAnsi="Times New Roman"/>
              </w:rPr>
              <w:t xml:space="preserve"> Кран шаровой,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неполнопроходной, приварное соединение,</w:t>
            </w:r>
            <w:r w:rsidRPr="00E078A6">
              <w:rPr>
                <w:rFonts w:ascii="Times New Roman" w:eastAsia="Calibri" w:hAnsi="Times New Roman"/>
                <w:sz w:val="20"/>
                <w:szCs w:val="20"/>
              </w:rPr>
              <w:t xml:space="preserve"> Ру 2,5МПа</w:t>
            </w:r>
            <w:r w:rsidRPr="00E078A6">
              <w:rPr>
                <w:rFonts w:ascii="Times New Roman" w:eastAsia="Calibri" w:hAnsi="Times New Roman"/>
              </w:rPr>
              <w:t>, сталь 20, рабочая среда -теплосетевая вода, класс герметичности затвора «А», управление – механический редуктор, температура рабочей среды от -40 до +200°С.</w:t>
            </w:r>
            <w:r w:rsidRPr="00E078A6">
              <w:rPr>
                <w:rFonts w:ascii="Times New Roman" w:eastAsia="Calibri" w:hAnsi="Times New Roman"/>
                <w:b/>
              </w:rPr>
              <w:t xml:space="preserve"> </w:t>
            </w:r>
          </w:p>
          <w:p w:rsidR="00971DF5" w:rsidRPr="00E078A6" w:rsidRDefault="00971DF5" w:rsidP="00971DF5">
            <w:pPr>
              <w:pStyle w:val="afff3"/>
              <w:rPr>
                <w:rFonts w:ascii="Times New Roman" w:eastAsia="Calibri" w:hAnsi="Times New Roman"/>
                <w:b/>
              </w:rPr>
            </w:pPr>
            <w:r w:rsidRPr="00E078A6">
              <w:rPr>
                <w:rFonts w:ascii="Times New Roman" w:eastAsia="Calibri" w:hAnsi="Times New Roman"/>
                <w:b/>
              </w:rPr>
              <w:t>Материалы:</w:t>
            </w:r>
          </w:p>
          <w:p w:rsidR="00971DF5" w:rsidRPr="00E078A6" w:rsidRDefault="00971DF5" w:rsidP="00971DF5">
            <w:pPr>
              <w:pStyle w:val="afff3"/>
              <w:rPr>
                <w:rFonts w:ascii="Times New Roman" w:eastAsia="Calibri" w:hAnsi="Times New Roman"/>
              </w:rPr>
            </w:pPr>
            <w:r w:rsidRPr="00E078A6">
              <w:rPr>
                <w:rFonts w:ascii="Times New Roman" w:eastAsia="Calibri" w:hAnsi="Times New Roman"/>
              </w:rPr>
              <w:t>Корпус: сталь 20;</w:t>
            </w:r>
          </w:p>
          <w:p w:rsidR="00971DF5" w:rsidRPr="00E078A6" w:rsidRDefault="00971DF5" w:rsidP="00971DF5">
            <w:pPr>
              <w:pStyle w:val="afff3"/>
              <w:rPr>
                <w:rFonts w:ascii="Times New Roman" w:eastAsia="Calibri" w:hAnsi="Times New Roman"/>
              </w:rPr>
            </w:pPr>
            <w:r w:rsidRPr="00E078A6">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sidRPr="00E078A6">
              <w:rPr>
                <w:rFonts w:ascii="Times New Roman" w:eastAsia="Calibri" w:hAnsi="Times New Roman"/>
              </w:rPr>
              <w:t>Уплотнение штока:</w:t>
            </w:r>
            <w:r w:rsidRPr="00252DD6">
              <w:rPr>
                <w:rFonts w:ascii="Times New Roman" w:eastAsia="Calibri" w:hAnsi="Times New Roman"/>
              </w:rPr>
              <w:t xml:space="preserve"> 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 xml:space="preserve">; </w:t>
            </w:r>
          </w:p>
          <w:p w:rsidR="00971DF5" w:rsidRPr="00E078A6" w:rsidRDefault="00971DF5" w:rsidP="00971DF5">
            <w:pPr>
              <w:pStyle w:val="afff3"/>
              <w:rPr>
                <w:rFonts w:ascii="Times New Roman" w:eastAsia="Calibri" w:hAnsi="Times New Roman"/>
              </w:rPr>
            </w:pPr>
            <w:r w:rsidRPr="00E078A6">
              <w:rPr>
                <w:rFonts w:ascii="Times New Roman" w:eastAsia="Calibri" w:hAnsi="Times New Roman"/>
              </w:rPr>
              <w:t>Уплотнение штока/подшипник скольжения: фторопласт-Ф4К20;</w:t>
            </w:r>
          </w:p>
          <w:p w:rsidR="00971DF5" w:rsidRPr="00E078A6" w:rsidRDefault="00971DF5" w:rsidP="00971DF5">
            <w:pPr>
              <w:pStyle w:val="afff3"/>
              <w:rPr>
                <w:rFonts w:ascii="Times New Roman" w:eastAsia="Calibri" w:hAnsi="Times New Roman"/>
              </w:rPr>
            </w:pPr>
            <w:r w:rsidRPr="00E078A6">
              <w:rPr>
                <w:rFonts w:ascii="Times New Roman" w:eastAsia="Calibri" w:hAnsi="Times New Roman"/>
              </w:rPr>
              <w:t xml:space="preserve">Уплотнение шара: фторопласт-Ф4К20 с дублирующим уплотнением из фторсилоксанового эластомера.  </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rPr>
              <w:t>Толщина стенки патрубка не менее 8,0мм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color w:val="000000"/>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hAnsi="Times New Roman"/>
                <w:color w:val="000000"/>
              </w:rPr>
            </w:pPr>
            <w:r>
              <w:rPr>
                <w:rFonts w:ascii="Times New Roman" w:hAnsi="Times New Roman"/>
                <w:color w:val="000000"/>
              </w:rPr>
              <w:t>46242,67</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rPr>
            </w:pPr>
            <w:r>
              <w:rPr>
                <w:rFonts w:ascii="Times New Roman" w:hAnsi="Times New Roman"/>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Кран шаровой Ду65</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корпус, горловина, применение корпусных деталей из составных (сварных) частей не допускается), </w:t>
            </w:r>
            <w:r w:rsidRPr="003C0A63">
              <w:rPr>
                <w:rFonts w:ascii="Times New Roman" w:eastAsia="Calibri" w:hAnsi="Times New Roman"/>
              </w:rPr>
              <w:t>фланцевое соединение,</w:t>
            </w:r>
            <w:r w:rsidRPr="0049033E">
              <w:rPr>
                <w:rFonts w:ascii="Times New Roman" w:eastAsia="Calibri" w:hAnsi="Times New Roman"/>
                <w:sz w:val="20"/>
                <w:szCs w:val="20"/>
              </w:rPr>
              <w:t xml:space="preserve"> Ру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среда</w:t>
            </w:r>
            <w:r>
              <w:rPr>
                <w:rFonts w:ascii="Times New Roman" w:eastAsia="Calibri" w:hAnsi="Times New Roman"/>
              </w:rPr>
              <w:t xml:space="preserve"> </w:t>
            </w:r>
            <w:r w:rsidRPr="00AD103E">
              <w:rPr>
                <w:rFonts w:ascii="Times New Roman" w:eastAsia="Calibri" w:hAnsi="Times New Roman"/>
              </w:rPr>
              <w:t xml:space="preserve">- </w:t>
            </w:r>
            <w:r>
              <w:rPr>
                <w:rFonts w:ascii="Times New Roman" w:eastAsia="Calibri" w:hAnsi="Times New Roman"/>
              </w:rPr>
              <w:t xml:space="preserve">теплосетевая </w:t>
            </w:r>
            <w:r w:rsidRPr="00AD103E">
              <w:rPr>
                <w:rFonts w:ascii="Times New Roman" w:eastAsia="Calibri" w:hAnsi="Times New Roman"/>
              </w:rPr>
              <w:t xml:space="preserve">вода, </w:t>
            </w:r>
            <w:r w:rsidRPr="003C0A63">
              <w:rPr>
                <w:rFonts w:ascii="Times New Roman" w:eastAsia="Calibri" w:hAnsi="Times New Roman"/>
              </w:rPr>
              <w:t xml:space="preserve">класс герметичности </w:t>
            </w:r>
            <w:r w:rsidRPr="003C0A63">
              <w:rPr>
                <w:rFonts w:ascii="Times New Roman" w:eastAsia="Calibri" w:hAnsi="Times New Roman"/>
              </w:rPr>
              <w:lastRenderedPageBreak/>
              <w:t>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 xml:space="preserve">; </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hAnsi="Times New Roman"/>
                <w:color w:val="000000"/>
              </w:rPr>
            </w:pPr>
            <w:r>
              <w:rPr>
                <w:rFonts w:ascii="Times New Roman" w:hAnsi="Times New Roman"/>
                <w:color w:val="000000"/>
              </w:rPr>
              <w:t>4478,67</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rPr>
            </w:pPr>
            <w:r>
              <w:rPr>
                <w:rFonts w:ascii="Times New Roman" w:hAnsi="Times New Roman"/>
              </w:rPr>
              <w:lastRenderedPageBreak/>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Кран шаровой Ду80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неполнопроходной, фланцевое соединение,</w:t>
            </w:r>
            <w:r w:rsidRPr="0049033E">
              <w:rPr>
                <w:rFonts w:ascii="Times New Roman" w:eastAsia="Calibri" w:hAnsi="Times New Roman"/>
                <w:sz w:val="20"/>
                <w:szCs w:val="20"/>
              </w:rPr>
              <w:t xml:space="preserve"> Ру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r>
              <w:rPr>
                <w:rFonts w:ascii="Times New Roman" w:eastAsia="Calibri" w:hAnsi="Times New Roman"/>
              </w:rPr>
              <w:t xml:space="preserve">теплосетевая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 xml:space="preserve">; </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hAnsi="Times New Roman"/>
                <w:color w:val="000000"/>
              </w:rPr>
            </w:pPr>
            <w:r>
              <w:rPr>
                <w:rFonts w:ascii="Times New Roman" w:hAnsi="Times New Roman"/>
                <w:color w:val="000000"/>
              </w:rPr>
              <w:t>5118,00</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rPr>
            </w:pPr>
            <w:r>
              <w:rPr>
                <w:rFonts w:ascii="Times New Roman" w:hAnsi="Times New Roman"/>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Кран шаровой Ду100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неполнопроходной, фланцевое соединение,</w:t>
            </w:r>
            <w:r w:rsidRPr="0049033E">
              <w:rPr>
                <w:rFonts w:ascii="Times New Roman" w:eastAsia="Calibri" w:hAnsi="Times New Roman"/>
                <w:sz w:val="20"/>
                <w:szCs w:val="20"/>
              </w:rPr>
              <w:t xml:space="preserve"> Ру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r>
              <w:rPr>
                <w:rFonts w:ascii="Times New Roman" w:eastAsia="Calibri" w:hAnsi="Times New Roman"/>
              </w:rPr>
              <w:t xml:space="preserve">теплосетевая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w:t>
            </w:r>
            <w:r>
              <w:rPr>
                <w:rFonts w:ascii="Times New Roman" w:eastAsia="Calibri" w:hAnsi="Times New Roman"/>
                <w:color w:val="FF0000"/>
              </w:rPr>
              <w:t xml:space="preserve">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Pr>
                <w:rFonts w:ascii="Times New Roman" w:eastAsia="Calibri" w:hAnsi="Times New Roman"/>
              </w:rPr>
              <w:t xml:space="preserve">Уплотнение шара: фторопласт-Ф4К20 с дублирующим уплотнением из фторсилоксанового эластомера. </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16</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hAnsi="Times New Roman"/>
                <w:color w:val="000000"/>
              </w:rPr>
            </w:pPr>
            <w:r>
              <w:rPr>
                <w:rFonts w:ascii="Times New Roman" w:hAnsi="Times New Roman"/>
                <w:color w:val="000000"/>
              </w:rPr>
              <w:t>6574,00</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rPr>
            </w:pPr>
            <w:r>
              <w:rPr>
                <w:rFonts w:ascii="Times New Roman" w:hAnsi="Times New Roman"/>
              </w:rPr>
              <w:lastRenderedPageBreak/>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Кран шаровой Ду125</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неполнопроходной, фланцевое соединение,</w:t>
            </w:r>
            <w:r w:rsidRPr="0049033E">
              <w:rPr>
                <w:rFonts w:ascii="Times New Roman" w:eastAsia="Calibri" w:hAnsi="Times New Roman"/>
                <w:sz w:val="20"/>
                <w:szCs w:val="20"/>
              </w:rPr>
              <w:t xml:space="preserve"> Ру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r>
              <w:rPr>
                <w:rFonts w:ascii="Times New Roman" w:eastAsia="Calibri" w:hAnsi="Times New Roman"/>
              </w:rPr>
              <w:t xml:space="preserve">теплосетевая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w:t>
            </w:r>
            <w:r>
              <w:rPr>
                <w:rFonts w:ascii="Times New Roman" w:eastAsia="Calibri" w:hAnsi="Times New Roman"/>
                <w:color w:val="FF0000"/>
              </w:rPr>
              <w:t xml:space="preserve">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Pr>
                <w:rFonts w:ascii="Times New Roman" w:eastAsia="Calibri" w:hAnsi="Times New Roman"/>
              </w:rPr>
              <w:t xml:space="preserve">Уплотнение шара: фторопласт-Ф4К20 с дублирующим уплотнением из фторсилоксанового эластомера. </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14</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hAnsi="Times New Roman"/>
                <w:color w:val="000000"/>
              </w:rPr>
            </w:pPr>
            <w:r>
              <w:rPr>
                <w:rFonts w:ascii="Times New Roman" w:hAnsi="Times New Roman"/>
                <w:color w:val="000000"/>
              </w:rPr>
              <w:t>10699,00</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rPr>
            </w:pPr>
            <w:r>
              <w:rPr>
                <w:rFonts w:ascii="Times New Roman" w:hAnsi="Times New Roman"/>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Кран шаровой Ду150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корпус, горловина, применение корпусных деталей из составных (сварных) частей не допускается), </w:t>
            </w:r>
            <w:r w:rsidRPr="003C0A63">
              <w:rPr>
                <w:rFonts w:ascii="Times New Roman" w:eastAsia="Calibri" w:hAnsi="Times New Roman"/>
              </w:rPr>
              <w:t>неполнопроходной, фланцевое соединение,</w:t>
            </w:r>
            <w:r w:rsidRPr="0049033E">
              <w:rPr>
                <w:rFonts w:ascii="Times New Roman" w:eastAsia="Calibri" w:hAnsi="Times New Roman"/>
                <w:sz w:val="20"/>
                <w:szCs w:val="20"/>
              </w:rPr>
              <w:t xml:space="preserve"> Ру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r>
              <w:rPr>
                <w:rFonts w:ascii="Times New Roman" w:eastAsia="Calibri" w:hAnsi="Times New Roman"/>
              </w:rPr>
              <w:t xml:space="preserve">теплосетевая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hAnsi="Times New Roman"/>
                <w:color w:val="000000"/>
              </w:rPr>
            </w:pPr>
            <w:r>
              <w:rPr>
                <w:rFonts w:ascii="Times New Roman" w:hAnsi="Times New Roman"/>
                <w:color w:val="000000"/>
              </w:rPr>
              <w:t>29</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jc w:val="center"/>
              <w:rPr>
                <w:rFonts w:ascii="Times New Roman" w:hAnsi="Times New Roman"/>
                <w:color w:val="000000"/>
              </w:rPr>
            </w:pPr>
            <w:r>
              <w:rPr>
                <w:rFonts w:ascii="Times New Roman" w:hAnsi="Times New Roman"/>
                <w:color w:val="000000"/>
              </w:rPr>
              <w:t>14222,00</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Pr>
                <w:rFonts w:ascii="Times New Roman" w:hAnsi="Times New Roman"/>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sidRPr="003C0A63">
              <w:rPr>
                <w:rFonts w:ascii="Times New Roman" w:hAnsi="Times New Roman"/>
                <w:color w:val="000000"/>
              </w:rPr>
              <w:t>Кран шаровой Ду200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неполнопроходной, фланцевое соединение,</w:t>
            </w:r>
            <w:r w:rsidRPr="0049033E">
              <w:rPr>
                <w:rFonts w:ascii="Times New Roman" w:eastAsia="Calibri" w:hAnsi="Times New Roman"/>
                <w:sz w:val="20"/>
                <w:szCs w:val="20"/>
              </w:rPr>
              <w:t xml:space="preserve"> Ру </w:t>
            </w:r>
            <w:r>
              <w:rPr>
                <w:rFonts w:ascii="Times New Roman" w:eastAsia="Calibri" w:hAnsi="Times New Roman"/>
                <w:sz w:val="20"/>
                <w:szCs w:val="20"/>
              </w:rPr>
              <w:t>2</w:t>
            </w:r>
            <w:r w:rsidRPr="0049033E">
              <w:rPr>
                <w:rFonts w:ascii="Times New Roman" w:eastAsia="Calibri" w:hAnsi="Times New Roman"/>
                <w:sz w:val="20"/>
                <w:szCs w:val="20"/>
              </w:rPr>
              <w:t>,</w:t>
            </w:r>
            <w:r>
              <w:rPr>
                <w:rFonts w:ascii="Times New Roman" w:eastAsia="Calibri" w:hAnsi="Times New Roman"/>
                <w:sz w:val="20"/>
                <w:szCs w:val="20"/>
              </w:rPr>
              <w:t>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r>
              <w:rPr>
                <w:rFonts w:ascii="Times New Roman" w:eastAsia="Calibri" w:hAnsi="Times New Roman"/>
              </w:rPr>
              <w:t xml:space="preserve">теплосетевая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–механический редуктор, температура рабочей среды от -40 до +200°С</w:t>
            </w:r>
            <w:r>
              <w:rPr>
                <w:rFonts w:ascii="Times New Roman" w:eastAsia="Calibri" w:hAnsi="Times New Roman"/>
              </w:rPr>
              <w:t>.</w:t>
            </w:r>
            <w:r w:rsidRPr="00BD552B">
              <w:rPr>
                <w:rFonts w:ascii="Times New Roman" w:eastAsia="Calibri" w:hAnsi="Times New Roman"/>
                <w:b/>
              </w:rPr>
              <w:t xml:space="preserve"> </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w:t>
            </w:r>
            <w:r w:rsidRPr="00252DD6">
              <w:rPr>
                <w:rFonts w:ascii="Times New Roman" w:eastAsia="Calibri" w:hAnsi="Times New Roman"/>
              </w:rPr>
              <w:lastRenderedPageBreak/>
              <w:t>(этиленпропиленовый каучук)</w:t>
            </w:r>
            <w:r>
              <w:rPr>
                <w:rFonts w:ascii="Times New Roman" w:eastAsia="Calibri" w:hAnsi="Times New Roman"/>
              </w:rPr>
              <w:t>;</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color w:val="000000"/>
              </w:rPr>
              <w:t>19</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B278B8" w:rsidP="00971DF5">
            <w:pPr>
              <w:pStyle w:val="afff3"/>
              <w:jc w:val="center"/>
              <w:rPr>
                <w:rFonts w:ascii="Times New Roman" w:hAnsi="Times New Roman"/>
                <w:color w:val="000000"/>
              </w:rPr>
            </w:pPr>
            <w:r>
              <w:rPr>
                <w:rFonts w:ascii="Times New Roman" w:hAnsi="Times New Roman"/>
                <w:color w:val="000000"/>
              </w:rPr>
              <w:t>41789,00</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Pr>
                <w:rFonts w:ascii="Times New Roman" w:hAnsi="Times New Roman"/>
              </w:rPr>
              <w:lastRenderedPageBreak/>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sidRPr="003C0A63">
              <w:rPr>
                <w:rFonts w:ascii="Times New Roman" w:hAnsi="Times New Roman"/>
                <w:color w:val="000000"/>
              </w:rPr>
              <w:t>Кран шаровой Ду250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неполнопроходной, фланцевое соединение,</w:t>
            </w:r>
            <w:r w:rsidRPr="0049033E">
              <w:rPr>
                <w:rFonts w:ascii="Times New Roman" w:eastAsia="Calibri" w:hAnsi="Times New Roman"/>
                <w:sz w:val="20"/>
                <w:szCs w:val="20"/>
              </w:rPr>
              <w:t xml:space="preserve"> Ру</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r>
              <w:rPr>
                <w:rFonts w:ascii="Times New Roman" w:eastAsia="Calibri" w:hAnsi="Times New Roman"/>
              </w:rPr>
              <w:t xml:space="preserve">теплосетевая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–механический редуктор, температура рабочей среды от -40 до +200°С.</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3C0A63" w:rsidRDefault="00971DF5" w:rsidP="00971DF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sidRPr="003C0A63">
              <w:rPr>
                <w:rFonts w:ascii="Times New Roman" w:eastAsia="Calibri" w:hAnsi="Times New Roman"/>
              </w:rPr>
              <w:t>шт</w:t>
            </w:r>
            <w:r w:rsidR="00B278B8">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Pr>
                <w:rFonts w:ascii="Times New Roman" w:hAnsi="Times New Roman"/>
                <w:color w:val="000000"/>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B278B8" w:rsidP="00971DF5">
            <w:pPr>
              <w:pStyle w:val="afff3"/>
              <w:jc w:val="center"/>
              <w:rPr>
                <w:rFonts w:ascii="Times New Roman" w:hAnsi="Times New Roman"/>
                <w:color w:val="000000"/>
              </w:rPr>
            </w:pPr>
            <w:r>
              <w:rPr>
                <w:rFonts w:ascii="Times New Roman" w:hAnsi="Times New Roman"/>
                <w:color w:val="000000"/>
              </w:rPr>
              <w:t>69109,00</w:t>
            </w:r>
          </w:p>
        </w:tc>
      </w:tr>
      <w:tr w:rsidR="00971DF5" w:rsidRPr="003C0A63" w:rsidTr="00971DF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Pr>
                <w:rFonts w:ascii="Times New Roman" w:hAnsi="Times New Roman"/>
              </w:rPr>
              <w:t>14</w:t>
            </w:r>
          </w:p>
        </w:tc>
        <w:tc>
          <w:tcPr>
            <w:tcW w:w="1418"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4</w:t>
            </w:r>
            <w:r w:rsidRPr="003C0A63">
              <w:rPr>
                <w:rFonts w:ascii="Times New Roman" w:hAnsi="Times New Roman"/>
                <w:color w:val="000000"/>
              </w:rPr>
              <w:t>0</w:t>
            </w:r>
          </w:p>
        </w:tc>
        <w:tc>
          <w:tcPr>
            <w:tcW w:w="9213" w:type="dxa"/>
            <w:tcBorders>
              <w:top w:val="single" w:sz="4" w:space="0" w:color="000000"/>
              <w:left w:val="single" w:sz="4" w:space="0" w:color="000000"/>
              <w:bottom w:val="single" w:sz="4" w:space="0" w:color="000000"/>
              <w:right w:val="single" w:sz="4" w:space="0" w:color="000000"/>
            </w:tcBorders>
            <w:vAlign w:val="center"/>
          </w:tcPr>
          <w:p w:rsidR="00971DF5" w:rsidRDefault="00971DF5" w:rsidP="00971DF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комбинированное соединение (фланец/приварка),</w:t>
            </w:r>
            <w:r w:rsidRPr="0049033E">
              <w:rPr>
                <w:rFonts w:ascii="Times New Roman" w:eastAsia="Calibri" w:hAnsi="Times New Roman"/>
                <w:sz w:val="20"/>
                <w:szCs w:val="20"/>
              </w:rPr>
              <w:t xml:space="preserve"> Ру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r>
              <w:rPr>
                <w:rFonts w:ascii="Times New Roman" w:eastAsia="Calibri" w:hAnsi="Times New Roman"/>
              </w:rPr>
              <w:t xml:space="preserve">теплосетевая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-40 до +200°С.</w:t>
            </w:r>
          </w:p>
          <w:p w:rsidR="00971DF5" w:rsidRDefault="00971DF5" w:rsidP="00971DF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71DF5" w:rsidRDefault="00971DF5" w:rsidP="00971DF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71DF5" w:rsidRDefault="00971DF5" w:rsidP="00971DF5">
            <w:pPr>
              <w:pStyle w:val="afff3"/>
              <w:rPr>
                <w:rFonts w:ascii="Times New Roman" w:eastAsia="Calibri" w:hAnsi="Times New Roman"/>
              </w:rPr>
            </w:pPr>
            <w:r>
              <w:rPr>
                <w:rFonts w:ascii="Times New Roman" w:eastAsia="Calibri" w:hAnsi="Times New Roman"/>
              </w:rPr>
              <w:t>Шток и шар: нержавеющая сталь;</w:t>
            </w:r>
          </w:p>
          <w:p w:rsidR="00971DF5" w:rsidRDefault="00971DF5" w:rsidP="00971DF5">
            <w:pPr>
              <w:pStyle w:val="afff3"/>
              <w:rPr>
                <w:rFonts w:ascii="Times New Roman" w:eastAsia="Calibri" w:hAnsi="Times New Roman"/>
              </w:rPr>
            </w:pPr>
            <w:r>
              <w:rPr>
                <w:rFonts w:ascii="Times New Roman" w:eastAsia="Calibri" w:hAnsi="Times New Roman"/>
              </w:rPr>
              <w:t xml:space="preserve">Уплотнение штока: </w:t>
            </w:r>
            <w:r w:rsidRPr="00252DD6">
              <w:rPr>
                <w:rFonts w:ascii="Times New Roman" w:eastAsia="Calibri" w:hAnsi="Times New Roman"/>
              </w:rPr>
              <w:t xml:space="preserve">два уплотнения: фторсилоксановый эластомер и </w:t>
            </w:r>
            <w:r w:rsidRPr="00252DD6">
              <w:rPr>
                <w:rFonts w:ascii="Times New Roman" w:eastAsia="Calibri" w:hAnsi="Times New Roman"/>
                <w:lang w:val="en-US"/>
              </w:rPr>
              <w:t>EPDM</w:t>
            </w:r>
            <w:r w:rsidRPr="00252DD6">
              <w:rPr>
                <w:rFonts w:ascii="Times New Roman" w:eastAsia="Calibri" w:hAnsi="Times New Roman"/>
              </w:rPr>
              <w:t xml:space="preserve"> (этиленпропиленовый каучук)</w:t>
            </w:r>
            <w:r>
              <w:rPr>
                <w:rFonts w:ascii="Times New Roman" w:eastAsia="Calibri" w:hAnsi="Times New Roman"/>
              </w:rPr>
              <w:t>;</w:t>
            </w:r>
          </w:p>
          <w:p w:rsidR="00971DF5" w:rsidRDefault="00971DF5" w:rsidP="00971DF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71DF5" w:rsidRPr="0011385A" w:rsidRDefault="00971DF5" w:rsidP="00971DF5">
            <w:pPr>
              <w:pStyle w:val="afff3"/>
              <w:rPr>
                <w:rFonts w:ascii="Times New Roman" w:eastAsia="Calibri" w:hAnsi="Times New Roman"/>
                <w:b/>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560" w:type="dxa"/>
            <w:tcBorders>
              <w:top w:val="single" w:sz="4" w:space="0" w:color="000000"/>
              <w:left w:val="single" w:sz="4" w:space="0" w:color="000000"/>
              <w:bottom w:val="single" w:sz="4" w:space="0" w:color="000000"/>
              <w:right w:val="single" w:sz="4" w:space="0" w:color="000000"/>
            </w:tcBorders>
            <w:vAlign w:val="center"/>
          </w:tcPr>
          <w:p w:rsidR="00971DF5" w:rsidRPr="009928A8" w:rsidRDefault="00971DF5" w:rsidP="00971DF5">
            <w:pPr>
              <w:pStyle w:val="afff3"/>
              <w:rPr>
                <w:rFonts w:ascii="Times New Roman" w:hAnsi="Times New Roman"/>
                <w:color w:val="000000"/>
              </w:rPr>
            </w:pPr>
            <w:r>
              <w:rPr>
                <w:rFonts w:ascii="Times New Roman" w:hAnsi="Times New Roman"/>
              </w:rPr>
              <w:t>Толщина стенки патрубка не менее 3,5мм</w:t>
            </w:r>
          </w:p>
        </w:tc>
        <w:tc>
          <w:tcPr>
            <w:tcW w:w="567" w:type="dxa"/>
            <w:tcBorders>
              <w:top w:val="single" w:sz="4" w:space="0" w:color="000000"/>
              <w:left w:val="single" w:sz="4" w:space="0" w:color="000000"/>
              <w:bottom w:val="single" w:sz="4" w:space="0" w:color="000000"/>
              <w:right w:val="single" w:sz="4" w:space="0" w:color="000000"/>
            </w:tcBorders>
            <w:vAlign w:val="center"/>
          </w:tcPr>
          <w:p w:rsidR="00971DF5" w:rsidRPr="003C0A63" w:rsidRDefault="00971DF5" w:rsidP="00971DF5">
            <w:pPr>
              <w:pStyle w:val="afff3"/>
              <w:rPr>
                <w:rFonts w:ascii="Times New Roman" w:hAnsi="Times New Roman"/>
              </w:rPr>
            </w:pPr>
            <w:r>
              <w:rPr>
                <w:rFonts w:ascii="Times New Roman" w:hAnsi="Times New Roman"/>
              </w:rPr>
              <w:t>шт</w:t>
            </w:r>
            <w:r w:rsidR="00B278B8">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1DF5" w:rsidRPr="008D5B4C" w:rsidRDefault="00971DF5" w:rsidP="00971DF5">
            <w:pPr>
              <w:pStyle w:val="afff3"/>
              <w:rPr>
                <w:rFonts w:ascii="Times New Roman" w:hAnsi="Times New Roman"/>
                <w:color w:val="000000"/>
              </w:rPr>
            </w:pPr>
            <w:r>
              <w:rPr>
                <w:rFonts w:ascii="Times New Roman" w:hAnsi="Times New Roman"/>
                <w:color w:val="000000"/>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971DF5" w:rsidRDefault="00B278B8" w:rsidP="00971DF5">
            <w:pPr>
              <w:pStyle w:val="afff3"/>
              <w:jc w:val="center"/>
              <w:rPr>
                <w:rFonts w:ascii="Times New Roman" w:hAnsi="Times New Roman"/>
                <w:color w:val="000000"/>
              </w:rPr>
            </w:pPr>
            <w:r>
              <w:rPr>
                <w:rFonts w:ascii="Times New Roman" w:hAnsi="Times New Roman"/>
                <w:color w:val="000000"/>
              </w:rPr>
              <w:t>2903,00</w:t>
            </w:r>
          </w:p>
        </w:tc>
      </w:tr>
    </w:tbl>
    <w:p w:rsidR="00971DF5" w:rsidRPr="009444FB" w:rsidRDefault="00971DF5" w:rsidP="00971DF5">
      <w:pPr>
        <w:pStyle w:val="afff3"/>
        <w:numPr>
          <w:ilvl w:val="0"/>
          <w:numId w:val="13"/>
        </w:numPr>
        <w:tabs>
          <w:tab w:val="clear" w:pos="1560"/>
          <w:tab w:val="num" w:pos="360"/>
        </w:tabs>
        <w:ind w:left="360"/>
        <w:rPr>
          <w:rFonts w:ascii="Times New Roman" w:eastAsia="Calibri" w:hAnsi="Times New Roman"/>
          <w:color w:val="000000" w:themeColor="text1"/>
        </w:rPr>
      </w:pPr>
      <w:r>
        <w:rPr>
          <w:rFonts w:ascii="Times New Roman" w:eastAsia="Calibri" w:hAnsi="Times New Roman"/>
          <w:color w:val="000000" w:themeColor="text1"/>
        </w:rPr>
        <w:t xml:space="preserve">  </w:t>
      </w:r>
      <w:r w:rsidRPr="009444FB">
        <w:rPr>
          <w:rFonts w:ascii="Times New Roman" w:eastAsia="Calibri" w:hAnsi="Times New Roman"/>
          <w:color w:val="000000" w:themeColor="text1"/>
        </w:rPr>
        <w:t>К данному виду товара ГОСТ не предусмотрен.</w:t>
      </w:r>
    </w:p>
    <w:p w:rsidR="00971DF5" w:rsidRPr="00B962B3" w:rsidRDefault="00971DF5" w:rsidP="00971DF5">
      <w:pPr>
        <w:widowControl w:val="0"/>
        <w:numPr>
          <w:ilvl w:val="0"/>
          <w:numId w:val="13"/>
        </w:numPr>
        <w:shd w:val="clear" w:color="auto" w:fill="FFFFFF"/>
        <w:tabs>
          <w:tab w:val="num" w:pos="0"/>
          <w:tab w:val="num" w:pos="426"/>
        </w:tabs>
        <w:autoSpaceDE w:val="0"/>
        <w:autoSpaceDN w:val="0"/>
        <w:adjustRightInd w:val="0"/>
        <w:ind w:left="0" w:firstLine="0"/>
        <w:rPr>
          <w:color w:val="000000"/>
        </w:rPr>
      </w:pPr>
      <w:r w:rsidRPr="00B962B3">
        <w:rPr>
          <w:b/>
        </w:rPr>
        <w:t xml:space="preserve">Требования к упаковке товара: </w:t>
      </w:r>
      <w:r w:rsidRPr="00B962B3">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B962B3">
        <w:rPr>
          <w:color w:val="000000"/>
        </w:rPr>
        <w:t xml:space="preserve">    </w:t>
      </w:r>
    </w:p>
    <w:p w:rsidR="00971DF5" w:rsidRPr="00B962B3" w:rsidRDefault="00971DF5" w:rsidP="00971DF5">
      <w:pPr>
        <w:widowControl w:val="0"/>
        <w:jc w:val="both"/>
        <w:rPr>
          <w:b/>
        </w:rPr>
      </w:pPr>
      <w:r>
        <w:rPr>
          <w:b/>
        </w:rPr>
        <w:t>6</w:t>
      </w:r>
      <w:r w:rsidRPr="00B962B3">
        <w:rPr>
          <w:b/>
        </w:rPr>
        <w:t xml:space="preserve">.  Требования к маркировке упаковки и (или) товара: </w:t>
      </w:r>
      <w:r w:rsidRPr="00B962B3">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w:t>
      </w:r>
      <w:r w:rsidRPr="00B962B3">
        <w:lastRenderedPageBreak/>
        <w:t>данного вида товара законодательными и подзаконными актами, действующими на территории Российской Фед</w:t>
      </w:r>
      <w:r>
        <w:t>е</w:t>
      </w:r>
      <w:r w:rsidRPr="00B962B3">
        <w:t>рации на дату поставки и приемки товара (каждой партии</w:t>
      </w:r>
      <w:r w:rsidRPr="00B962B3">
        <w:rPr>
          <w:b/>
        </w:rPr>
        <w:t xml:space="preserve"> </w:t>
      </w:r>
      <w:r w:rsidRPr="00B962B3">
        <w:t>товара).</w:t>
      </w:r>
    </w:p>
    <w:p w:rsidR="00971DF5" w:rsidRPr="00A71A9A" w:rsidRDefault="00971DF5" w:rsidP="00971DF5">
      <w:pPr>
        <w:widowControl w:val="0"/>
        <w:autoSpaceDE w:val="0"/>
        <w:autoSpaceDN w:val="0"/>
        <w:adjustRightInd w:val="0"/>
        <w:jc w:val="both"/>
        <w:rPr>
          <w:i/>
        </w:rPr>
      </w:pPr>
      <w:r>
        <w:rPr>
          <w:b/>
        </w:rPr>
        <w:t>7</w:t>
      </w:r>
      <w:r w:rsidRPr="00B962B3">
        <w:rPr>
          <w:b/>
        </w:rPr>
        <w:t>. Объем гарантий:</w:t>
      </w:r>
      <w:r w:rsidRPr="00A71A9A">
        <w:t xml:space="preserve"> Гарантийный срок должен соответствовать гарантийным обязательствам предприятия-изготовителя.  </w:t>
      </w:r>
    </w:p>
    <w:p w:rsidR="00971DF5" w:rsidRPr="00A71A9A" w:rsidRDefault="00971DF5" w:rsidP="00971DF5">
      <w:pPr>
        <w:widowControl w:val="0"/>
        <w:jc w:val="both"/>
      </w:pPr>
      <w:r w:rsidRPr="00A71A9A">
        <w:t xml:space="preserve">Гарантийный срок начинает исчисляться с момента подписания Заказчиком </w:t>
      </w:r>
      <w:r w:rsidR="00657828" w:rsidRPr="0066452F">
        <w:t>товарной накладной и/или универсального передаточного документа</w:t>
      </w:r>
      <w:r w:rsidRPr="00A71A9A">
        <w:t>.</w:t>
      </w:r>
    </w:p>
    <w:p w:rsidR="00971DF5" w:rsidRPr="00B962B3" w:rsidRDefault="00971DF5" w:rsidP="00971DF5">
      <w:pPr>
        <w:widowControl w:val="0"/>
        <w:jc w:val="both"/>
      </w:pPr>
    </w:p>
    <w:p w:rsidR="00971DF5" w:rsidRPr="00E8516F" w:rsidRDefault="00971DF5" w:rsidP="00971DF5">
      <w:pPr>
        <w:widowControl w:val="0"/>
        <w:jc w:val="both"/>
      </w:pPr>
      <w:r>
        <w:rPr>
          <w:b/>
        </w:rPr>
        <w:t>8</w:t>
      </w:r>
      <w:r w:rsidRPr="00B962B3">
        <w:rPr>
          <w:b/>
        </w:rPr>
        <w:t>.Срок предоставления гарантий:</w:t>
      </w:r>
      <w:r>
        <w:rPr>
          <w:b/>
        </w:rPr>
        <w:t xml:space="preserve"> </w:t>
      </w:r>
      <w:r w:rsidRPr="00E8516F">
        <w:t>По</w:t>
      </w:r>
      <w:r>
        <w:t>ставщик осуществляет гарантийные обязательства в отношении товара в течение гарантийного срока. Исполнение гарантийных обязательств осуществляется по месту нахождения поставщика. Доставка товара к месту гарантийного обслуживания и обратно осуществляется за счет Поставщика</w:t>
      </w:r>
      <w:r w:rsidRPr="00E8516F">
        <w:t>.</w:t>
      </w:r>
    </w:p>
    <w:p w:rsidR="005367E4" w:rsidRPr="005367E4" w:rsidRDefault="005367E4" w:rsidP="00971DF5">
      <w:pPr>
        <w:pStyle w:val="32"/>
        <w:sectPr w:rsidR="005367E4" w:rsidRPr="005367E4"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9" w:name="_Toc529889389"/>
      <w:bookmarkStart w:id="80" w:name="_Toc27035023"/>
      <w:bookmarkStart w:id="81" w:name="_Toc37685786"/>
      <w:r>
        <w:rPr>
          <w:rFonts w:ascii="Times New Roman" w:hAnsi="Times New Roman" w:cs="Times New Roman"/>
          <w:b w:val="0"/>
          <w:bCs w:val="0"/>
          <w:color w:val="auto"/>
        </w:rPr>
        <w:lastRenderedPageBreak/>
        <w:t>РАЗДЕЛ V. ПРОЕКТ ДОГОВОРА</w:t>
      </w:r>
      <w:bookmarkEnd w:id="79"/>
      <w:bookmarkEnd w:id="80"/>
      <w:bookmarkEnd w:id="81"/>
    </w:p>
    <w:p w:rsidR="009809AE" w:rsidRDefault="009809AE" w:rsidP="009809AE">
      <w:pPr>
        <w:widowControl w:val="0"/>
        <w:autoSpaceDE w:val="0"/>
        <w:autoSpaceDN w:val="0"/>
        <w:adjustRightInd w:val="0"/>
        <w:jc w:val="center"/>
        <w:rPr>
          <w:b/>
          <w:caps/>
        </w:rPr>
      </w:pPr>
      <w:r>
        <w:rPr>
          <w:b/>
          <w:caps/>
        </w:rPr>
        <w:t>поставкИ товаров № ______</w:t>
      </w:r>
    </w:p>
    <w:p w:rsidR="009809AE" w:rsidRDefault="009809AE" w:rsidP="009809AE">
      <w:pPr>
        <w:pStyle w:val="affe"/>
        <w:tabs>
          <w:tab w:val="left" w:pos="5409"/>
          <w:tab w:val="left" w:pos="7162"/>
        </w:tabs>
        <w:jc w:val="center"/>
      </w:pPr>
    </w:p>
    <w:p w:rsidR="00AD3C98" w:rsidRDefault="00AD3C98" w:rsidP="00AD3C98">
      <w:pPr>
        <w:pStyle w:val="affe"/>
        <w:spacing w:line="360" w:lineRule="auto"/>
      </w:pPr>
      <w:r>
        <w:t>г. Сургут</w:t>
      </w:r>
      <w:r>
        <w:tab/>
      </w:r>
      <w:r>
        <w:tab/>
      </w:r>
      <w:r>
        <w:tab/>
      </w:r>
      <w:r>
        <w:tab/>
      </w:r>
      <w:r>
        <w:tab/>
      </w:r>
      <w:r>
        <w:tab/>
      </w:r>
      <w:r>
        <w:tab/>
      </w:r>
      <w:r>
        <w:tab/>
        <w:t xml:space="preserve">      «___» _______________20</w:t>
      </w:r>
      <w:r>
        <w:softHyphen/>
        <w:t>__ г.</w:t>
      </w:r>
    </w:p>
    <w:p w:rsidR="00AD3C98" w:rsidRPr="00663BB7" w:rsidRDefault="00AD3C98" w:rsidP="00AD3C98">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AD3C98" w:rsidRDefault="00AD3C98" w:rsidP="00AD3C98">
      <w:pPr>
        <w:ind w:firstLine="567"/>
        <w:jc w:val="center"/>
        <w:rPr>
          <w:b/>
        </w:rPr>
      </w:pPr>
    </w:p>
    <w:p w:rsidR="00AD3C98" w:rsidRDefault="00AD3C98" w:rsidP="00AD3C98">
      <w:pPr>
        <w:ind w:firstLine="567"/>
        <w:jc w:val="center"/>
        <w:rPr>
          <w:b/>
        </w:rPr>
      </w:pPr>
      <w:r>
        <w:rPr>
          <w:b/>
        </w:rPr>
        <w:t>1. Предмет Договора</w:t>
      </w:r>
    </w:p>
    <w:p w:rsidR="00AD3C98" w:rsidRDefault="00AD3C98" w:rsidP="00AD3C98">
      <w:pPr>
        <w:pStyle w:val="Default"/>
        <w:ind w:firstLine="567"/>
        <w:jc w:val="both"/>
        <w:rPr>
          <w:bCs/>
          <w:szCs w:val="28"/>
        </w:rPr>
      </w:pPr>
      <w:r>
        <w:t>1.1. Поставщик обязуется осуществить поставку кранов шаровых</w:t>
      </w:r>
      <w:r w:rsidRPr="001F03A0">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D3C98" w:rsidRDefault="00AD3C98" w:rsidP="00AD3C98">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AD3C98" w:rsidRDefault="00AD3C98" w:rsidP="00AD3C9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D3C98" w:rsidRDefault="00AD3C98" w:rsidP="00AD3C9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D3C98" w:rsidRDefault="00AD3C98" w:rsidP="00AD3C9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AD3C98" w:rsidRDefault="00AD3C98" w:rsidP="00AD3C9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D3C98" w:rsidRDefault="00AD3C98" w:rsidP="00AD3C98">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AD3C98" w:rsidRDefault="00AD3C98" w:rsidP="00AD3C98">
      <w:pPr>
        <w:widowControl w:val="0"/>
        <w:autoSpaceDE w:val="0"/>
        <w:autoSpaceDN w:val="0"/>
        <w:adjustRightInd w:val="0"/>
        <w:ind w:firstLine="567"/>
        <w:jc w:val="both"/>
      </w:pPr>
    </w:p>
    <w:p w:rsidR="00AD3C98" w:rsidRPr="000D1BF8" w:rsidRDefault="00AD3C98" w:rsidP="00AD3C98">
      <w:pPr>
        <w:widowControl w:val="0"/>
        <w:autoSpaceDE w:val="0"/>
        <w:autoSpaceDN w:val="0"/>
        <w:adjustRightInd w:val="0"/>
        <w:ind w:firstLine="567"/>
        <w:jc w:val="both"/>
      </w:pPr>
    </w:p>
    <w:p w:rsidR="00AD3C98" w:rsidRDefault="00AD3C98" w:rsidP="00AD3C98">
      <w:pPr>
        <w:widowControl w:val="0"/>
        <w:autoSpaceDE w:val="0"/>
        <w:autoSpaceDN w:val="0"/>
        <w:adjustRightInd w:val="0"/>
        <w:ind w:firstLine="567"/>
        <w:jc w:val="center"/>
        <w:rPr>
          <w:b/>
        </w:rPr>
      </w:pPr>
      <w:r>
        <w:rPr>
          <w:b/>
        </w:rPr>
        <w:t>2. Цена Договора и порядок расчетов</w:t>
      </w:r>
    </w:p>
    <w:p w:rsidR="00AD3C98" w:rsidRDefault="00AD3C98" w:rsidP="00AD3C9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AD3C98" w:rsidRDefault="00AD3C98" w:rsidP="00AD3C98">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D3C98" w:rsidRDefault="00AD3C98" w:rsidP="00AD3C98">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D3C98" w:rsidRDefault="00AD3C98" w:rsidP="00AD3C98">
      <w:pPr>
        <w:widowControl w:val="0"/>
        <w:autoSpaceDE w:val="0"/>
        <w:autoSpaceDN w:val="0"/>
        <w:adjustRightInd w:val="0"/>
        <w:ind w:firstLine="567"/>
        <w:jc w:val="both"/>
      </w:pPr>
      <w:r>
        <w:t>2.3. Расчеты по Договору производятся в следующем порядке:</w:t>
      </w:r>
    </w:p>
    <w:p w:rsidR="00AD3C98" w:rsidRDefault="00AD3C98" w:rsidP="00AD3C9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D3C98" w:rsidRDefault="00AD3C98" w:rsidP="00AD3C98">
      <w:pPr>
        <w:autoSpaceDE w:val="0"/>
        <w:autoSpaceDN w:val="0"/>
        <w:adjustRightInd w:val="0"/>
        <w:ind w:firstLine="567"/>
        <w:jc w:val="both"/>
      </w:pPr>
      <w:r>
        <w:t>2.3.2. Оплата производится в рублях Российской Федерации.</w:t>
      </w:r>
    </w:p>
    <w:p w:rsidR="00AD3C98" w:rsidRDefault="00AD3C98" w:rsidP="00AD3C98">
      <w:pPr>
        <w:ind w:firstLine="567"/>
        <w:jc w:val="both"/>
      </w:pPr>
      <w:r>
        <w:t xml:space="preserve">2.3.3. 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AD3C98" w:rsidRPr="000D1BF8" w:rsidRDefault="00AD3C98" w:rsidP="00AD3C9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AD3C98" w:rsidRDefault="00AD3C98" w:rsidP="00AD3C98">
      <w:pPr>
        <w:ind w:firstLine="567"/>
        <w:jc w:val="center"/>
        <w:rPr>
          <w:b/>
        </w:rPr>
      </w:pPr>
    </w:p>
    <w:p w:rsidR="00AD3C98" w:rsidRDefault="00AD3C98" w:rsidP="00AD3C98">
      <w:pPr>
        <w:ind w:firstLine="567"/>
        <w:jc w:val="center"/>
        <w:rPr>
          <w:b/>
        </w:rPr>
      </w:pPr>
      <w:r>
        <w:rPr>
          <w:b/>
        </w:rPr>
        <w:t>3. Права и обязанности сторон</w:t>
      </w:r>
    </w:p>
    <w:p w:rsidR="00AD3C98" w:rsidRDefault="00AD3C98" w:rsidP="00AD3C98">
      <w:pPr>
        <w:pStyle w:val="affe"/>
        <w:ind w:firstLine="567"/>
      </w:pPr>
      <w:r>
        <w:t>3.1. Заказчик имеет право:</w:t>
      </w:r>
    </w:p>
    <w:p w:rsidR="00AD3C98" w:rsidRDefault="00AD3C98" w:rsidP="00AD3C98">
      <w:pPr>
        <w:ind w:firstLine="567"/>
        <w:jc w:val="both"/>
      </w:pPr>
      <w:r>
        <w:t>3.1.1. Досрочно принять и оплатить товар.</w:t>
      </w:r>
    </w:p>
    <w:p w:rsidR="00AD3C98" w:rsidRDefault="00AD3C98" w:rsidP="00AD3C9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D3C98" w:rsidRDefault="00AD3C98" w:rsidP="00AD3C98">
      <w:pPr>
        <w:ind w:firstLine="567"/>
        <w:jc w:val="both"/>
      </w:pPr>
      <w:r>
        <w:t>3.1.3. Требовать возмещения неустойки (штрафа, пени) и (или) убытков, причиненных по вине Поставщика.</w:t>
      </w:r>
    </w:p>
    <w:p w:rsidR="00AD3C98" w:rsidRDefault="00AD3C98" w:rsidP="00AD3C98">
      <w:pPr>
        <w:pStyle w:val="affe"/>
        <w:ind w:firstLine="567"/>
      </w:pPr>
      <w:r>
        <w:t>3.2. Заказчик обязан:</w:t>
      </w:r>
    </w:p>
    <w:p w:rsidR="00AD3C98" w:rsidRDefault="00AD3C98" w:rsidP="00AD3C98">
      <w:pPr>
        <w:ind w:firstLine="567"/>
        <w:jc w:val="both"/>
      </w:pPr>
      <w:r>
        <w:t>3.2.1. Обеспечить приемку поставляемого по Договору товара в соответствии с условиями Договора.</w:t>
      </w:r>
    </w:p>
    <w:p w:rsidR="00AD3C98" w:rsidRDefault="00AD3C98" w:rsidP="00AD3C9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D3C98" w:rsidRDefault="00AD3C98" w:rsidP="00AD3C98">
      <w:pPr>
        <w:pStyle w:val="affe"/>
        <w:ind w:firstLine="567"/>
      </w:pPr>
      <w:r>
        <w:t>3.3. Поставщик обязан:</w:t>
      </w:r>
    </w:p>
    <w:p w:rsidR="00AD3C98" w:rsidRDefault="00AD3C98" w:rsidP="00AD3C98">
      <w:pPr>
        <w:shd w:val="clear" w:color="auto" w:fill="FFFFFF"/>
        <w:ind w:firstLine="567"/>
        <w:jc w:val="both"/>
      </w:pPr>
      <w:r>
        <w:t>3.3.1. Поставить товар в сроки, предусмотренные Договором.</w:t>
      </w:r>
    </w:p>
    <w:p w:rsidR="00AD3C98" w:rsidRDefault="00AD3C98" w:rsidP="00AD3C98">
      <w:pPr>
        <w:ind w:firstLine="567"/>
        <w:jc w:val="both"/>
      </w:pPr>
      <w:r>
        <w:t>3.3.2. Доставить товар своим транспортом и за свой счет, а также представить все принадлежности и документы</w:t>
      </w:r>
      <w:r w:rsidRPr="002A7B2C">
        <w:t>, относящиес</w:t>
      </w:r>
      <w:r>
        <w:t>я к товару (сертификаты</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D3C98" w:rsidRDefault="00AD3C98" w:rsidP="00AD3C9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D3C98" w:rsidRPr="0066452F" w:rsidRDefault="00AD3C98" w:rsidP="00AD3C98">
      <w:pPr>
        <w:pStyle w:val="aff5"/>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w:t>
      </w:r>
      <w:r>
        <w:rPr>
          <w:i w:val="0"/>
          <w:sz w:val="24"/>
          <w:szCs w:val="24"/>
        </w:rPr>
        <w:t>ым обязательствам предприятия-</w:t>
      </w:r>
      <w:r>
        <w:rPr>
          <w:i w:val="0"/>
          <w:sz w:val="24"/>
          <w:szCs w:val="24"/>
        </w:rPr>
        <w:lastRenderedPageBreak/>
        <w:t>изготовителя</w:t>
      </w:r>
      <w:r w:rsidRPr="0066452F">
        <w:rPr>
          <w:i w:val="0"/>
          <w:sz w:val="24"/>
          <w:szCs w:val="24"/>
        </w:rPr>
        <w:t>.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AD3C98" w:rsidRDefault="00AD3C98" w:rsidP="00AD3C98">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AD3C98" w:rsidRDefault="00AD3C98" w:rsidP="00AD3C9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D3C98" w:rsidRDefault="00AD3C98" w:rsidP="00AD3C9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D3C98" w:rsidRDefault="00AD3C98" w:rsidP="00AD3C98">
      <w:pPr>
        <w:pStyle w:val="affe"/>
        <w:ind w:firstLine="567"/>
      </w:pPr>
      <w:r>
        <w:t>3.3.7. Выполнять иные обязанности, предусмотренные Договором.</w:t>
      </w:r>
    </w:p>
    <w:p w:rsidR="00AD3C98" w:rsidRDefault="00AD3C98" w:rsidP="00AD3C98">
      <w:pPr>
        <w:pStyle w:val="affe"/>
        <w:ind w:firstLine="567"/>
      </w:pPr>
      <w:r>
        <w:t>3.4. Поставщик вправе:</w:t>
      </w:r>
    </w:p>
    <w:p w:rsidR="00AD3C98" w:rsidRDefault="00AD3C98" w:rsidP="00AD3C98">
      <w:pPr>
        <w:pStyle w:val="affe"/>
        <w:ind w:firstLine="567"/>
      </w:pPr>
      <w:r>
        <w:t>3.4.1. Требовать приемки и оплаты товара в объеме, порядке, сроки и на условиях, предусмотренных Договором.</w:t>
      </w:r>
    </w:p>
    <w:p w:rsidR="00AD3C98" w:rsidRPr="000D1BF8" w:rsidRDefault="00AD3C98" w:rsidP="00AD3C9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AD3C98" w:rsidRDefault="00AD3C98" w:rsidP="00AD3C98">
      <w:pPr>
        <w:widowControl w:val="0"/>
        <w:autoSpaceDE w:val="0"/>
        <w:autoSpaceDN w:val="0"/>
        <w:adjustRightInd w:val="0"/>
        <w:ind w:firstLine="567"/>
        <w:jc w:val="center"/>
        <w:rPr>
          <w:b/>
        </w:rPr>
      </w:pPr>
    </w:p>
    <w:p w:rsidR="00AD3C98" w:rsidRDefault="00AD3C98" w:rsidP="00AD3C98">
      <w:pPr>
        <w:widowControl w:val="0"/>
        <w:autoSpaceDE w:val="0"/>
        <w:autoSpaceDN w:val="0"/>
        <w:adjustRightInd w:val="0"/>
        <w:ind w:firstLine="567"/>
        <w:jc w:val="center"/>
        <w:rPr>
          <w:b/>
        </w:rPr>
      </w:pPr>
      <w:r>
        <w:rPr>
          <w:b/>
        </w:rPr>
        <w:t>4. Порядок и сроки поставки товара</w:t>
      </w:r>
    </w:p>
    <w:p w:rsidR="00AD3C98" w:rsidRPr="00313277" w:rsidRDefault="00AD3C98" w:rsidP="00AD3C98">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AD3C98" w:rsidRPr="00313277" w:rsidRDefault="00AD3C98" w:rsidP="00AD3C9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AD3C98" w:rsidRPr="00313277" w:rsidRDefault="00AD3C98" w:rsidP="00AD3C98">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AD3C98" w:rsidRDefault="00AD3C98" w:rsidP="00AD3C9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D3C98" w:rsidRDefault="00AD3C98" w:rsidP="00AD3C9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D3C98" w:rsidRDefault="00AD3C98" w:rsidP="00AD3C98">
      <w:pPr>
        <w:ind w:firstLine="567"/>
        <w:jc w:val="center"/>
        <w:rPr>
          <w:b/>
        </w:rPr>
      </w:pPr>
    </w:p>
    <w:p w:rsidR="00AD3C98" w:rsidRDefault="00AD3C98" w:rsidP="00AD3C98">
      <w:pPr>
        <w:ind w:firstLine="567"/>
        <w:jc w:val="center"/>
        <w:rPr>
          <w:b/>
        </w:rPr>
      </w:pPr>
      <w:r>
        <w:rPr>
          <w:b/>
        </w:rPr>
        <w:t>5. Порядок сдачи и приемки товара</w:t>
      </w:r>
    </w:p>
    <w:p w:rsidR="00AD3C98" w:rsidRDefault="00AD3C98" w:rsidP="00AD3C98">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D3C98" w:rsidRDefault="00AD3C98" w:rsidP="00AD3C98">
      <w:pPr>
        <w:ind w:firstLine="567"/>
        <w:jc w:val="both"/>
      </w:pPr>
      <w:r>
        <w:lastRenderedPageBreak/>
        <w:t>5.2. Приемка товара, осуществляется в месте поставки товара.</w:t>
      </w:r>
    </w:p>
    <w:p w:rsidR="00AD3C98" w:rsidRDefault="00AD3C98" w:rsidP="00AD3C9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D3C98" w:rsidRDefault="00AD3C98" w:rsidP="00AD3C98">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D3C98" w:rsidRDefault="00AD3C98" w:rsidP="00AD3C9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AD3C98" w:rsidRDefault="00AD3C98" w:rsidP="00AD3C9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D3C98" w:rsidRDefault="00AD3C98" w:rsidP="00AD3C9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AD3C98" w:rsidRDefault="00AD3C98" w:rsidP="00AD3C9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D3C98" w:rsidRDefault="00AD3C98" w:rsidP="00AD3C9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AD3C98" w:rsidRPr="0056319D" w:rsidRDefault="00AD3C98" w:rsidP="00AD3C9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AD3C98" w:rsidRPr="0056319D" w:rsidRDefault="00AD3C98" w:rsidP="00AD3C98">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D3C98" w:rsidRPr="0056319D" w:rsidRDefault="00AD3C98" w:rsidP="00AD3C98">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AD3C98" w:rsidRDefault="00AD3C98" w:rsidP="00AD3C9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D3C98" w:rsidRDefault="00AD3C98" w:rsidP="00AD3C9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AD3C98" w:rsidRDefault="00AD3C98" w:rsidP="00AD3C98">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D3C98" w:rsidRDefault="00AD3C98" w:rsidP="00AD3C9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AD3C98" w:rsidRDefault="00AD3C98" w:rsidP="00AD3C9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AD3C98" w:rsidRDefault="00AD3C98" w:rsidP="00AD3C9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D3C98" w:rsidRPr="000D1BF8" w:rsidRDefault="00AD3C98" w:rsidP="00AD3C98">
      <w:pPr>
        <w:ind w:firstLine="567"/>
        <w:jc w:val="both"/>
        <w:rPr>
          <w:kern w:val="16"/>
        </w:rPr>
      </w:pPr>
      <w:r>
        <w:rPr>
          <w:kern w:val="16"/>
        </w:rPr>
        <w:t xml:space="preserve">5.7. Поставщик обеспечивает хранение товара до момента их сдачи – приемки. </w:t>
      </w:r>
    </w:p>
    <w:p w:rsidR="00AD3C98" w:rsidRPr="000D0A19" w:rsidRDefault="00AD3C98" w:rsidP="00AD3C98">
      <w:pPr>
        <w:autoSpaceDE w:val="0"/>
        <w:autoSpaceDN w:val="0"/>
        <w:adjustRightInd w:val="0"/>
        <w:jc w:val="both"/>
        <w:rPr>
          <w:rFonts w:eastAsiaTheme="minorHAnsi"/>
          <w:lang w:eastAsia="en-US"/>
        </w:rPr>
      </w:pPr>
    </w:p>
    <w:p w:rsidR="00AD3C98" w:rsidRDefault="00AD3C98" w:rsidP="00AD3C98">
      <w:pPr>
        <w:autoSpaceDE w:val="0"/>
        <w:autoSpaceDN w:val="0"/>
        <w:adjustRightInd w:val="0"/>
        <w:ind w:firstLine="567"/>
        <w:jc w:val="center"/>
        <w:rPr>
          <w:b/>
        </w:rPr>
      </w:pPr>
      <w:r>
        <w:rPr>
          <w:b/>
        </w:rPr>
        <w:t>6. Ответственность сторон</w:t>
      </w:r>
    </w:p>
    <w:p w:rsidR="00AD3C98" w:rsidRDefault="00AD3C98" w:rsidP="00AD3C9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D3C98" w:rsidRDefault="00AD3C98" w:rsidP="00AD3C98">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AD3C98" w:rsidRDefault="00AD3C98" w:rsidP="00AD3C9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AD3C98" w:rsidRDefault="00AD3C98" w:rsidP="00AD3C9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AD3C98" w:rsidRDefault="00AD3C98" w:rsidP="00AD3C9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D3C98" w:rsidRDefault="00AD3C98" w:rsidP="00AD3C98">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AD3C98" w:rsidRDefault="00AD3C98" w:rsidP="00AD3C9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D3C98" w:rsidRDefault="00AD3C98" w:rsidP="00AD3C9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AD3C98" w:rsidRDefault="00AD3C98" w:rsidP="00AD3C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AD3C98" w:rsidRDefault="00AD3C98" w:rsidP="00AD3C9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AD3C98" w:rsidRDefault="00AD3C98" w:rsidP="00AD3C9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AD3C98" w:rsidRDefault="00AD3C98" w:rsidP="00AD3C98">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D3C98" w:rsidRDefault="00AD3C98" w:rsidP="00AD3C9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D3C98" w:rsidRDefault="00AD3C98" w:rsidP="00AD3C9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D3C98" w:rsidRDefault="00AD3C98" w:rsidP="00AD3C9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D3C98" w:rsidRDefault="00AD3C98" w:rsidP="00AD3C98">
      <w:pPr>
        <w:jc w:val="center"/>
        <w:rPr>
          <w:b/>
        </w:rPr>
      </w:pPr>
    </w:p>
    <w:p w:rsidR="00AD3C98" w:rsidRDefault="00AD3C98" w:rsidP="00AD3C98">
      <w:pPr>
        <w:jc w:val="center"/>
        <w:rPr>
          <w:b/>
        </w:rPr>
      </w:pPr>
      <w:r>
        <w:rPr>
          <w:b/>
        </w:rPr>
        <w:t>7. Форс-мажорные обстоятельства</w:t>
      </w:r>
    </w:p>
    <w:p w:rsidR="00AD3C98" w:rsidRDefault="00AD3C98" w:rsidP="00AD3C98">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AD3C98" w:rsidRDefault="00AD3C98" w:rsidP="00AD3C98">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D3C98" w:rsidRDefault="00AD3C98" w:rsidP="00AD3C98">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D3C98" w:rsidRDefault="00AD3C98" w:rsidP="00AD3C98">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D3C98" w:rsidRDefault="00AD3C98" w:rsidP="00AD3C98">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D3C98" w:rsidRDefault="00AD3C98" w:rsidP="00AD3C98">
      <w:pPr>
        <w:keepNext/>
        <w:ind w:firstLine="567"/>
        <w:jc w:val="center"/>
        <w:rPr>
          <w:b/>
        </w:rPr>
      </w:pPr>
    </w:p>
    <w:p w:rsidR="00AD3C98" w:rsidRDefault="00AD3C98" w:rsidP="00AD3C98">
      <w:pPr>
        <w:keepNext/>
        <w:ind w:firstLine="567"/>
        <w:jc w:val="center"/>
        <w:rPr>
          <w:b/>
        </w:rPr>
      </w:pPr>
      <w:r>
        <w:rPr>
          <w:b/>
        </w:rPr>
        <w:t>8. Порядок разрешения споров</w:t>
      </w:r>
    </w:p>
    <w:p w:rsidR="00AD3C98" w:rsidRDefault="00AD3C98" w:rsidP="00AD3C98">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D3C98" w:rsidRDefault="00AD3C98" w:rsidP="00AD3C9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D3C98" w:rsidRDefault="00AD3C98" w:rsidP="00AD3C98">
      <w:pPr>
        <w:ind w:firstLine="567"/>
        <w:jc w:val="center"/>
        <w:rPr>
          <w:b/>
        </w:rPr>
      </w:pPr>
    </w:p>
    <w:p w:rsidR="00AD3C98" w:rsidRDefault="00AD3C98" w:rsidP="00AD3C98">
      <w:pPr>
        <w:ind w:firstLine="567"/>
        <w:jc w:val="center"/>
        <w:rPr>
          <w:b/>
        </w:rPr>
      </w:pPr>
      <w:r>
        <w:rPr>
          <w:b/>
        </w:rPr>
        <w:lastRenderedPageBreak/>
        <w:t>9. Изменение и расторжение Договора</w:t>
      </w:r>
    </w:p>
    <w:p w:rsidR="00AD3C98" w:rsidRDefault="00AD3C98" w:rsidP="00AD3C9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D3C98" w:rsidRDefault="00AD3C98" w:rsidP="00AD3C98">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AD3C98" w:rsidRDefault="00AD3C98" w:rsidP="00AD3C98">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AD3C98" w:rsidRDefault="00AD3C98" w:rsidP="00AD3C98">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D3C98" w:rsidRDefault="00AD3C98" w:rsidP="00AD3C9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D3C98" w:rsidRDefault="00AD3C98" w:rsidP="00AD3C98">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AD3C98" w:rsidRDefault="00AD3C98" w:rsidP="00AD3C98">
      <w:pPr>
        <w:ind w:firstLine="567"/>
        <w:jc w:val="center"/>
        <w:rPr>
          <w:b/>
        </w:rPr>
      </w:pPr>
    </w:p>
    <w:p w:rsidR="00AD3C98" w:rsidRDefault="00AD3C98" w:rsidP="00AD3C98">
      <w:pPr>
        <w:ind w:firstLine="567"/>
        <w:jc w:val="center"/>
        <w:rPr>
          <w:b/>
        </w:rPr>
      </w:pPr>
      <w:r>
        <w:rPr>
          <w:b/>
        </w:rPr>
        <w:t>10. Срок действия Договора</w:t>
      </w:r>
    </w:p>
    <w:p w:rsidR="00AD3C98" w:rsidRDefault="00AD3C98" w:rsidP="00AD3C98">
      <w:pPr>
        <w:autoSpaceDE w:val="0"/>
        <w:autoSpaceDN w:val="0"/>
        <w:adjustRightInd w:val="0"/>
        <w:ind w:firstLine="567"/>
        <w:jc w:val="both"/>
      </w:pPr>
      <w:r>
        <w:t>10.1. Договор вступает в силу с даты подписания его Сторонами и действует по «30» сентября 2020г. С «01» октября 2020</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AD3C98" w:rsidRDefault="00AD3C98" w:rsidP="00AD3C98">
      <w:pPr>
        <w:ind w:firstLine="567"/>
        <w:jc w:val="center"/>
        <w:rPr>
          <w:b/>
        </w:rPr>
      </w:pPr>
    </w:p>
    <w:p w:rsidR="00AD3C98" w:rsidRDefault="00AD3C98" w:rsidP="00AD3C98">
      <w:pPr>
        <w:ind w:firstLine="567"/>
        <w:jc w:val="center"/>
        <w:rPr>
          <w:b/>
        </w:rPr>
      </w:pPr>
      <w:r>
        <w:rPr>
          <w:b/>
        </w:rPr>
        <w:t>11. Прочие условия</w:t>
      </w:r>
    </w:p>
    <w:p w:rsidR="00AD3C98" w:rsidRDefault="00AD3C98" w:rsidP="00AD3C9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D3C98" w:rsidRDefault="00AD3C98" w:rsidP="00AD3C98">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D3C98" w:rsidRDefault="00AD3C98" w:rsidP="00AD3C98">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D3C98" w:rsidRDefault="00AD3C98" w:rsidP="00AD3C9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D3C98" w:rsidRDefault="00AD3C98" w:rsidP="00AD3C98">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D3C98" w:rsidRDefault="00AD3C98" w:rsidP="00AD3C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AD3C98" w:rsidRDefault="00AD3C98" w:rsidP="00AD3C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AD3C98" w:rsidRDefault="00AD3C98" w:rsidP="00AD3C98">
      <w:pPr>
        <w:autoSpaceDE w:val="0"/>
        <w:autoSpaceDN w:val="0"/>
        <w:adjustRightInd w:val="0"/>
        <w:ind w:firstLine="567"/>
        <w:jc w:val="both"/>
      </w:pPr>
      <w:r>
        <w:t>- Приложение №1 (Спецификация);</w:t>
      </w:r>
    </w:p>
    <w:p w:rsidR="00AD3C98" w:rsidRDefault="00AD3C98" w:rsidP="00AD3C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AD3C98" w:rsidRDefault="00AD3C98" w:rsidP="00AD3C98">
      <w:pPr>
        <w:ind w:firstLine="567"/>
        <w:jc w:val="both"/>
        <w:rPr>
          <w:b/>
        </w:rPr>
      </w:pPr>
    </w:p>
    <w:p w:rsidR="00AD3C98" w:rsidRDefault="00AD3C98" w:rsidP="00AD3C98">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AD3C98" w:rsidTr="00E501C0">
        <w:trPr>
          <w:trHeight w:val="3725"/>
        </w:trPr>
        <w:tc>
          <w:tcPr>
            <w:tcW w:w="4928" w:type="dxa"/>
          </w:tcPr>
          <w:p w:rsidR="00AD3C98" w:rsidRPr="00032D3B" w:rsidRDefault="00AD3C98" w:rsidP="00E501C0">
            <w:pPr>
              <w:widowControl w:val="0"/>
              <w:autoSpaceDE w:val="0"/>
              <w:autoSpaceDN w:val="0"/>
              <w:adjustRightInd w:val="0"/>
              <w:jc w:val="both"/>
              <w:rPr>
                <w:color w:val="000000"/>
              </w:rPr>
            </w:pPr>
            <w:r w:rsidRPr="00032D3B">
              <w:rPr>
                <w:b/>
                <w:color w:val="000000"/>
              </w:rPr>
              <w:t>Заказчик:</w:t>
            </w:r>
          </w:p>
          <w:p w:rsidR="00AD3C98" w:rsidRPr="00032D3B" w:rsidRDefault="00AD3C98" w:rsidP="00E501C0">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AD3C98" w:rsidRPr="00032D3B" w:rsidRDefault="00AD3C98" w:rsidP="00E501C0">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AD3C98" w:rsidRPr="00032D3B" w:rsidRDefault="00AD3C98" w:rsidP="00E501C0">
            <w:pPr>
              <w:autoSpaceDE w:val="0"/>
              <w:autoSpaceDN w:val="0"/>
              <w:jc w:val="both"/>
              <w:rPr>
                <w:color w:val="000000"/>
              </w:rPr>
            </w:pPr>
            <w:r w:rsidRPr="00032D3B">
              <w:rPr>
                <w:color w:val="000000"/>
              </w:rPr>
              <w:t xml:space="preserve">ОГРН 1028600587069     </w:t>
            </w:r>
          </w:p>
          <w:p w:rsidR="00AD3C98" w:rsidRPr="00032D3B" w:rsidRDefault="00AD3C98" w:rsidP="00E501C0">
            <w:pPr>
              <w:autoSpaceDE w:val="0"/>
              <w:autoSpaceDN w:val="0"/>
              <w:jc w:val="both"/>
              <w:rPr>
                <w:color w:val="000000"/>
              </w:rPr>
            </w:pPr>
            <w:r w:rsidRPr="00032D3B">
              <w:rPr>
                <w:color w:val="000000"/>
              </w:rPr>
              <w:t>Р/с 40702810167170101356  </w:t>
            </w:r>
          </w:p>
          <w:p w:rsidR="00AD3C98" w:rsidRDefault="00AD3C98" w:rsidP="00E501C0">
            <w:pPr>
              <w:autoSpaceDE w:val="0"/>
              <w:autoSpaceDN w:val="0"/>
              <w:jc w:val="both"/>
            </w:pPr>
            <w:r>
              <w:t>ЗАПАДНО-СИБИРСКОЕ ОТДЕЛЕНИЕ</w:t>
            </w:r>
          </w:p>
          <w:p w:rsidR="00AD3C98" w:rsidRPr="00032D3B" w:rsidRDefault="00AD3C98" w:rsidP="00E501C0">
            <w:pPr>
              <w:autoSpaceDE w:val="0"/>
              <w:autoSpaceDN w:val="0"/>
              <w:jc w:val="both"/>
              <w:rPr>
                <w:color w:val="000000"/>
              </w:rPr>
            </w:pPr>
            <w:r w:rsidRPr="00032D3B">
              <w:t>№ 8647 ПАО СБЕРБАНК г. Тюмень</w:t>
            </w:r>
            <w:r w:rsidRPr="00032D3B">
              <w:rPr>
                <w:color w:val="000000"/>
              </w:rPr>
              <w:t xml:space="preserve">         </w:t>
            </w:r>
          </w:p>
          <w:p w:rsidR="00AD3C98" w:rsidRPr="00032D3B" w:rsidRDefault="00AD3C98" w:rsidP="00E501C0">
            <w:pPr>
              <w:autoSpaceDE w:val="0"/>
              <w:autoSpaceDN w:val="0"/>
              <w:jc w:val="both"/>
              <w:rPr>
                <w:color w:val="000000"/>
              </w:rPr>
            </w:pPr>
            <w:r w:rsidRPr="00032D3B">
              <w:rPr>
                <w:color w:val="000000"/>
              </w:rPr>
              <w:t xml:space="preserve">к/с 30101810800000000651        </w:t>
            </w:r>
          </w:p>
          <w:p w:rsidR="00AD3C98" w:rsidRPr="00032D3B" w:rsidRDefault="00AD3C98" w:rsidP="00E501C0">
            <w:pPr>
              <w:jc w:val="both"/>
              <w:rPr>
                <w:color w:val="000000"/>
              </w:rPr>
            </w:pPr>
            <w:r w:rsidRPr="00032D3B">
              <w:rPr>
                <w:color w:val="000000"/>
              </w:rPr>
              <w:t xml:space="preserve">БИК 047102651         </w:t>
            </w:r>
          </w:p>
          <w:p w:rsidR="00AD3C98" w:rsidRPr="00032D3B" w:rsidRDefault="00AD3C98" w:rsidP="00E501C0">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AD3C98" w:rsidRPr="00032D3B" w:rsidRDefault="00AD3C98" w:rsidP="00E501C0">
            <w:pPr>
              <w:jc w:val="both"/>
              <w:rPr>
                <w:lang w:val="en-US"/>
              </w:rPr>
            </w:pPr>
            <w:r w:rsidRPr="00032D3B">
              <w:rPr>
                <w:lang w:val="en-US"/>
              </w:rPr>
              <w:t>E-mail: gts@surgutgts.ru</w:t>
            </w:r>
          </w:p>
          <w:p w:rsidR="00AD3C98" w:rsidRPr="00032D3B" w:rsidRDefault="00AD3C98" w:rsidP="00E501C0">
            <w:pPr>
              <w:jc w:val="both"/>
              <w:rPr>
                <w:color w:val="000000"/>
                <w:lang w:val="en-US"/>
              </w:rPr>
            </w:pPr>
            <w:r w:rsidRPr="00032D3B">
              <w:t>Тел</w:t>
            </w:r>
            <w:r w:rsidRPr="00032D3B">
              <w:rPr>
                <w:lang w:val="en-US"/>
              </w:rPr>
              <w:t xml:space="preserve">: 8 (3462) </w:t>
            </w:r>
            <w:r w:rsidRPr="00032D3B">
              <w:rPr>
                <w:color w:val="000000"/>
                <w:lang w:val="en-US"/>
              </w:rPr>
              <w:t>52-43-11</w:t>
            </w:r>
          </w:p>
          <w:p w:rsidR="00AD3C98" w:rsidRPr="00032D3B" w:rsidRDefault="00AD3C98" w:rsidP="00E501C0">
            <w:pPr>
              <w:jc w:val="both"/>
              <w:rPr>
                <w:color w:val="000000"/>
                <w:lang w:val="en-US"/>
              </w:rPr>
            </w:pPr>
          </w:p>
          <w:p w:rsidR="00AD3C98" w:rsidRPr="00032D3B" w:rsidRDefault="00AD3C98" w:rsidP="00E501C0">
            <w:pPr>
              <w:jc w:val="both"/>
              <w:rPr>
                <w:color w:val="000000"/>
              </w:rPr>
            </w:pPr>
            <w:r w:rsidRPr="00032D3B">
              <w:rPr>
                <w:color w:val="000000"/>
              </w:rPr>
              <w:t>Директор:</w:t>
            </w:r>
          </w:p>
          <w:p w:rsidR="00AD3C98" w:rsidRDefault="00AD3C98" w:rsidP="00E501C0">
            <w:pPr>
              <w:jc w:val="both"/>
              <w:rPr>
                <w:color w:val="000000"/>
              </w:rPr>
            </w:pPr>
            <w:r w:rsidRPr="00032D3B">
              <w:rPr>
                <w:color w:val="000000"/>
              </w:rPr>
              <w:t>__________________/В.Н. Юркин/</w:t>
            </w:r>
          </w:p>
          <w:p w:rsidR="00AD3C98" w:rsidRPr="00032D3B" w:rsidRDefault="00AD3C98" w:rsidP="00E501C0">
            <w:pPr>
              <w:jc w:val="both"/>
              <w:rPr>
                <w:color w:val="000000"/>
              </w:rPr>
            </w:pPr>
          </w:p>
        </w:tc>
        <w:tc>
          <w:tcPr>
            <w:tcW w:w="4678" w:type="dxa"/>
          </w:tcPr>
          <w:p w:rsidR="00AD3C98" w:rsidRPr="00032D3B" w:rsidRDefault="00AD3C98" w:rsidP="00E501C0">
            <w:pPr>
              <w:jc w:val="both"/>
              <w:rPr>
                <w:b/>
              </w:rPr>
            </w:pPr>
            <w:r w:rsidRPr="00032D3B">
              <w:rPr>
                <w:b/>
              </w:rPr>
              <w:t>Поставщик:</w:t>
            </w:r>
          </w:p>
          <w:p w:rsidR="00AD3C98" w:rsidRPr="00032D3B" w:rsidRDefault="00AD3C98" w:rsidP="00E501C0">
            <w:pPr>
              <w:ind w:firstLine="567"/>
              <w:jc w:val="both"/>
            </w:pPr>
          </w:p>
        </w:tc>
      </w:tr>
    </w:tbl>
    <w:p w:rsidR="00AD3C98" w:rsidRDefault="00AD3C98" w:rsidP="00AD3C98">
      <w:pPr>
        <w:pStyle w:val="ConsPlusNormal"/>
        <w:widowControl/>
        <w:ind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left="7795" w:firstLine="0"/>
        <w:jc w:val="both"/>
        <w:rPr>
          <w:rFonts w:ascii="Times New Roman" w:hAnsi="Times New Roman" w:cs="Times New Roman"/>
          <w:sz w:val="24"/>
          <w:szCs w:val="24"/>
        </w:rPr>
      </w:pPr>
    </w:p>
    <w:p w:rsidR="00AD3C98" w:rsidRDefault="00AD3C98" w:rsidP="00AD3C98">
      <w:pPr>
        <w:pStyle w:val="ConsPlusNormal"/>
        <w:widowControl/>
        <w:ind w:firstLine="0"/>
        <w:jc w:val="both"/>
        <w:rPr>
          <w:rFonts w:ascii="Times New Roman" w:hAnsi="Times New Roman" w:cs="Times New Roman"/>
          <w:sz w:val="24"/>
          <w:szCs w:val="24"/>
        </w:rPr>
      </w:pPr>
    </w:p>
    <w:p w:rsidR="00AD3C98" w:rsidRDefault="00AD3C98" w:rsidP="00AD3C98">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D3C98" w:rsidRDefault="00AD3C98" w:rsidP="00AD3C9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AD3C98" w:rsidRDefault="00AD3C98" w:rsidP="00AD3C98">
      <w:pPr>
        <w:pStyle w:val="ConsPlusNormal"/>
        <w:widowControl/>
        <w:ind w:left="6379" w:firstLine="567"/>
        <w:jc w:val="both"/>
        <w:rPr>
          <w:rFonts w:ascii="Times New Roman" w:hAnsi="Times New Roman" w:cs="Times New Roman"/>
          <w:sz w:val="24"/>
          <w:szCs w:val="24"/>
        </w:rPr>
      </w:pPr>
    </w:p>
    <w:p w:rsidR="00AD3C98" w:rsidRDefault="00AD3C98" w:rsidP="00AD3C98">
      <w:pPr>
        <w:keepNext/>
        <w:ind w:firstLine="567"/>
        <w:jc w:val="center"/>
        <w:outlineLvl w:val="0"/>
        <w:rPr>
          <w:b/>
          <w:bCs/>
          <w:kern w:val="32"/>
        </w:rPr>
      </w:pPr>
    </w:p>
    <w:p w:rsidR="00AD3C98" w:rsidRDefault="00AD3C98" w:rsidP="00AD3C98">
      <w:pPr>
        <w:jc w:val="center"/>
      </w:pPr>
      <w:r>
        <w:rPr>
          <w:b/>
          <w:bCs/>
          <w:kern w:val="32"/>
        </w:rPr>
        <w:t>СПЕЦИФИКАЦИЯ</w:t>
      </w:r>
    </w:p>
    <w:p w:rsidR="00AD3C98" w:rsidRDefault="00AD3C98" w:rsidP="00AD3C98">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AD3C98" w:rsidTr="00E501C0">
        <w:trPr>
          <w:trHeight w:val="429"/>
        </w:trPr>
        <w:tc>
          <w:tcPr>
            <w:tcW w:w="995" w:type="dxa"/>
            <w:tcBorders>
              <w:top w:val="single" w:sz="6" w:space="0" w:color="auto"/>
              <w:left w:val="single" w:sz="6" w:space="0" w:color="auto"/>
              <w:bottom w:val="single" w:sz="6" w:space="0" w:color="auto"/>
              <w:right w:val="single" w:sz="6" w:space="0" w:color="auto"/>
            </w:tcBorders>
            <w:hideMark/>
          </w:tcPr>
          <w:p w:rsidR="00AD3C98" w:rsidRDefault="00AD3C98" w:rsidP="00E501C0">
            <w:pPr>
              <w:autoSpaceDE w:val="0"/>
              <w:autoSpaceDN w:val="0"/>
              <w:adjustRightInd w:val="0"/>
              <w:spacing w:line="276" w:lineRule="auto"/>
              <w:jc w:val="both"/>
            </w:pPr>
            <w:r>
              <w:t>№</w:t>
            </w:r>
          </w:p>
          <w:p w:rsidR="00AD3C98" w:rsidRDefault="00AD3C98" w:rsidP="00E501C0">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AD3C98" w:rsidRDefault="00AD3C98" w:rsidP="00E501C0">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AD3C98" w:rsidRDefault="00AD3C98" w:rsidP="00E501C0">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AD3C98" w:rsidRDefault="00AD3C98" w:rsidP="00E501C0">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AD3C98" w:rsidRDefault="00AD3C98" w:rsidP="00E501C0">
            <w:pPr>
              <w:autoSpaceDE w:val="0"/>
              <w:autoSpaceDN w:val="0"/>
              <w:adjustRightInd w:val="0"/>
              <w:spacing w:line="276" w:lineRule="auto"/>
              <w:jc w:val="both"/>
            </w:pPr>
            <w:r>
              <w:t xml:space="preserve">Цена за ед. в </w:t>
            </w:r>
            <w:r>
              <w:br/>
              <w:t xml:space="preserve">руб. (с учетом </w:t>
            </w:r>
            <w:r>
              <w:br/>
              <w:t>НДС)</w:t>
            </w:r>
          </w:p>
          <w:p w:rsidR="00AD3C98" w:rsidRDefault="00AD3C98" w:rsidP="00E501C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AD3C98" w:rsidRDefault="00AD3C98" w:rsidP="00E501C0">
            <w:pPr>
              <w:autoSpaceDE w:val="0"/>
              <w:autoSpaceDN w:val="0"/>
              <w:adjustRightInd w:val="0"/>
              <w:spacing w:line="276" w:lineRule="auto"/>
              <w:ind w:firstLine="16"/>
              <w:jc w:val="both"/>
            </w:pPr>
            <w:r>
              <w:t xml:space="preserve">Сумма в руб. </w:t>
            </w:r>
            <w:r>
              <w:br/>
              <w:t>(с учетом НДС)</w:t>
            </w:r>
          </w:p>
        </w:tc>
      </w:tr>
      <w:tr w:rsidR="00AD3C98" w:rsidTr="00E501C0">
        <w:trPr>
          <w:trHeight w:val="215"/>
        </w:trPr>
        <w:tc>
          <w:tcPr>
            <w:tcW w:w="99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r>
      <w:tr w:rsidR="00AD3C98" w:rsidTr="00E501C0">
        <w:trPr>
          <w:trHeight w:val="215"/>
        </w:trPr>
        <w:tc>
          <w:tcPr>
            <w:tcW w:w="99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r>
      <w:tr w:rsidR="00AD3C98" w:rsidTr="00E501C0">
        <w:trPr>
          <w:trHeight w:val="215"/>
        </w:trPr>
        <w:tc>
          <w:tcPr>
            <w:tcW w:w="99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r>
      <w:tr w:rsidR="00AD3C98" w:rsidTr="00E501C0">
        <w:trPr>
          <w:trHeight w:val="215"/>
        </w:trPr>
        <w:tc>
          <w:tcPr>
            <w:tcW w:w="99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r>
      <w:tr w:rsidR="00AD3C98" w:rsidTr="00E501C0">
        <w:trPr>
          <w:trHeight w:val="215"/>
        </w:trPr>
        <w:tc>
          <w:tcPr>
            <w:tcW w:w="99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r>
      <w:tr w:rsidR="00AD3C98" w:rsidTr="00E501C0">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AD3C98" w:rsidRDefault="00AD3C98" w:rsidP="00E501C0">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r>
      <w:tr w:rsidR="00AD3C98" w:rsidTr="00E501C0">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AD3C98" w:rsidRDefault="00AD3C98" w:rsidP="00E501C0">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AD3C98" w:rsidRDefault="00AD3C98" w:rsidP="00E501C0">
            <w:pPr>
              <w:autoSpaceDE w:val="0"/>
              <w:autoSpaceDN w:val="0"/>
              <w:adjustRightInd w:val="0"/>
              <w:spacing w:line="276" w:lineRule="auto"/>
              <w:ind w:firstLine="16"/>
              <w:jc w:val="both"/>
            </w:pPr>
          </w:p>
        </w:tc>
      </w:tr>
    </w:tbl>
    <w:p w:rsidR="00AD3C98" w:rsidRDefault="00AD3C98" w:rsidP="00AD3C98">
      <w:pPr>
        <w:ind w:firstLine="567"/>
        <w:jc w:val="both"/>
      </w:pPr>
    </w:p>
    <w:p w:rsidR="00AD3C98" w:rsidRDefault="00AD3C98" w:rsidP="00AD3C98">
      <w:pPr>
        <w:ind w:firstLine="567"/>
        <w:jc w:val="both"/>
      </w:pPr>
      <w:r>
        <w:t>Общая сумма: _____________________</w:t>
      </w:r>
    </w:p>
    <w:p w:rsidR="00AD3C98" w:rsidRDefault="00AD3C98" w:rsidP="00AD3C98">
      <w:pPr>
        <w:pStyle w:val="32"/>
        <w:ind w:firstLine="567"/>
        <w:jc w:val="both"/>
      </w:pPr>
    </w:p>
    <w:p w:rsidR="00AD3C98" w:rsidRPr="00313277" w:rsidRDefault="00AD3C98" w:rsidP="00AD3C98">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AD3C98" w:rsidRPr="000D1BF8" w:rsidRDefault="00AD3C98" w:rsidP="00AD3C98">
      <w:pPr>
        <w:pStyle w:val="32"/>
        <w:ind w:firstLine="567"/>
        <w:jc w:val="both"/>
        <w:rPr>
          <w:sz w:val="24"/>
          <w:szCs w:val="24"/>
        </w:rPr>
      </w:pPr>
    </w:p>
    <w:p w:rsidR="00AD3C98" w:rsidRDefault="00AD3C98" w:rsidP="00AD3C98">
      <w:pPr>
        <w:ind w:firstLine="567"/>
        <w:jc w:val="both"/>
      </w:pPr>
    </w:p>
    <w:p w:rsidR="00AD3C98" w:rsidRDefault="00AD3C98" w:rsidP="00AD3C98">
      <w:pPr>
        <w:ind w:firstLine="567"/>
        <w:jc w:val="both"/>
      </w:pPr>
    </w:p>
    <w:p w:rsidR="00AD3C98" w:rsidRDefault="00AD3C98" w:rsidP="00AD3C98">
      <w:pPr>
        <w:ind w:firstLine="567"/>
        <w:jc w:val="both"/>
      </w:pPr>
    </w:p>
    <w:tbl>
      <w:tblPr>
        <w:tblW w:w="0" w:type="auto"/>
        <w:tblInd w:w="-176" w:type="dxa"/>
        <w:tblLook w:val="01E0" w:firstRow="1" w:lastRow="1" w:firstColumn="1" w:lastColumn="1" w:noHBand="0" w:noVBand="0"/>
      </w:tblPr>
      <w:tblGrid>
        <w:gridCol w:w="5104"/>
        <w:gridCol w:w="5103"/>
      </w:tblGrid>
      <w:tr w:rsidR="00AD3C98" w:rsidTr="00E501C0">
        <w:tc>
          <w:tcPr>
            <w:tcW w:w="5104" w:type="dxa"/>
            <w:hideMark/>
          </w:tcPr>
          <w:p w:rsidR="00AD3C98" w:rsidRDefault="00AD3C98" w:rsidP="00E501C0">
            <w:pPr>
              <w:widowControl w:val="0"/>
              <w:spacing w:line="276" w:lineRule="auto"/>
              <w:jc w:val="both"/>
              <w:rPr>
                <w:b/>
              </w:rPr>
            </w:pPr>
            <w:r>
              <w:rPr>
                <w:b/>
              </w:rPr>
              <w:t>Заказчик</w:t>
            </w:r>
          </w:p>
          <w:p w:rsidR="00AD3C98" w:rsidRDefault="00AD3C98" w:rsidP="00E501C0">
            <w:pPr>
              <w:widowControl w:val="0"/>
              <w:spacing w:line="276" w:lineRule="auto"/>
              <w:ind w:firstLine="567"/>
              <w:jc w:val="both"/>
              <w:rPr>
                <w:b/>
              </w:rPr>
            </w:pPr>
          </w:p>
          <w:p w:rsidR="00AD3C98" w:rsidRPr="00671501" w:rsidRDefault="00AD3C98" w:rsidP="00E501C0">
            <w:pPr>
              <w:widowControl w:val="0"/>
              <w:spacing w:line="276" w:lineRule="auto"/>
              <w:jc w:val="both"/>
            </w:pPr>
            <w:r w:rsidRPr="00671501">
              <w:t>Директор:</w:t>
            </w:r>
          </w:p>
          <w:p w:rsidR="00AD3C98" w:rsidRPr="00671501" w:rsidRDefault="00AD3C98" w:rsidP="00E501C0">
            <w:pPr>
              <w:widowControl w:val="0"/>
              <w:spacing w:line="276" w:lineRule="auto"/>
              <w:jc w:val="both"/>
            </w:pPr>
            <w:r w:rsidRPr="00671501">
              <w:t>_______________/В.Н. Юркин/</w:t>
            </w:r>
          </w:p>
          <w:p w:rsidR="00AD3C98" w:rsidRDefault="00AD3C98" w:rsidP="00E501C0">
            <w:pPr>
              <w:widowControl w:val="0"/>
              <w:spacing w:line="276" w:lineRule="auto"/>
              <w:ind w:firstLine="567"/>
              <w:jc w:val="both"/>
              <w:rPr>
                <w:b/>
              </w:rPr>
            </w:pPr>
          </w:p>
        </w:tc>
        <w:tc>
          <w:tcPr>
            <w:tcW w:w="5103" w:type="dxa"/>
            <w:hideMark/>
          </w:tcPr>
          <w:p w:rsidR="00AD3C98" w:rsidRDefault="00AD3C98" w:rsidP="00E501C0">
            <w:pPr>
              <w:widowControl w:val="0"/>
              <w:spacing w:line="276" w:lineRule="auto"/>
              <w:jc w:val="both"/>
              <w:rPr>
                <w:b/>
              </w:rPr>
            </w:pPr>
            <w:r>
              <w:rPr>
                <w:b/>
              </w:rPr>
              <w:t>Поставщик</w:t>
            </w:r>
          </w:p>
        </w:tc>
      </w:tr>
    </w:tbl>
    <w:p w:rsidR="00AD3C98" w:rsidRDefault="00AD3C98" w:rsidP="00AD3C98">
      <w:pPr>
        <w:ind w:firstLine="567"/>
        <w:jc w:val="both"/>
      </w:pPr>
    </w:p>
    <w:p w:rsidR="00AD3C98" w:rsidRDefault="00AD3C98" w:rsidP="00AD3C98">
      <w:pPr>
        <w:ind w:firstLine="567"/>
        <w:jc w:val="both"/>
      </w:pPr>
    </w:p>
    <w:p w:rsidR="00AD3C98" w:rsidRDefault="00AD3C98" w:rsidP="00AD3C98">
      <w:pPr>
        <w:sectPr w:rsidR="00AD3C98" w:rsidSect="00AD3C98">
          <w:type w:val="evenPage"/>
          <w:pgSz w:w="11906" w:h="16838"/>
          <w:pgMar w:top="993" w:right="849" w:bottom="1134" w:left="1134" w:header="708" w:footer="708" w:gutter="0"/>
          <w:cols w:space="720"/>
        </w:sectPr>
      </w:pPr>
    </w:p>
    <w:p w:rsidR="00AD3C98" w:rsidRDefault="00AD3C98" w:rsidP="00AD3C9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D3C98" w:rsidRDefault="00AD3C98" w:rsidP="00AD3C9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D3C98" w:rsidRDefault="00AD3C98" w:rsidP="00AD3C98">
      <w:pPr>
        <w:jc w:val="right"/>
      </w:pPr>
      <w:r>
        <w:t>№ ____ от «___» _______ 20__ г.</w:t>
      </w:r>
    </w:p>
    <w:p w:rsidR="00AD3C98" w:rsidRDefault="00AD3C98" w:rsidP="00AD3C98">
      <w:pPr>
        <w:jc w:val="both"/>
        <w:rPr>
          <w:bCs/>
        </w:rPr>
      </w:pPr>
    </w:p>
    <w:p w:rsidR="00AD3C98" w:rsidRDefault="00AD3C98" w:rsidP="00AD3C98">
      <w:pPr>
        <w:jc w:val="both"/>
        <w:rPr>
          <w:bCs/>
        </w:rPr>
      </w:pPr>
    </w:p>
    <w:p w:rsidR="00AD3C98" w:rsidRDefault="00AD3C98" w:rsidP="00AD3C98">
      <w:pPr>
        <w:jc w:val="center"/>
      </w:pPr>
      <w:r>
        <w:t>ТЕХНИЧЕСКОЕ ЗАДАНИЕ</w:t>
      </w:r>
    </w:p>
    <w:p w:rsidR="00AD3C98" w:rsidRDefault="00AD3C98" w:rsidP="00AD3C98">
      <w:pPr>
        <w:jc w:val="both"/>
      </w:pPr>
    </w:p>
    <w:p w:rsidR="00AD3C98" w:rsidRDefault="00AD3C98" w:rsidP="00AD3C98">
      <w:pPr>
        <w:tabs>
          <w:tab w:val="left" w:pos="4366"/>
        </w:tabs>
        <w:ind w:firstLine="539"/>
        <w:jc w:val="both"/>
        <w:rPr>
          <w:color w:val="000000"/>
        </w:rPr>
      </w:pPr>
    </w:p>
    <w:p w:rsidR="00AD3C98" w:rsidRDefault="00AD3C98" w:rsidP="00AD3C98">
      <w:pPr>
        <w:jc w:val="both"/>
      </w:pPr>
    </w:p>
    <w:p w:rsidR="00AD3C98" w:rsidRPr="00360F65" w:rsidRDefault="00AD3C98" w:rsidP="00AD3C9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AD3C98" w:rsidTr="00E501C0">
        <w:tc>
          <w:tcPr>
            <w:tcW w:w="5104" w:type="dxa"/>
            <w:hideMark/>
          </w:tcPr>
          <w:p w:rsidR="00AD3C98" w:rsidRDefault="00AD3C98" w:rsidP="00E501C0">
            <w:pPr>
              <w:widowControl w:val="0"/>
              <w:spacing w:line="276" w:lineRule="auto"/>
              <w:jc w:val="both"/>
              <w:rPr>
                <w:b/>
              </w:rPr>
            </w:pPr>
            <w:r>
              <w:rPr>
                <w:b/>
              </w:rPr>
              <w:t>Заказчик</w:t>
            </w:r>
          </w:p>
          <w:p w:rsidR="00AD3C98" w:rsidRDefault="00AD3C98" w:rsidP="00E501C0">
            <w:pPr>
              <w:widowControl w:val="0"/>
              <w:spacing w:line="276" w:lineRule="auto"/>
              <w:ind w:firstLine="567"/>
              <w:jc w:val="both"/>
              <w:rPr>
                <w:b/>
              </w:rPr>
            </w:pPr>
          </w:p>
          <w:p w:rsidR="00AD3C98" w:rsidRPr="00671501" w:rsidRDefault="00AD3C98" w:rsidP="00E501C0">
            <w:pPr>
              <w:widowControl w:val="0"/>
              <w:spacing w:line="276" w:lineRule="auto"/>
              <w:jc w:val="both"/>
            </w:pPr>
            <w:r w:rsidRPr="00671501">
              <w:t>Директор:</w:t>
            </w:r>
          </w:p>
          <w:p w:rsidR="00AD3C98" w:rsidRPr="00671501" w:rsidRDefault="00AD3C98" w:rsidP="00E501C0">
            <w:pPr>
              <w:widowControl w:val="0"/>
              <w:spacing w:line="276" w:lineRule="auto"/>
              <w:jc w:val="both"/>
            </w:pPr>
            <w:r w:rsidRPr="00671501">
              <w:t>_______________/В.Н. Юркин/</w:t>
            </w:r>
          </w:p>
          <w:p w:rsidR="00AD3C98" w:rsidRDefault="00AD3C98" w:rsidP="00E501C0">
            <w:pPr>
              <w:widowControl w:val="0"/>
              <w:spacing w:line="276" w:lineRule="auto"/>
              <w:ind w:firstLine="567"/>
              <w:jc w:val="both"/>
              <w:rPr>
                <w:b/>
              </w:rPr>
            </w:pPr>
          </w:p>
        </w:tc>
        <w:tc>
          <w:tcPr>
            <w:tcW w:w="5103" w:type="dxa"/>
            <w:hideMark/>
          </w:tcPr>
          <w:p w:rsidR="00AD3C98" w:rsidRDefault="00AD3C98" w:rsidP="00E501C0">
            <w:pPr>
              <w:widowControl w:val="0"/>
              <w:spacing w:line="276" w:lineRule="auto"/>
              <w:jc w:val="both"/>
              <w:rPr>
                <w:b/>
              </w:rPr>
            </w:pPr>
            <w:r>
              <w:rPr>
                <w:b/>
              </w:rPr>
              <w:t>Поставщик</w:t>
            </w:r>
          </w:p>
        </w:tc>
      </w:tr>
    </w:tbl>
    <w:p w:rsidR="0061407C" w:rsidRPr="002C7C59" w:rsidRDefault="0061407C" w:rsidP="00C30590">
      <w:pPr>
        <w:pStyle w:val="32"/>
      </w:pPr>
    </w:p>
    <w:sectPr w:rsidR="0061407C" w:rsidRPr="002C7C59" w:rsidSect="00504C5F">
      <w:type w:val="evenPage"/>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28" w:rsidRDefault="00657828" w:rsidP="00534E1F">
      <w:r>
        <w:separator/>
      </w:r>
    </w:p>
  </w:endnote>
  <w:endnote w:type="continuationSeparator" w:id="0">
    <w:p w:rsidR="00657828" w:rsidRDefault="0065782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657828" w:rsidRDefault="00657828">
        <w:pPr>
          <w:pStyle w:val="a5"/>
          <w:jc w:val="center"/>
        </w:pPr>
        <w:r>
          <w:fldChar w:fldCharType="begin"/>
        </w:r>
        <w:r>
          <w:instrText>PAGE   \* MERGEFORMAT</w:instrText>
        </w:r>
        <w:r>
          <w:fldChar w:fldCharType="separate"/>
        </w:r>
        <w:r w:rsidR="00B903BB">
          <w:rPr>
            <w:noProof/>
          </w:rPr>
          <w:t>32</w:t>
        </w:r>
        <w:r>
          <w:fldChar w:fldCharType="end"/>
        </w:r>
      </w:p>
    </w:sdtContent>
  </w:sdt>
  <w:p w:rsidR="00657828" w:rsidRDefault="00657828">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28" w:rsidRDefault="00657828">
    <w:pPr>
      <w:pStyle w:val="a5"/>
      <w:jc w:val="center"/>
    </w:pPr>
  </w:p>
  <w:p w:rsidR="00657828" w:rsidRDefault="00657828">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657828" w:rsidRDefault="00657828">
        <w:pPr>
          <w:pStyle w:val="a5"/>
          <w:jc w:val="center"/>
        </w:pPr>
        <w:r>
          <w:fldChar w:fldCharType="begin"/>
        </w:r>
        <w:r>
          <w:instrText>PAGE   \* MERGEFORMAT</w:instrText>
        </w:r>
        <w:r>
          <w:fldChar w:fldCharType="separate"/>
        </w:r>
        <w:r w:rsidR="00B903BB">
          <w:rPr>
            <w:noProof/>
          </w:rPr>
          <w:t>56</w:t>
        </w:r>
        <w:r>
          <w:fldChar w:fldCharType="end"/>
        </w:r>
      </w:p>
    </w:sdtContent>
  </w:sdt>
  <w:p w:rsidR="00657828" w:rsidRDefault="0065782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28" w:rsidRDefault="00657828" w:rsidP="00534E1F">
      <w:r>
        <w:separator/>
      </w:r>
    </w:p>
  </w:footnote>
  <w:footnote w:type="continuationSeparator" w:id="0">
    <w:p w:rsidR="00657828" w:rsidRDefault="0065782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E278C660"/>
    <w:lvl w:ilvl="0" w:tplc="D29C5276">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3">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9"/>
  </w:num>
  <w:num w:numId="5">
    <w:abstractNumId w:val="0"/>
  </w:num>
  <w:num w:numId="6">
    <w:abstractNumId w:val="8"/>
  </w:num>
  <w:num w:numId="7">
    <w:abstractNumId w:val="4"/>
  </w:num>
  <w:num w:numId="8">
    <w:abstractNumId w:val="5"/>
  </w:num>
  <w:num w:numId="9">
    <w:abstractNumId w:val="1"/>
  </w:num>
  <w:num w:numId="10">
    <w:abstractNumId w:val="11"/>
  </w:num>
  <w:num w:numId="11">
    <w:abstractNumId w:val="7"/>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4C5F"/>
    <w:rsid w:val="0050506D"/>
    <w:rsid w:val="00510498"/>
    <w:rsid w:val="0051603A"/>
    <w:rsid w:val="005225E0"/>
    <w:rsid w:val="0052311C"/>
    <w:rsid w:val="005306A0"/>
    <w:rsid w:val="0053093F"/>
    <w:rsid w:val="00533B4D"/>
    <w:rsid w:val="00534E1F"/>
    <w:rsid w:val="005363F9"/>
    <w:rsid w:val="005367E4"/>
    <w:rsid w:val="005376EC"/>
    <w:rsid w:val="00542F9C"/>
    <w:rsid w:val="00554856"/>
    <w:rsid w:val="00563704"/>
    <w:rsid w:val="0056726F"/>
    <w:rsid w:val="005706AC"/>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04599"/>
    <w:rsid w:val="006101DA"/>
    <w:rsid w:val="0061407C"/>
    <w:rsid w:val="006154EF"/>
    <w:rsid w:val="006165CC"/>
    <w:rsid w:val="00616DC2"/>
    <w:rsid w:val="00624FD9"/>
    <w:rsid w:val="00630153"/>
    <w:rsid w:val="00630A56"/>
    <w:rsid w:val="00632CAE"/>
    <w:rsid w:val="0064601B"/>
    <w:rsid w:val="00653F5D"/>
    <w:rsid w:val="00655877"/>
    <w:rsid w:val="00655F69"/>
    <w:rsid w:val="00657828"/>
    <w:rsid w:val="00664442"/>
    <w:rsid w:val="00664E77"/>
    <w:rsid w:val="0066781F"/>
    <w:rsid w:val="006709ED"/>
    <w:rsid w:val="0067254B"/>
    <w:rsid w:val="00674991"/>
    <w:rsid w:val="006778FA"/>
    <w:rsid w:val="00684502"/>
    <w:rsid w:val="00684F3F"/>
    <w:rsid w:val="00685CEC"/>
    <w:rsid w:val="0068659E"/>
    <w:rsid w:val="00693051"/>
    <w:rsid w:val="00696600"/>
    <w:rsid w:val="00697A24"/>
    <w:rsid w:val="006A1865"/>
    <w:rsid w:val="006A2050"/>
    <w:rsid w:val="006B2470"/>
    <w:rsid w:val="006B2EBC"/>
    <w:rsid w:val="006B2FBC"/>
    <w:rsid w:val="006B6B99"/>
    <w:rsid w:val="006B7899"/>
    <w:rsid w:val="006C0AE3"/>
    <w:rsid w:val="006C6EF1"/>
    <w:rsid w:val="006D1F3B"/>
    <w:rsid w:val="006D3E4F"/>
    <w:rsid w:val="006D4777"/>
    <w:rsid w:val="006D5A98"/>
    <w:rsid w:val="006E654D"/>
    <w:rsid w:val="006E7E40"/>
    <w:rsid w:val="006F0716"/>
    <w:rsid w:val="006F0CAB"/>
    <w:rsid w:val="006F0E27"/>
    <w:rsid w:val="006F0E6A"/>
    <w:rsid w:val="006F4E84"/>
    <w:rsid w:val="006F61C6"/>
    <w:rsid w:val="00701F4F"/>
    <w:rsid w:val="007022CF"/>
    <w:rsid w:val="00704B43"/>
    <w:rsid w:val="00705B5D"/>
    <w:rsid w:val="00707EF5"/>
    <w:rsid w:val="0071039B"/>
    <w:rsid w:val="00724A96"/>
    <w:rsid w:val="007317A1"/>
    <w:rsid w:val="00740FC5"/>
    <w:rsid w:val="007414F1"/>
    <w:rsid w:val="00744E2B"/>
    <w:rsid w:val="007456AD"/>
    <w:rsid w:val="00746302"/>
    <w:rsid w:val="00751CC3"/>
    <w:rsid w:val="00753C84"/>
    <w:rsid w:val="00753EC2"/>
    <w:rsid w:val="00757DCE"/>
    <w:rsid w:val="0076446A"/>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1E2B"/>
    <w:rsid w:val="00916ACF"/>
    <w:rsid w:val="009236F4"/>
    <w:rsid w:val="00924726"/>
    <w:rsid w:val="00925AC3"/>
    <w:rsid w:val="0092698D"/>
    <w:rsid w:val="00927F70"/>
    <w:rsid w:val="00933E7B"/>
    <w:rsid w:val="00934D6D"/>
    <w:rsid w:val="009354FC"/>
    <w:rsid w:val="00936287"/>
    <w:rsid w:val="009364B3"/>
    <w:rsid w:val="00937097"/>
    <w:rsid w:val="00937570"/>
    <w:rsid w:val="00941DFA"/>
    <w:rsid w:val="009442AE"/>
    <w:rsid w:val="00945BA6"/>
    <w:rsid w:val="00950CB2"/>
    <w:rsid w:val="009575E8"/>
    <w:rsid w:val="00965791"/>
    <w:rsid w:val="00966033"/>
    <w:rsid w:val="00966BC3"/>
    <w:rsid w:val="00971DF5"/>
    <w:rsid w:val="00975EAD"/>
    <w:rsid w:val="00977D9D"/>
    <w:rsid w:val="009809AE"/>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C3D07"/>
    <w:rsid w:val="00AD179F"/>
    <w:rsid w:val="00AD1E16"/>
    <w:rsid w:val="00AD3C98"/>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3BB"/>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E774C"/>
    <w:rsid w:val="00BF1523"/>
    <w:rsid w:val="00BF36A7"/>
    <w:rsid w:val="00BF66CD"/>
    <w:rsid w:val="00C01946"/>
    <w:rsid w:val="00C0458F"/>
    <w:rsid w:val="00C10A70"/>
    <w:rsid w:val="00C16D20"/>
    <w:rsid w:val="00C17FC7"/>
    <w:rsid w:val="00C24B0A"/>
    <w:rsid w:val="00C269E0"/>
    <w:rsid w:val="00C30590"/>
    <w:rsid w:val="00C316A8"/>
    <w:rsid w:val="00C37BC0"/>
    <w:rsid w:val="00C463BB"/>
    <w:rsid w:val="00C545AE"/>
    <w:rsid w:val="00C62C72"/>
    <w:rsid w:val="00C657C1"/>
    <w:rsid w:val="00C70F1E"/>
    <w:rsid w:val="00C72580"/>
    <w:rsid w:val="00C737B7"/>
    <w:rsid w:val="00C75FA4"/>
    <w:rsid w:val="00C76509"/>
    <w:rsid w:val="00C76769"/>
    <w:rsid w:val="00C776AB"/>
    <w:rsid w:val="00C80372"/>
    <w:rsid w:val="00C80689"/>
    <w:rsid w:val="00C8596A"/>
    <w:rsid w:val="00C86734"/>
    <w:rsid w:val="00C87A15"/>
    <w:rsid w:val="00CA2E9D"/>
    <w:rsid w:val="00CA46DC"/>
    <w:rsid w:val="00CB4B37"/>
    <w:rsid w:val="00CB5FB3"/>
    <w:rsid w:val="00CB6D4D"/>
    <w:rsid w:val="00CC2A7E"/>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7F48"/>
    <w:rsid w:val="00D904C0"/>
    <w:rsid w:val="00D953C6"/>
    <w:rsid w:val="00DA1784"/>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EF5CE7"/>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47C9"/>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7A9C-2922-4427-8A81-12625BBA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56</Pages>
  <Words>19265</Words>
  <Characters>109816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239</cp:revision>
  <cp:lastPrinted>2020-04-13T10:55:00Z</cp:lastPrinted>
  <dcterms:created xsi:type="dcterms:W3CDTF">2019-02-20T10:57:00Z</dcterms:created>
  <dcterms:modified xsi:type="dcterms:W3CDTF">2020-04-22T14:18:00Z</dcterms:modified>
</cp:coreProperties>
</file>