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67DA1"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2320"/>
            <wp:effectExtent l="0" t="0" r="0" b="0"/>
            <wp:docPr id="1" name="Рисунок 1" descr="\\nas-oz\oz\2019г - 223-ФЗ\1.Неразмещено\1.Поставка\Закупка кабельной продукции п.Лесной\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Закупка кабельной продукции п.Лесной\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Pr>
                <w:noProof/>
                <w:webHidden/>
              </w:rPr>
              <w:fldChar w:fldCharType="begin"/>
            </w:r>
            <w:r w:rsidR="003E6DB4">
              <w:rPr>
                <w:noProof/>
                <w:webHidden/>
              </w:rPr>
              <w:instrText xml:space="preserve"> PAGEREF _Toc6411799 \h </w:instrText>
            </w:r>
            <w:r>
              <w:rPr>
                <w:noProof/>
                <w:webHidden/>
              </w:rPr>
            </w:r>
            <w:r>
              <w:rPr>
                <w:noProof/>
                <w:webHidden/>
              </w:rPr>
              <w:fldChar w:fldCharType="separate"/>
            </w:r>
            <w:r w:rsidR="00170492">
              <w:rPr>
                <w:noProof/>
                <w:webHidden/>
              </w:rPr>
              <w:t>3</w:t>
            </w:r>
            <w:r>
              <w:rPr>
                <w:noProof/>
                <w:webHidden/>
              </w:rPr>
              <w:fldChar w:fldCharType="end"/>
            </w:r>
          </w:hyperlink>
        </w:p>
        <w:p w:rsidR="003E6DB4" w:rsidRDefault="00467DA1">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AB542B">
              <w:rPr>
                <w:noProof/>
                <w:webHidden/>
              </w:rPr>
              <w:fldChar w:fldCharType="begin"/>
            </w:r>
            <w:r w:rsidR="003E6DB4">
              <w:rPr>
                <w:noProof/>
                <w:webHidden/>
              </w:rPr>
              <w:instrText xml:space="preserve"> PAGEREF _Toc6411800 \h </w:instrText>
            </w:r>
            <w:r w:rsidR="00AB542B">
              <w:rPr>
                <w:noProof/>
                <w:webHidden/>
              </w:rPr>
            </w:r>
            <w:r w:rsidR="00AB542B">
              <w:rPr>
                <w:noProof/>
                <w:webHidden/>
              </w:rPr>
              <w:fldChar w:fldCharType="separate"/>
            </w:r>
            <w:r w:rsidR="00170492">
              <w:rPr>
                <w:noProof/>
                <w:webHidden/>
              </w:rPr>
              <w:t>3</w:t>
            </w:r>
            <w:r w:rsidR="00AB542B">
              <w:rPr>
                <w:noProof/>
                <w:webHidden/>
              </w:rPr>
              <w:fldChar w:fldCharType="end"/>
            </w:r>
          </w:hyperlink>
        </w:p>
        <w:p w:rsidR="003E6DB4" w:rsidRDefault="00467DA1">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AB542B">
              <w:rPr>
                <w:noProof/>
                <w:webHidden/>
              </w:rPr>
              <w:fldChar w:fldCharType="begin"/>
            </w:r>
            <w:r w:rsidR="003E6DB4">
              <w:rPr>
                <w:noProof/>
                <w:webHidden/>
              </w:rPr>
              <w:instrText xml:space="preserve"> PAGEREF _Toc6411801 \h </w:instrText>
            </w:r>
            <w:r w:rsidR="00AB542B">
              <w:rPr>
                <w:noProof/>
                <w:webHidden/>
              </w:rPr>
            </w:r>
            <w:r w:rsidR="00AB542B">
              <w:rPr>
                <w:noProof/>
                <w:webHidden/>
              </w:rPr>
              <w:fldChar w:fldCharType="separate"/>
            </w:r>
            <w:r w:rsidR="00170492">
              <w:rPr>
                <w:noProof/>
                <w:webHidden/>
              </w:rPr>
              <w:t>4</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AB542B">
              <w:rPr>
                <w:noProof/>
                <w:webHidden/>
              </w:rPr>
              <w:fldChar w:fldCharType="begin"/>
            </w:r>
            <w:r w:rsidR="003E6DB4">
              <w:rPr>
                <w:noProof/>
                <w:webHidden/>
              </w:rPr>
              <w:instrText xml:space="preserve"> PAGEREF _Toc6411802 \h </w:instrText>
            </w:r>
            <w:r w:rsidR="00AB542B">
              <w:rPr>
                <w:noProof/>
                <w:webHidden/>
              </w:rPr>
            </w:r>
            <w:r w:rsidR="00AB542B">
              <w:rPr>
                <w:noProof/>
                <w:webHidden/>
              </w:rPr>
              <w:fldChar w:fldCharType="separate"/>
            </w:r>
            <w:r w:rsidR="00170492">
              <w:rPr>
                <w:noProof/>
                <w:webHidden/>
              </w:rPr>
              <w:t>4</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AB542B">
              <w:rPr>
                <w:noProof/>
                <w:webHidden/>
              </w:rPr>
              <w:fldChar w:fldCharType="begin"/>
            </w:r>
            <w:r w:rsidR="003E6DB4">
              <w:rPr>
                <w:noProof/>
                <w:webHidden/>
              </w:rPr>
              <w:instrText xml:space="preserve"> PAGEREF _Toc6411803 \h </w:instrText>
            </w:r>
            <w:r w:rsidR="00AB542B">
              <w:rPr>
                <w:noProof/>
                <w:webHidden/>
              </w:rPr>
            </w:r>
            <w:r w:rsidR="00AB542B">
              <w:rPr>
                <w:noProof/>
                <w:webHidden/>
              </w:rPr>
              <w:fldChar w:fldCharType="separate"/>
            </w:r>
            <w:r w:rsidR="00170492">
              <w:rPr>
                <w:noProof/>
                <w:webHidden/>
              </w:rPr>
              <w:t>14</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AB542B">
              <w:rPr>
                <w:noProof/>
                <w:webHidden/>
              </w:rPr>
              <w:fldChar w:fldCharType="begin"/>
            </w:r>
            <w:r w:rsidR="003E6DB4">
              <w:rPr>
                <w:noProof/>
                <w:webHidden/>
              </w:rPr>
              <w:instrText xml:space="preserve"> PAGEREF _Toc6411804 \h </w:instrText>
            </w:r>
            <w:r w:rsidR="00AB542B">
              <w:rPr>
                <w:noProof/>
                <w:webHidden/>
              </w:rPr>
            </w:r>
            <w:r w:rsidR="00AB542B">
              <w:rPr>
                <w:noProof/>
                <w:webHidden/>
              </w:rPr>
              <w:fldChar w:fldCharType="separate"/>
            </w:r>
            <w:r w:rsidR="00170492">
              <w:rPr>
                <w:noProof/>
                <w:webHidden/>
              </w:rPr>
              <w:t>25</w:t>
            </w:r>
            <w:r w:rsidR="00AB542B">
              <w:rPr>
                <w:noProof/>
                <w:webHidden/>
              </w:rPr>
              <w:fldChar w:fldCharType="end"/>
            </w:r>
          </w:hyperlink>
        </w:p>
        <w:p w:rsidR="003E6DB4" w:rsidRDefault="00467DA1">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AB542B">
              <w:rPr>
                <w:noProof/>
                <w:webHidden/>
              </w:rPr>
              <w:fldChar w:fldCharType="begin"/>
            </w:r>
            <w:r w:rsidR="003E6DB4">
              <w:rPr>
                <w:noProof/>
                <w:webHidden/>
              </w:rPr>
              <w:instrText xml:space="preserve"> PAGEREF _Toc6411805 \h </w:instrText>
            </w:r>
            <w:r w:rsidR="00AB542B">
              <w:rPr>
                <w:noProof/>
                <w:webHidden/>
              </w:rPr>
            </w:r>
            <w:r w:rsidR="00AB542B">
              <w:rPr>
                <w:noProof/>
                <w:webHidden/>
              </w:rPr>
              <w:fldChar w:fldCharType="separate"/>
            </w:r>
            <w:r w:rsidR="00170492">
              <w:rPr>
                <w:noProof/>
                <w:webHidden/>
              </w:rPr>
              <w:t>28</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AB542B">
              <w:rPr>
                <w:noProof/>
                <w:webHidden/>
              </w:rPr>
              <w:fldChar w:fldCharType="begin"/>
            </w:r>
            <w:r w:rsidR="003E6DB4">
              <w:rPr>
                <w:noProof/>
                <w:webHidden/>
              </w:rPr>
              <w:instrText xml:space="preserve"> PAGEREF _Toc6411806 \h </w:instrText>
            </w:r>
            <w:r w:rsidR="00AB542B">
              <w:rPr>
                <w:noProof/>
                <w:webHidden/>
              </w:rPr>
            </w:r>
            <w:r w:rsidR="00AB542B">
              <w:rPr>
                <w:noProof/>
                <w:webHidden/>
              </w:rPr>
              <w:fldChar w:fldCharType="separate"/>
            </w:r>
            <w:r w:rsidR="00170492">
              <w:rPr>
                <w:noProof/>
                <w:webHidden/>
              </w:rPr>
              <w:t>28</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AB542B">
              <w:rPr>
                <w:noProof/>
                <w:webHidden/>
              </w:rPr>
              <w:fldChar w:fldCharType="begin"/>
            </w:r>
            <w:r w:rsidR="003E6DB4">
              <w:rPr>
                <w:noProof/>
                <w:webHidden/>
              </w:rPr>
              <w:instrText xml:space="preserve"> PAGEREF _Toc6411807 \h </w:instrText>
            </w:r>
            <w:r w:rsidR="00AB542B">
              <w:rPr>
                <w:noProof/>
                <w:webHidden/>
              </w:rPr>
            </w:r>
            <w:r w:rsidR="00AB542B">
              <w:rPr>
                <w:noProof/>
                <w:webHidden/>
              </w:rPr>
              <w:fldChar w:fldCharType="separate"/>
            </w:r>
            <w:r w:rsidR="00170492">
              <w:rPr>
                <w:noProof/>
                <w:webHidden/>
              </w:rPr>
              <w:t>31</w:t>
            </w:r>
            <w:r w:rsidR="00AB542B">
              <w:rPr>
                <w:noProof/>
                <w:webHidden/>
              </w:rPr>
              <w:fldChar w:fldCharType="end"/>
            </w:r>
          </w:hyperlink>
        </w:p>
        <w:p w:rsidR="003E6DB4" w:rsidRDefault="00467DA1">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AB542B">
              <w:rPr>
                <w:noProof/>
                <w:webHidden/>
              </w:rPr>
              <w:fldChar w:fldCharType="begin"/>
            </w:r>
            <w:r w:rsidR="003E6DB4">
              <w:rPr>
                <w:noProof/>
                <w:webHidden/>
              </w:rPr>
              <w:instrText xml:space="preserve"> PAGEREF _Toc6411808 \h </w:instrText>
            </w:r>
            <w:r w:rsidR="00AB542B">
              <w:rPr>
                <w:noProof/>
                <w:webHidden/>
              </w:rPr>
            </w:r>
            <w:r w:rsidR="00AB542B">
              <w:rPr>
                <w:noProof/>
                <w:webHidden/>
              </w:rPr>
              <w:fldChar w:fldCharType="separate"/>
            </w:r>
            <w:r w:rsidR="00170492">
              <w:rPr>
                <w:noProof/>
                <w:webHidden/>
              </w:rPr>
              <w:t>31</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AB542B">
              <w:rPr>
                <w:noProof/>
                <w:webHidden/>
              </w:rPr>
              <w:fldChar w:fldCharType="begin"/>
            </w:r>
            <w:r w:rsidR="003E6DB4">
              <w:rPr>
                <w:noProof/>
                <w:webHidden/>
              </w:rPr>
              <w:instrText xml:space="preserve"> PAGEREF _Toc6411809 \h </w:instrText>
            </w:r>
            <w:r w:rsidR="00AB542B">
              <w:rPr>
                <w:noProof/>
                <w:webHidden/>
              </w:rPr>
            </w:r>
            <w:r w:rsidR="00AB542B">
              <w:rPr>
                <w:noProof/>
                <w:webHidden/>
              </w:rPr>
              <w:fldChar w:fldCharType="separate"/>
            </w:r>
            <w:r w:rsidR="00170492">
              <w:rPr>
                <w:noProof/>
                <w:webHidden/>
              </w:rPr>
              <w:t>33</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AB542B">
              <w:rPr>
                <w:noProof/>
                <w:webHidden/>
              </w:rPr>
              <w:fldChar w:fldCharType="begin"/>
            </w:r>
            <w:r w:rsidR="003E6DB4">
              <w:rPr>
                <w:noProof/>
                <w:webHidden/>
              </w:rPr>
              <w:instrText xml:space="preserve"> PAGEREF _Toc6411810 \h </w:instrText>
            </w:r>
            <w:r w:rsidR="00AB542B">
              <w:rPr>
                <w:noProof/>
                <w:webHidden/>
              </w:rPr>
            </w:r>
            <w:r w:rsidR="00AB542B">
              <w:rPr>
                <w:noProof/>
                <w:webHidden/>
              </w:rPr>
              <w:fldChar w:fldCharType="separate"/>
            </w:r>
            <w:r w:rsidR="00170492">
              <w:rPr>
                <w:noProof/>
                <w:webHidden/>
              </w:rPr>
              <w:t>34</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AB542B">
              <w:rPr>
                <w:noProof/>
                <w:webHidden/>
              </w:rPr>
              <w:fldChar w:fldCharType="begin"/>
            </w:r>
            <w:r w:rsidR="003E6DB4">
              <w:rPr>
                <w:noProof/>
                <w:webHidden/>
              </w:rPr>
              <w:instrText xml:space="preserve"> PAGEREF _Toc6411811 \h </w:instrText>
            </w:r>
            <w:r w:rsidR="00AB542B">
              <w:rPr>
                <w:noProof/>
                <w:webHidden/>
              </w:rPr>
            </w:r>
            <w:r w:rsidR="00AB542B">
              <w:rPr>
                <w:noProof/>
                <w:webHidden/>
              </w:rPr>
              <w:fldChar w:fldCharType="separate"/>
            </w:r>
            <w:r w:rsidR="00170492">
              <w:rPr>
                <w:noProof/>
                <w:webHidden/>
              </w:rPr>
              <w:t>35</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AB542B">
              <w:rPr>
                <w:noProof/>
                <w:webHidden/>
              </w:rPr>
              <w:fldChar w:fldCharType="begin"/>
            </w:r>
            <w:r w:rsidR="003E6DB4">
              <w:rPr>
                <w:noProof/>
                <w:webHidden/>
              </w:rPr>
              <w:instrText xml:space="preserve"> PAGEREF _Toc6411812 \h </w:instrText>
            </w:r>
            <w:r w:rsidR="00AB542B">
              <w:rPr>
                <w:noProof/>
                <w:webHidden/>
              </w:rPr>
            </w:r>
            <w:r w:rsidR="00AB542B">
              <w:rPr>
                <w:noProof/>
                <w:webHidden/>
              </w:rPr>
              <w:fldChar w:fldCharType="separate"/>
            </w:r>
            <w:r w:rsidR="00170492">
              <w:rPr>
                <w:noProof/>
                <w:webHidden/>
              </w:rPr>
              <w:t>36</w:t>
            </w:r>
            <w:r w:rsidR="00AB542B">
              <w:rPr>
                <w:noProof/>
                <w:webHidden/>
              </w:rPr>
              <w:fldChar w:fldCharType="end"/>
            </w:r>
          </w:hyperlink>
        </w:p>
        <w:p w:rsidR="003E6DB4" w:rsidRDefault="00467DA1">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AB542B">
              <w:rPr>
                <w:noProof/>
                <w:webHidden/>
              </w:rPr>
              <w:fldChar w:fldCharType="begin"/>
            </w:r>
            <w:r w:rsidR="003E6DB4">
              <w:rPr>
                <w:noProof/>
                <w:webHidden/>
              </w:rPr>
              <w:instrText xml:space="preserve"> PAGEREF _Toc6411813 \h </w:instrText>
            </w:r>
            <w:r w:rsidR="00AB542B">
              <w:rPr>
                <w:noProof/>
                <w:webHidden/>
              </w:rPr>
            </w:r>
            <w:r w:rsidR="00AB542B">
              <w:rPr>
                <w:noProof/>
                <w:webHidden/>
              </w:rPr>
              <w:fldChar w:fldCharType="separate"/>
            </w:r>
            <w:r w:rsidR="00170492">
              <w:rPr>
                <w:noProof/>
                <w:webHidden/>
              </w:rPr>
              <w:t>41</w:t>
            </w:r>
            <w:r w:rsidR="00AB542B">
              <w:rPr>
                <w:noProof/>
                <w:webHidden/>
              </w:rPr>
              <w:fldChar w:fldCharType="end"/>
            </w:r>
          </w:hyperlink>
        </w:p>
        <w:p w:rsidR="003E6DB4" w:rsidRDefault="00467DA1">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AB542B">
              <w:rPr>
                <w:noProof/>
                <w:webHidden/>
              </w:rPr>
              <w:fldChar w:fldCharType="begin"/>
            </w:r>
            <w:r w:rsidR="003E6DB4">
              <w:rPr>
                <w:noProof/>
                <w:webHidden/>
              </w:rPr>
              <w:instrText xml:space="preserve"> PAGEREF _Toc6411814 \h </w:instrText>
            </w:r>
            <w:r w:rsidR="00AB542B">
              <w:rPr>
                <w:noProof/>
                <w:webHidden/>
              </w:rPr>
            </w:r>
            <w:r w:rsidR="00AB542B">
              <w:rPr>
                <w:noProof/>
                <w:webHidden/>
              </w:rPr>
              <w:fldChar w:fldCharType="separate"/>
            </w:r>
            <w:r w:rsidR="00170492">
              <w:rPr>
                <w:noProof/>
                <w:webHidden/>
              </w:rPr>
              <w:t>41</w:t>
            </w:r>
            <w:r w:rsidR="00AB542B">
              <w:rPr>
                <w:noProof/>
                <w:webHidden/>
              </w:rPr>
              <w:fldChar w:fldCharType="end"/>
            </w:r>
          </w:hyperlink>
        </w:p>
        <w:p w:rsidR="00327100" w:rsidRDefault="00AB542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1179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1180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1180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1180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2557B2" w:rsidRPr="00170492" w:rsidRDefault="00B0216C" w:rsidP="002557B2">
            <w:pPr>
              <w:pStyle w:val="Default"/>
              <w:ind w:firstLine="567"/>
              <w:jc w:val="both"/>
              <w:rPr>
                <w:bCs/>
              </w:rPr>
            </w:pPr>
            <w:r w:rsidRPr="00B0216C">
              <w:rPr>
                <w:bCs/>
              </w:rPr>
              <w:t>Мозговой Евгений Юрьевич</w:t>
            </w:r>
          </w:p>
          <w:p w:rsidR="002557B2" w:rsidRPr="00170492" w:rsidRDefault="002557B2" w:rsidP="002557B2">
            <w:pPr>
              <w:pStyle w:val="Default"/>
              <w:ind w:firstLine="567"/>
              <w:jc w:val="both"/>
              <w:rPr>
                <w:bCs/>
              </w:rPr>
            </w:pPr>
            <w:r w:rsidRPr="00B0216C">
              <w:rPr>
                <w:bCs/>
              </w:rPr>
              <w:t>тел</w:t>
            </w:r>
            <w:r w:rsidRPr="00170492">
              <w:rPr>
                <w:bCs/>
              </w:rPr>
              <w:t xml:space="preserve">. + 7 (3462) </w:t>
            </w:r>
            <w:r w:rsidR="00B0216C" w:rsidRPr="00170492">
              <w:rPr>
                <w:bCs/>
              </w:rPr>
              <w:t>45-67-18</w:t>
            </w:r>
          </w:p>
          <w:p w:rsidR="002557B2" w:rsidRPr="00170492" w:rsidRDefault="00E74621" w:rsidP="002557B2">
            <w:pPr>
              <w:pStyle w:val="Default"/>
              <w:ind w:firstLine="567"/>
              <w:jc w:val="both"/>
            </w:pPr>
            <w:r w:rsidRPr="002251D8">
              <w:rPr>
                <w:bCs/>
              </w:rPr>
              <w:t>Адрес электронной почты</w:t>
            </w:r>
            <w:r w:rsidR="002557B2" w:rsidRPr="00170492">
              <w:rPr>
                <w:bCs/>
              </w:rPr>
              <w:t xml:space="preserve">: </w:t>
            </w:r>
            <w:r w:rsidR="00B0216C" w:rsidRPr="00B0216C">
              <w:rPr>
                <w:rStyle w:val="a7"/>
                <w:bCs/>
                <w:lang w:val="en-US"/>
              </w:rPr>
              <w:t>MozgovoiE</w:t>
            </w:r>
            <w:r w:rsidR="00B0216C" w:rsidRPr="00170492">
              <w:rPr>
                <w:rStyle w:val="a7"/>
                <w:bCs/>
              </w:rPr>
              <w:t>@</w:t>
            </w:r>
            <w:r w:rsidR="00B0216C" w:rsidRPr="00B0216C">
              <w:rPr>
                <w:rStyle w:val="a7"/>
                <w:bCs/>
                <w:lang w:val="en-US"/>
              </w:rPr>
              <w:t>surgutgts</w:t>
            </w:r>
            <w:r w:rsidR="00B0216C" w:rsidRPr="00170492">
              <w:rPr>
                <w:rStyle w:val="a7"/>
                <w:bCs/>
              </w:rPr>
              <w:t>.</w:t>
            </w:r>
            <w:r w:rsidR="00B0216C" w:rsidRPr="00B0216C">
              <w:rPr>
                <w:rStyle w:val="a7"/>
                <w:bCs/>
                <w:lang w:val="en-US"/>
              </w:rPr>
              <w:t>ru</w:t>
            </w:r>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67DA1"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4560D">
            <w:pPr>
              <w:ind w:firstLine="567"/>
              <w:jc w:val="both"/>
              <w:rPr>
                <w:b/>
              </w:rPr>
            </w:pPr>
            <w:r w:rsidRPr="00182067">
              <w:rPr>
                <w:b/>
              </w:rPr>
              <w:t>«</w:t>
            </w:r>
            <w:r w:rsidR="00D4560D">
              <w:rPr>
                <w:b/>
              </w:rPr>
              <w:t>05</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4560D">
              <w:rPr>
                <w:b/>
              </w:rPr>
              <w:t>05</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4560D">
              <w:rPr>
                <w:b/>
              </w:rPr>
              <w:t>12</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4560D">
              <w:rPr>
                <w:b/>
              </w:rPr>
              <w:t>15</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4560D">
              <w:rPr>
                <w:b/>
              </w:rPr>
              <w:t>18</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4560D">
              <w:rPr>
                <w:b/>
              </w:rPr>
              <w:t>23</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D4560D">
              <w:rPr>
                <w:b/>
              </w:rPr>
              <w:t>05</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D4560D">
              <w:rPr>
                <w:b/>
              </w:rPr>
              <w:t>10</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2251D8" w:rsidRPr="002251D8">
              <w:rPr>
                <w:b/>
                <w:bCs/>
              </w:rPr>
              <w:t>Поставка кабельной продукции для котельной в п.Лесной</w:t>
            </w:r>
            <w:r w:rsidR="008B0C63">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2251D8" w:rsidP="00357ED7">
            <w:pPr>
              <w:widowControl w:val="0"/>
              <w:autoSpaceDE w:val="0"/>
              <w:autoSpaceDN w:val="0"/>
              <w:adjustRightInd w:val="0"/>
              <w:ind w:firstLine="567"/>
              <w:jc w:val="both"/>
              <w:rPr>
                <w:b/>
                <w:snapToGrid w:val="0"/>
              </w:rPr>
            </w:pPr>
            <w:r>
              <w:rPr>
                <w:b/>
              </w:rPr>
              <w:t>1 298 736</w:t>
            </w:r>
            <w:r w:rsidR="00FF4BB7" w:rsidRPr="00FF4BB7">
              <w:rPr>
                <w:b/>
              </w:rPr>
              <w:t xml:space="preserve"> </w:t>
            </w:r>
            <w:r w:rsidR="00E96770" w:rsidRPr="003C0255">
              <w:rPr>
                <w:b/>
                <w:snapToGrid w:val="0"/>
                <w:color w:val="000000"/>
              </w:rPr>
              <w:t>(</w:t>
            </w:r>
            <w:r>
              <w:rPr>
                <w:b/>
                <w:snapToGrid w:val="0"/>
                <w:color w:val="000000"/>
              </w:rPr>
              <w:t>Один миллион двести девяност</w:t>
            </w:r>
            <w:r w:rsidR="00D4560D">
              <w:rPr>
                <w:b/>
                <w:snapToGrid w:val="0"/>
                <w:color w:val="000000"/>
              </w:rPr>
              <w:t>о</w:t>
            </w:r>
            <w:r>
              <w:rPr>
                <w:b/>
                <w:snapToGrid w:val="0"/>
                <w:color w:val="000000"/>
              </w:rPr>
              <w:t xml:space="preserve"> восемь тысяч семьсот тридцать шесть</w:t>
            </w:r>
            <w:r w:rsidR="00487A0C">
              <w:rPr>
                <w:b/>
                <w:snapToGrid w:val="0"/>
                <w:color w:val="000000"/>
              </w:rPr>
              <w:t>)</w:t>
            </w:r>
            <w:r w:rsidR="00E96770">
              <w:rPr>
                <w:b/>
                <w:snapToGrid w:val="0"/>
                <w:color w:val="000000"/>
              </w:rPr>
              <w:t xml:space="preserve"> </w:t>
            </w:r>
            <w:r w:rsidR="002557B2">
              <w:rPr>
                <w:b/>
                <w:snapToGrid w:val="0"/>
                <w:color w:val="000000"/>
              </w:rPr>
              <w:t>рубл</w:t>
            </w:r>
            <w:r>
              <w:rPr>
                <w:b/>
                <w:snapToGrid w:val="0"/>
                <w:color w:val="000000"/>
              </w:rPr>
              <w:t>ей</w:t>
            </w:r>
            <w:r w:rsidR="002557B2">
              <w:rPr>
                <w:b/>
                <w:snapToGrid w:val="0"/>
                <w:color w:val="000000"/>
              </w:rPr>
              <w:t xml:space="preserve"> </w:t>
            </w:r>
            <w:r>
              <w:rPr>
                <w:b/>
                <w:snapToGrid w:val="0"/>
                <w:color w:val="000000"/>
              </w:rPr>
              <w:t>00</w:t>
            </w:r>
            <w:r w:rsidR="002557B2">
              <w:rPr>
                <w:b/>
                <w:snapToGrid w:val="0"/>
                <w:color w:val="000000"/>
              </w:rPr>
              <w:t xml:space="preserve"> копе</w:t>
            </w:r>
            <w:r>
              <w:rPr>
                <w:b/>
                <w:snapToGrid w:val="0"/>
                <w:color w:val="000000"/>
              </w:rPr>
              <w:t>е</w:t>
            </w:r>
            <w:r w:rsidR="002557B2">
              <w:rPr>
                <w:b/>
                <w:snapToGrid w:val="0"/>
                <w:color w:val="000000"/>
              </w:rPr>
              <w:t>к</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17049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6411813"/>
      <w:bookmarkEnd w:id="87"/>
      <w:r w:rsidRPr="002870A4">
        <w:rPr>
          <w:rFonts w:ascii="Times New Roman" w:hAnsi="Times New Roman" w:cs="Times New Roman"/>
          <w:color w:val="auto"/>
        </w:rPr>
        <w:lastRenderedPageBreak/>
        <w:t>РАЗДЕЛ IV. ТЕХНИЧЕСКОЕ ЗАДАНИЕ</w:t>
      </w:r>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23326B" w:rsidRPr="00DF41A1" w:rsidRDefault="0023326B" w:rsidP="0023326B">
      <w:pPr>
        <w:pStyle w:val="32"/>
        <w:jc w:val="both"/>
        <w:rPr>
          <w:sz w:val="40"/>
          <w:szCs w:val="24"/>
          <w:u w:val="single"/>
        </w:rPr>
      </w:pPr>
      <w:r w:rsidRPr="004C237A">
        <w:rPr>
          <w:b/>
          <w:color w:val="000000"/>
          <w:sz w:val="24"/>
          <w:szCs w:val="24"/>
        </w:rPr>
        <w:t xml:space="preserve">Предмет </w:t>
      </w:r>
      <w:r>
        <w:rPr>
          <w:b/>
          <w:sz w:val="24"/>
          <w:szCs w:val="24"/>
          <w:lang w:eastAsia="zh-CN"/>
        </w:rPr>
        <w:t xml:space="preserve">закупки запроса котировок </w:t>
      </w:r>
      <w:r w:rsidRPr="004C237A">
        <w:rPr>
          <w:b/>
          <w:sz w:val="24"/>
          <w:szCs w:val="24"/>
          <w:lang w:eastAsia="zh-CN"/>
        </w:rPr>
        <w:t>в электронной форме</w:t>
      </w:r>
      <w:r w:rsidRPr="004C237A">
        <w:rPr>
          <w:b/>
          <w:color w:val="000000"/>
          <w:sz w:val="24"/>
          <w:szCs w:val="24"/>
        </w:rPr>
        <w:t>:</w:t>
      </w:r>
      <w:r w:rsidRPr="004C237A">
        <w:rPr>
          <w:color w:val="000000"/>
          <w:sz w:val="24"/>
          <w:szCs w:val="24"/>
        </w:rPr>
        <w:t xml:space="preserve"> </w:t>
      </w:r>
      <w:r w:rsidRPr="00DF41A1">
        <w:rPr>
          <w:sz w:val="24"/>
          <w:szCs w:val="24"/>
        </w:rPr>
        <w:t>Поставка кабельной продукции для котельной в п.</w:t>
      </w:r>
      <w:r>
        <w:rPr>
          <w:sz w:val="24"/>
          <w:szCs w:val="24"/>
        </w:rPr>
        <w:t xml:space="preserve"> </w:t>
      </w:r>
      <w:r w:rsidRPr="00DF41A1">
        <w:rPr>
          <w:sz w:val="24"/>
          <w:szCs w:val="24"/>
        </w:rPr>
        <w:t>Лесной</w:t>
      </w:r>
      <w:r w:rsidR="00340839">
        <w:rPr>
          <w:sz w:val="24"/>
          <w:szCs w:val="24"/>
        </w:rPr>
        <w:t>.</w:t>
      </w:r>
    </w:p>
    <w:p w:rsidR="0023326B" w:rsidRPr="00BE1B1A" w:rsidRDefault="0023326B" w:rsidP="0023326B">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BE1B1A">
        <w:rPr>
          <w:color w:val="000000"/>
          <w:sz w:val="24"/>
          <w:szCs w:val="24"/>
        </w:rPr>
        <w:t>Поставка товара должна быть осуществлена в течение 14 (четырнадцати) календарных дней с даты заключения договора.</w:t>
      </w:r>
    </w:p>
    <w:p w:rsidR="0023326B" w:rsidRPr="004C237A" w:rsidRDefault="0023326B" w:rsidP="0023326B">
      <w:pPr>
        <w:pStyle w:val="32"/>
        <w:jc w:val="both"/>
        <w:rPr>
          <w:sz w:val="24"/>
          <w:szCs w:val="24"/>
        </w:rPr>
      </w:pPr>
      <w:r w:rsidRPr="004C237A">
        <w:rPr>
          <w:b/>
          <w:color w:val="000000"/>
          <w:sz w:val="24"/>
          <w:szCs w:val="24"/>
        </w:rPr>
        <w:t>Место поставки товара:</w:t>
      </w:r>
      <w:r w:rsidRPr="004C237A">
        <w:rPr>
          <w:color w:val="000000"/>
          <w:sz w:val="24"/>
          <w:szCs w:val="24"/>
        </w:rPr>
        <w:t xml:space="preserve"> </w:t>
      </w:r>
      <w:r w:rsidRPr="00BE1B1A">
        <w:rPr>
          <w:sz w:val="24"/>
          <w:szCs w:val="24"/>
        </w:rPr>
        <w:t>Тюменская область, г. Сургут, ул. Профсоюзов 69/1, центральный склад Заказчика</w:t>
      </w:r>
      <w:r>
        <w:rPr>
          <w:sz w:val="24"/>
          <w:szCs w:val="24"/>
        </w:rPr>
        <w:t>.</w:t>
      </w:r>
    </w:p>
    <w:p w:rsidR="0023326B" w:rsidRPr="004C237A" w:rsidRDefault="0023326B" w:rsidP="0023326B">
      <w:pPr>
        <w:pStyle w:val="32"/>
        <w:jc w:val="both"/>
        <w:rPr>
          <w:sz w:val="24"/>
          <w:szCs w:val="24"/>
        </w:rPr>
      </w:pPr>
    </w:p>
    <w:p w:rsidR="0023326B" w:rsidRPr="004C237A" w:rsidRDefault="0023326B" w:rsidP="0023326B">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23326B" w:rsidRPr="004C237A" w:rsidRDefault="0023326B" w:rsidP="0023326B">
      <w:pPr>
        <w:pStyle w:val="xl24"/>
        <w:spacing w:before="0" w:after="0"/>
        <w:ind w:firstLine="539"/>
        <w:rPr>
          <w:b/>
        </w:rPr>
      </w:pPr>
    </w:p>
    <w:p w:rsidR="0023326B" w:rsidRPr="008000DB" w:rsidRDefault="0023326B" w:rsidP="0023326B">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23326B" w:rsidRPr="00D210FE" w:rsidRDefault="0023326B" w:rsidP="0023326B">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23326B" w:rsidRPr="006114C1" w:rsidRDefault="0023326B" w:rsidP="0023326B">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23326B" w:rsidRPr="00D210FE" w:rsidRDefault="0023326B" w:rsidP="0023326B">
      <w:pPr>
        <w:numPr>
          <w:ilvl w:val="0"/>
          <w:numId w:val="8"/>
        </w:numPr>
        <w:tabs>
          <w:tab w:val="num" w:pos="284"/>
        </w:tabs>
        <w:ind w:left="0" w:firstLine="0"/>
        <w:jc w:val="both"/>
      </w:pPr>
      <w:r>
        <w:rPr>
          <w:b/>
        </w:rPr>
        <w:t xml:space="preserve">Спецификация </w:t>
      </w:r>
      <w:r w:rsidRPr="00E3317E">
        <w:rPr>
          <w:b/>
        </w:rPr>
        <w:t>товара</w:t>
      </w:r>
      <w:r>
        <w:rPr>
          <w:b/>
        </w:rPr>
        <w:t>:</w:t>
      </w:r>
    </w:p>
    <w:p w:rsidR="0023326B" w:rsidRDefault="0023326B" w:rsidP="0023326B">
      <w:pPr>
        <w:pStyle w:val="xl24"/>
        <w:spacing w:before="0" w:after="0"/>
        <w:jc w:val="both"/>
        <w:rPr>
          <w:color w:val="000000"/>
        </w:rPr>
      </w:pPr>
      <w:r w:rsidRPr="00D210FE">
        <w:rPr>
          <w:color w:val="000000"/>
        </w:rPr>
        <w:t>Таблица №1</w:t>
      </w:r>
    </w:p>
    <w:tbl>
      <w:tblPr>
        <w:tblW w:w="15618" w:type="dxa"/>
        <w:jc w:val="center"/>
        <w:tblInd w:w="-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1"/>
        <w:gridCol w:w="7181"/>
        <w:gridCol w:w="1814"/>
        <w:gridCol w:w="993"/>
        <w:gridCol w:w="993"/>
        <w:gridCol w:w="818"/>
        <w:gridCol w:w="1060"/>
      </w:tblGrid>
      <w:tr w:rsidR="0023326B" w:rsidRPr="005343A5" w:rsidTr="003928FE">
        <w:trPr>
          <w:trHeight w:val="435"/>
          <w:jc w:val="center"/>
        </w:trPr>
        <w:tc>
          <w:tcPr>
            <w:tcW w:w="568" w:type="dxa"/>
            <w:vMerge w:val="restart"/>
            <w:tcBorders>
              <w:top w:val="single" w:sz="4" w:space="0" w:color="auto"/>
              <w:left w:val="single" w:sz="4" w:space="0" w:color="auto"/>
              <w:right w:val="single" w:sz="4" w:space="0" w:color="auto"/>
            </w:tcBorders>
            <w:shd w:val="clear" w:color="auto" w:fill="D9D9D9"/>
          </w:tcPr>
          <w:p w:rsidR="0023326B" w:rsidRPr="005343A5" w:rsidRDefault="0023326B" w:rsidP="003928FE">
            <w:pPr>
              <w:jc w:val="center"/>
            </w:pPr>
            <w:r w:rsidRPr="005343A5">
              <w:t>№ п/п</w:t>
            </w:r>
          </w:p>
        </w:tc>
        <w:tc>
          <w:tcPr>
            <w:tcW w:w="2191" w:type="dxa"/>
            <w:vMerge w:val="restart"/>
            <w:tcBorders>
              <w:top w:val="single" w:sz="4" w:space="0" w:color="auto"/>
              <w:left w:val="single" w:sz="4" w:space="0" w:color="auto"/>
              <w:right w:val="single" w:sz="4" w:space="0" w:color="auto"/>
            </w:tcBorders>
            <w:shd w:val="clear" w:color="auto" w:fill="D9D9D9"/>
          </w:tcPr>
          <w:p w:rsidR="0023326B" w:rsidRPr="005343A5" w:rsidRDefault="0023326B" w:rsidP="003928FE">
            <w:pPr>
              <w:jc w:val="center"/>
            </w:pPr>
            <w:r w:rsidRPr="005343A5">
              <w:t>Наименование товара</w:t>
            </w:r>
          </w:p>
          <w:p w:rsidR="0023326B" w:rsidRPr="005343A5" w:rsidRDefault="0023326B" w:rsidP="003928FE"/>
        </w:tc>
        <w:tc>
          <w:tcPr>
            <w:tcW w:w="8995" w:type="dxa"/>
            <w:gridSpan w:val="2"/>
            <w:tcBorders>
              <w:top w:val="single" w:sz="4" w:space="0" w:color="auto"/>
              <w:left w:val="single" w:sz="4" w:space="0" w:color="auto"/>
              <w:bottom w:val="single" w:sz="4" w:space="0" w:color="auto"/>
              <w:right w:val="single" w:sz="4" w:space="0" w:color="auto"/>
            </w:tcBorders>
            <w:shd w:val="clear" w:color="auto" w:fill="D9D9D9"/>
          </w:tcPr>
          <w:p w:rsidR="0023326B" w:rsidRPr="005343A5" w:rsidRDefault="0023326B" w:rsidP="003928FE">
            <w:pPr>
              <w:tabs>
                <w:tab w:val="left" w:pos="525"/>
              </w:tabs>
              <w:jc w:val="center"/>
            </w:pPr>
            <w:r w:rsidRPr="005343A5">
              <w:t>Функциональные и технические характеристики</w:t>
            </w:r>
          </w:p>
        </w:tc>
        <w:tc>
          <w:tcPr>
            <w:tcW w:w="993" w:type="dxa"/>
            <w:vMerge w:val="restart"/>
            <w:tcBorders>
              <w:top w:val="single" w:sz="4" w:space="0" w:color="auto"/>
              <w:left w:val="single" w:sz="4" w:space="0" w:color="auto"/>
              <w:right w:val="single" w:sz="4" w:space="0" w:color="auto"/>
            </w:tcBorders>
            <w:shd w:val="clear" w:color="auto" w:fill="D9D9D9"/>
          </w:tcPr>
          <w:p w:rsidR="0023326B" w:rsidRPr="005343A5" w:rsidRDefault="0023326B" w:rsidP="003928FE">
            <w:pPr>
              <w:tabs>
                <w:tab w:val="left" w:pos="525"/>
              </w:tabs>
              <w:jc w:val="center"/>
            </w:pPr>
            <w:r w:rsidRPr="005343A5">
              <w:t>ГОСТ</w:t>
            </w:r>
          </w:p>
        </w:tc>
        <w:tc>
          <w:tcPr>
            <w:tcW w:w="993" w:type="dxa"/>
            <w:vMerge w:val="restart"/>
            <w:tcBorders>
              <w:top w:val="single" w:sz="4" w:space="0" w:color="auto"/>
              <w:left w:val="single" w:sz="4" w:space="0" w:color="auto"/>
              <w:right w:val="single" w:sz="4" w:space="0" w:color="auto"/>
            </w:tcBorders>
            <w:shd w:val="clear" w:color="auto" w:fill="D9D9D9"/>
          </w:tcPr>
          <w:p w:rsidR="0023326B" w:rsidRPr="005343A5" w:rsidRDefault="0023326B" w:rsidP="003928FE">
            <w:pPr>
              <w:tabs>
                <w:tab w:val="left" w:pos="525"/>
              </w:tabs>
              <w:jc w:val="center"/>
            </w:pPr>
            <w:r w:rsidRPr="005343A5">
              <w:t>Ед. измер.</w:t>
            </w:r>
          </w:p>
        </w:tc>
        <w:tc>
          <w:tcPr>
            <w:tcW w:w="818" w:type="dxa"/>
            <w:vMerge w:val="restart"/>
            <w:tcBorders>
              <w:top w:val="single" w:sz="4" w:space="0" w:color="auto"/>
              <w:left w:val="single" w:sz="4" w:space="0" w:color="auto"/>
              <w:right w:val="single" w:sz="4" w:space="0" w:color="auto"/>
            </w:tcBorders>
            <w:shd w:val="clear" w:color="auto" w:fill="D9D9D9"/>
          </w:tcPr>
          <w:p w:rsidR="0023326B" w:rsidRPr="005343A5" w:rsidRDefault="0023326B" w:rsidP="003928FE">
            <w:pPr>
              <w:jc w:val="center"/>
            </w:pPr>
            <w:r>
              <w:t>Кол-во</w:t>
            </w:r>
          </w:p>
        </w:tc>
        <w:tc>
          <w:tcPr>
            <w:tcW w:w="1060" w:type="dxa"/>
            <w:vMerge w:val="restart"/>
            <w:tcBorders>
              <w:top w:val="single" w:sz="4" w:space="0" w:color="auto"/>
              <w:left w:val="single" w:sz="4" w:space="0" w:color="auto"/>
              <w:right w:val="single" w:sz="4" w:space="0" w:color="auto"/>
            </w:tcBorders>
            <w:shd w:val="clear" w:color="auto" w:fill="D9D9D9"/>
          </w:tcPr>
          <w:p w:rsidR="0023326B" w:rsidRDefault="0023326B" w:rsidP="003928FE">
            <w:pPr>
              <w:jc w:val="center"/>
            </w:pPr>
            <w:r w:rsidRPr="00D96159">
              <w:t>Цена за единицу, с НДС (руб.)</w:t>
            </w:r>
          </w:p>
        </w:tc>
      </w:tr>
      <w:tr w:rsidR="0023326B" w:rsidRPr="005343A5" w:rsidTr="003928FE">
        <w:trPr>
          <w:trHeight w:val="378"/>
          <w:jc w:val="center"/>
        </w:trPr>
        <w:tc>
          <w:tcPr>
            <w:tcW w:w="568" w:type="dxa"/>
            <w:vMerge/>
            <w:tcBorders>
              <w:left w:val="single" w:sz="4" w:space="0" w:color="auto"/>
              <w:bottom w:val="single" w:sz="4" w:space="0" w:color="auto"/>
              <w:right w:val="single" w:sz="4" w:space="0" w:color="auto"/>
            </w:tcBorders>
            <w:shd w:val="clear" w:color="auto" w:fill="D9D9D9"/>
          </w:tcPr>
          <w:p w:rsidR="0023326B" w:rsidRPr="005343A5" w:rsidRDefault="0023326B" w:rsidP="003928FE">
            <w:pPr>
              <w:jc w:val="center"/>
            </w:pPr>
          </w:p>
        </w:tc>
        <w:tc>
          <w:tcPr>
            <w:tcW w:w="2191" w:type="dxa"/>
            <w:vMerge/>
            <w:tcBorders>
              <w:left w:val="single" w:sz="4" w:space="0" w:color="auto"/>
              <w:bottom w:val="single" w:sz="4" w:space="0" w:color="auto"/>
              <w:right w:val="single" w:sz="4" w:space="0" w:color="auto"/>
            </w:tcBorders>
            <w:shd w:val="clear" w:color="auto" w:fill="D9D9D9"/>
          </w:tcPr>
          <w:p w:rsidR="0023326B" w:rsidRPr="005343A5" w:rsidRDefault="0023326B" w:rsidP="003928FE"/>
        </w:tc>
        <w:tc>
          <w:tcPr>
            <w:tcW w:w="7181" w:type="dxa"/>
            <w:tcBorders>
              <w:top w:val="single" w:sz="4" w:space="0" w:color="auto"/>
              <w:left w:val="single" w:sz="4" w:space="0" w:color="auto"/>
              <w:bottom w:val="single" w:sz="4" w:space="0" w:color="auto"/>
              <w:right w:val="single" w:sz="4" w:space="0" w:color="auto"/>
            </w:tcBorders>
            <w:shd w:val="clear" w:color="auto" w:fill="D9D9D9"/>
          </w:tcPr>
          <w:p w:rsidR="0023326B" w:rsidRPr="005343A5" w:rsidRDefault="0023326B" w:rsidP="003928FE">
            <w:pPr>
              <w:jc w:val="center"/>
            </w:pPr>
            <w:r w:rsidRPr="005343A5">
              <w:t>(неизменяемые) показатели</w:t>
            </w:r>
          </w:p>
        </w:tc>
        <w:tc>
          <w:tcPr>
            <w:tcW w:w="1814" w:type="dxa"/>
            <w:tcBorders>
              <w:top w:val="single" w:sz="4" w:space="0" w:color="auto"/>
              <w:left w:val="single" w:sz="4" w:space="0" w:color="auto"/>
              <w:right w:val="single" w:sz="4" w:space="0" w:color="auto"/>
            </w:tcBorders>
            <w:shd w:val="clear" w:color="auto" w:fill="D9D9D9"/>
          </w:tcPr>
          <w:p w:rsidR="0023326B" w:rsidRPr="005343A5" w:rsidRDefault="0023326B" w:rsidP="003928FE">
            <w:pPr>
              <w:tabs>
                <w:tab w:val="left" w:pos="525"/>
              </w:tabs>
              <w:jc w:val="center"/>
            </w:pPr>
            <w:r w:rsidRPr="005343A5">
              <w:t>(изменяемые) показатели</w:t>
            </w:r>
          </w:p>
        </w:tc>
        <w:tc>
          <w:tcPr>
            <w:tcW w:w="993" w:type="dxa"/>
            <w:vMerge/>
            <w:tcBorders>
              <w:left w:val="single" w:sz="4" w:space="0" w:color="auto"/>
              <w:right w:val="single" w:sz="4" w:space="0" w:color="auto"/>
            </w:tcBorders>
            <w:shd w:val="clear" w:color="auto" w:fill="D9D9D9"/>
          </w:tcPr>
          <w:p w:rsidR="0023326B" w:rsidRPr="005343A5" w:rsidRDefault="0023326B" w:rsidP="003928FE">
            <w:pPr>
              <w:tabs>
                <w:tab w:val="left" w:pos="525"/>
              </w:tabs>
              <w:jc w:val="center"/>
            </w:pPr>
          </w:p>
        </w:tc>
        <w:tc>
          <w:tcPr>
            <w:tcW w:w="993" w:type="dxa"/>
            <w:vMerge/>
            <w:tcBorders>
              <w:left w:val="single" w:sz="4" w:space="0" w:color="auto"/>
              <w:right w:val="single" w:sz="4" w:space="0" w:color="auto"/>
            </w:tcBorders>
            <w:shd w:val="clear" w:color="auto" w:fill="D9D9D9"/>
          </w:tcPr>
          <w:p w:rsidR="0023326B" w:rsidRPr="005343A5" w:rsidRDefault="0023326B" w:rsidP="003928FE">
            <w:pPr>
              <w:tabs>
                <w:tab w:val="left" w:pos="525"/>
              </w:tabs>
              <w:jc w:val="center"/>
            </w:pPr>
          </w:p>
        </w:tc>
        <w:tc>
          <w:tcPr>
            <w:tcW w:w="818" w:type="dxa"/>
            <w:vMerge/>
            <w:tcBorders>
              <w:left w:val="single" w:sz="4" w:space="0" w:color="auto"/>
              <w:right w:val="single" w:sz="4" w:space="0" w:color="auto"/>
            </w:tcBorders>
            <w:shd w:val="clear" w:color="auto" w:fill="D9D9D9"/>
          </w:tcPr>
          <w:p w:rsidR="0023326B" w:rsidRPr="005343A5" w:rsidRDefault="0023326B" w:rsidP="003928FE">
            <w:pPr>
              <w:jc w:val="center"/>
            </w:pPr>
          </w:p>
        </w:tc>
        <w:tc>
          <w:tcPr>
            <w:tcW w:w="1060" w:type="dxa"/>
            <w:vMerge/>
            <w:tcBorders>
              <w:left w:val="single" w:sz="4" w:space="0" w:color="auto"/>
              <w:right w:val="single" w:sz="4" w:space="0" w:color="auto"/>
            </w:tcBorders>
            <w:shd w:val="clear" w:color="auto" w:fill="D9D9D9"/>
          </w:tcPr>
          <w:p w:rsidR="0023326B" w:rsidRPr="005343A5" w:rsidRDefault="0023326B" w:rsidP="003928FE">
            <w:pPr>
              <w:jc w:val="center"/>
            </w:pPr>
          </w:p>
        </w:tc>
      </w:tr>
      <w:tr w:rsidR="0023326B" w:rsidRPr="005343A5" w:rsidTr="003928FE">
        <w:trPr>
          <w:trHeight w:val="27"/>
          <w:jc w:val="center"/>
        </w:trPr>
        <w:tc>
          <w:tcPr>
            <w:tcW w:w="568" w:type="dxa"/>
          </w:tcPr>
          <w:p w:rsidR="0023326B" w:rsidRPr="005343A5" w:rsidRDefault="0023326B" w:rsidP="003928FE">
            <w:pPr>
              <w:jc w:val="center"/>
            </w:pPr>
            <w:r w:rsidRPr="005343A5">
              <w:t>1</w:t>
            </w:r>
          </w:p>
        </w:tc>
        <w:tc>
          <w:tcPr>
            <w:tcW w:w="2191" w:type="dxa"/>
          </w:tcPr>
          <w:p w:rsidR="0023326B" w:rsidRPr="005343A5" w:rsidRDefault="0023326B" w:rsidP="003928FE">
            <w:pPr>
              <w:jc w:val="center"/>
            </w:pPr>
            <w:r w:rsidRPr="005343A5">
              <w:t>2</w:t>
            </w:r>
          </w:p>
        </w:tc>
        <w:tc>
          <w:tcPr>
            <w:tcW w:w="7181" w:type="dxa"/>
          </w:tcPr>
          <w:p w:rsidR="0023326B" w:rsidRPr="005343A5" w:rsidRDefault="0023326B" w:rsidP="003928FE">
            <w:pPr>
              <w:jc w:val="center"/>
            </w:pPr>
            <w:r w:rsidRPr="005343A5">
              <w:t>3</w:t>
            </w:r>
          </w:p>
        </w:tc>
        <w:tc>
          <w:tcPr>
            <w:tcW w:w="1814" w:type="dxa"/>
          </w:tcPr>
          <w:p w:rsidR="0023326B" w:rsidRPr="005343A5" w:rsidRDefault="0023326B" w:rsidP="003928FE">
            <w:pPr>
              <w:tabs>
                <w:tab w:val="left" w:pos="525"/>
              </w:tabs>
              <w:jc w:val="center"/>
            </w:pPr>
            <w:r w:rsidRPr="005343A5">
              <w:t>4</w:t>
            </w:r>
          </w:p>
        </w:tc>
        <w:tc>
          <w:tcPr>
            <w:tcW w:w="993" w:type="dxa"/>
          </w:tcPr>
          <w:p w:rsidR="0023326B" w:rsidRPr="005343A5" w:rsidRDefault="0023326B" w:rsidP="003928FE">
            <w:pPr>
              <w:tabs>
                <w:tab w:val="left" w:pos="525"/>
              </w:tabs>
              <w:jc w:val="center"/>
            </w:pPr>
            <w:r w:rsidRPr="005343A5">
              <w:t>5</w:t>
            </w:r>
          </w:p>
        </w:tc>
        <w:tc>
          <w:tcPr>
            <w:tcW w:w="993" w:type="dxa"/>
          </w:tcPr>
          <w:p w:rsidR="0023326B" w:rsidRPr="005343A5" w:rsidRDefault="0023326B" w:rsidP="003928FE">
            <w:pPr>
              <w:tabs>
                <w:tab w:val="left" w:pos="525"/>
              </w:tabs>
              <w:jc w:val="center"/>
            </w:pPr>
            <w:r w:rsidRPr="005343A5">
              <w:t>6</w:t>
            </w:r>
          </w:p>
        </w:tc>
        <w:tc>
          <w:tcPr>
            <w:tcW w:w="818" w:type="dxa"/>
          </w:tcPr>
          <w:p w:rsidR="0023326B" w:rsidRPr="005343A5" w:rsidRDefault="0023326B" w:rsidP="003928FE">
            <w:pPr>
              <w:jc w:val="center"/>
            </w:pPr>
            <w:r w:rsidRPr="005343A5">
              <w:t>7</w:t>
            </w:r>
          </w:p>
        </w:tc>
        <w:tc>
          <w:tcPr>
            <w:tcW w:w="1060" w:type="dxa"/>
          </w:tcPr>
          <w:p w:rsidR="0023326B" w:rsidRPr="005343A5" w:rsidRDefault="0023326B" w:rsidP="003928FE">
            <w:pPr>
              <w:jc w:val="center"/>
            </w:pPr>
            <w:r>
              <w:t>8</w:t>
            </w:r>
          </w:p>
        </w:tc>
      </w:tr>
      <w:tr w:rsidR="0023326B" w:rsidRPr="005343A5" w:rsidTr="003928FE">
        <w:trPr>
          <w:trHeight w:val="27"/>
          <w:jc w:val="center"/>
        </w:trPr>
        <w:tc>
          <w:tcPr>
            <w:tcW w:w="568" w:type="dxa"/>
          </w:tcPr>
          <w:p w:rsidR="0023326B" w:rsidRPr="005343A5" w:rsidRDefault="0023326B" w:rsidP="0023326B">
            <w:pPr>
              <w:pStyle w:val="ab"/>
              <w:numPr>
                <w:ilvl w:val="0"/>
                <w:numId w:val="12"/>
              </w:numPr>
              <w:contextualSpacing w:val="0"/>
              <w:jc w:val="center"/>
            </w:pPr>
          </w:p>
        </w:tc>
        <w:tc>
          <w:tcPr>
            <w:tcW w:w="2191" w:type="dxa"/>
          </w:tcPr>
          <w:p w:rsidR="0023326B" w:rsidRPr="007225C8" w:rsidRDefault="0023326B" w:rsidP="003928FE">
            <w:pPr>
              <w:rPr>
                <w:color w:val="000000"/>
              </w:rPr>
            </w:pPr>
            <w:r w:rsidRPr="007225C8">
              <w:rPr>
                <w:color w:val="000000"/>
              </w:rPr>
              <w:t>Кабель ВВГ 4х120</w:t>
            </w:r>
          </w:p>
        </w:tc>
        <w:tc>
          <w:tcPr>
            <w:tcW w:w="7181" w:type="dxa"/>
          </w:tcPr>
          <w:p w:rsidR="0023326B" w:rsidRPr="007225C8" w:rsidRDefault="0023326B" w:rsidP="003928FE">
            <w:r w:rsidRPr="007225C8">
              <w:t>Кабель силовой в изоляции и оболочке из поливинилхлоридного пластиката.</w:t>
            </w:r>
          </w:p>
          <w:p w:rsidR="0023326B" w:rsidRPr="007225C8" w:rsidRDefault="0023326B" w:rsidP="003928FE">
            <w:pPr>
              <w:tabs>
                <w:tab w:val="left" w:pos="930"/>
              </w:tabs>
            </w:pPr>
            <w:r w:rsidRPr="007225C8">
              <w:t>Марка: ВВГ.</w:t>
            </w:r>
          </w:p>
          <w:p w:rsidR="0023326B" w:rsidRPr="007225C8" w:rsidRDefault="0023326B" w:rsidP="003928FE">
            <w:pPr>
              <w:tabs>
                <w:tab w:val="left" w:pos="930"/>
              </w:tabs>
            </w:pPr>
            <w:r w:rsidRPr="007225C8">
              <w:t>Сечение жилы: 120мм</w:t>
            </w:r>
            <w:r w:rsidRPr="007225C8">
              <w:rPr>
                <w:vertAlign w:val="superscript"/>
              </w:rPr>
              <w:t>2</w:t>
            </w:r>
            <w:r w:rsidRPr="007225C8">
              <w:t>.</w:t>
            </w:r>
          </w:p>
          <w:p w:rsidR="0023326B" w:rsidRPr="007225C8" w:rsidRDefault="0023326B" w:rsidP="003928FE">
            <w:pPr>
              <w:tabs>
                <w:tab w:val="left" w:pos="930"/>
              </w:tabs>
            </w:pPr>
            <w:r w:rsidRPr="007225C8">
              <w:t>Количество жил: 4.</w:t>
            </w:r>
          </w:p>
          <w:p w:rsidR="0023326B" w:rsidRPr="007225C8" w:rsidRDefault="0023326B" w:rsidP="003928FE">
            <w:pPr>
              <w:tabs>
                <w:tab w:val="left" w:pos="930"/>
              </w:tabs>
            </w:pPr>
            <w:r w:rsidRPr="007225C8">
              <w:t>Конструкция жилы: многопроволочная.</w:t>
            </w:r>
          </w:p>
          <w:p w:rsidR="0023326B" w:rsidRPr="007225C8" w:rsidRDefault="0023326B" w:rsidP="003928FE">
            <w:pPr>
              <w:rPr>
                <w:color w:val="000000"/>
              </w:rPr>
            </w:pPr>
            <w:r w:rsidRPr="007225C8">
              <w:t>Материал жилы: медь.</w:t>
            </w:r>
          </w:p>
        </w:tc>
        <w:tc>
          <w:tcPr>
            <w:tcW w:w="1814" w:type="dxa"/>
          </w:tcPr>
          <w:p w:rsidR="0023326B" w:rsidRPr="007225C8" w:rsidRDefault="0023326B" w:rsidP="003928FE">
            <w:pPr>
              <w:jc w:val="center"/>
            </w:pPr>
            <w:r w:rsidRPr="007225C8">
              <w:t>-</w:t>
            </w:r>
          </w:p>
        </w:tc>
        <w:tc>
          <w:tcPr>
            <w:tcW w:w="993" w:type="dxa"/>
          </w:tcPr>
          <w:p w:rsidR="0023326B" w:rsidRPr="007225C8" w:rsidRDefault="0023326B" w:rsidP="003928FE">
            <w:pPr>
              <w:tabs>
                <w:tab w:val="left" w:pos="525"/>
              </w:tabs>
              <w:jc w:val="center"/>
            </w:pPr>
            <w:r w:rsidRPr="007225C8">
              <w:t>ГОСТ 31996-2012</w:t>
            </w:r>
          </w:p>
        </w:tc>
        <w:tc>
          <w:tcPr>
            <w:tcW w:w="993" w:type="dxa"/>
          </w:tcPr>
          <w:p w:rsidR="0023326B" w:rsidRPr="007225C8" w:rsidRDefault="0023326B" w:rsidP="003928FE">
            <w:pPr>
              <w:jc w:val="center"/>
              <w:rPr>
                <w:color w:val="000000"/>
              </w:rPr>
            </w:pPr>
            <w:r w:rsidRPr="007225C8">
              <w:rPr>
                <w:color w:val="000000"/>
              </w:rPr>
              <w:t>м</w:t>
            </w:r>
          </w:p>
        </w:tc>
        <w:tc>
          <w:tcPr>
            <w:tcW w:w="818" w:type="dxa"/>
          </w:tcPr>
          <w:p w:rsidR="0023326B" w:rsidRPr="007225C8" w:rsidRDefault="0023326B" w:rsidP="003928FE">
            <w:pPr>
              <w:jc w:val="center"/>
            </w:pPr>
            <w:r>
              <w:t>360</w:t>
            </w:r>
          </w:p>
        </w:tc>
        <w:tc>
          <w:tcPr>
            <w:tcW w:w="1060" w:type="dxa"/>
          </w:tcPr>
          <w:p w:rsidR="0023326B" w:rsidRDefault="0023326B" w:rsidP="003928FE">
            <w:pPr>
              <w:jc w:val="center"/>
            </w:pPr>
            <w:r>
              <w:t>3 607,60</w:t>
            </w:r>
          </w:p>
        </w:tc>
      </w:tr>
      <w:tr w:rsidR="0023326B" w:rsidRPr="005343A5" w:rsidTr="003928FE">
        <w:trPr>
          <w:trHeight w:val="27"/>
          <w:jc w:val="center"/>
        </w:trPr>
        <w:tc>
          <w:tcPr>
            <w:tcW w:w="13740" w:type="dxa"/>
            <w:gridSpan w:val="6"/>
          </w:tcPr>
          <w:p w:rsidR="0023326B" w:rsidRPr="00BE1B1A" w:rsidRDefault="0023326B" w:rsidP="003928FE">
            <w:pPr>
              <w:jc w:val="right"/>
              <w:rPr>
                <w:b/>
                <w:color w:val="000000"/>
              </w:rPr>
            </w:pPr>
            <w:r w:rsidRPr="00BE1B1A">
              <w:rPr>
                <w:b/>
                <w:color w:val="000000"/>
              </w:rPr>
              <w:lastRenderedPageBreak/>
              <w:t>Итого в т.ч. НДС(20%)</w:t>
            </w:r>
          </w:p>
        </w:tc>
        <w:tc>
          <w:tcPr>
            <w:tcW w:w="1878" w:type="dxa"/>
            <w:gridSpan w:val="2"/>
          </w:tcPr>
          <w:p w:rsidR="0023326B" w:rsidRPr="00BE1B1A" w:rsidRDefault="0023326B" w:rsidP="003928FE">
            <w:pPr>
              <w:jc w:val="center"/>
              <w:rPr>
                <w:b/>
              </w:rPr>
            </w:pPr>
            <w:r w:rsidRPr="00BE1B1A">
              <w:rPr>
                <w:b/>
              </w:rPr>
              <w:t>1 298 736,00</w:t>
            </w:r>
          </w:p>
        </w:tc>
      </w:tr>
    </w:tbl>
    <w:p w:rsidR="0023326B" w:rsidRDefault="0023326B" w:rsidP="0023326B">
      <w:pPr>
        <w:ind w:left="567"/>
        <w:jc w:val="both"/>
      </w:pPr>
    </w:p>
    <w:p w:rsidR="0023326B" w:rsidRDefault="0023326B" w:rsidP="0023326B">
      <w:pPr>
        <w:numPr>
          <w:ilvl w:val="0"/>
          <w:numId w:val="8"/>
        </w:numPr>
        <w:tabs>
          <w:tab w:val="clear" w:pos="1560"/>
        </w:tabs>
        <w:ind w:left="567" w:hanging="567"/>
        <w:jc w:val="both"/>
      </w:pPr>
      <w:r w:rsidRPr="004C237A">
        <w:t>Требования к безопасности товара</w:t>
      </w:r>
      <w:r>
        <w:t xml:space="preserve">: </w:t>
      </w:r>
      <w:r w:rsidRPr="008C3EB1">
        <w:t>все товары должны быть безопасны и разрешены для применения на территории РФ</w:t>
      </w:r>
    </w:p>
    <w:p w:rsidR="0023326B" w:rsidRDefault="0023326B" w:rsidP="0023326B">
      <w:pPr>
        <w:numPr>
          <w:ilvl w:val="0"/>
          <w:numId w:val="8"/>
        </w:numPr>
        <w:tabs>
          <w:tab w:val="clear" w:pos="1560"/>
        </w:tabs>
        <w:ind w:left="567" w:hanging="567"/>
        <w:jc w:val="both"/>
      </w:pP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23326B" w:rsidRPr="009A32A5" w:rsidRDefault="0023326B" w:rsidP="0023326B">
      <w:pPr>
        <w:numPr>
          <w:ilvl w:val="0"/>
          <w:numId w:val="8"/>
        </w:numPr>
        <w:tabs>
          <w:tab w:val="clear" w:pos="1560"/>
        </w:tabs>
        <w:ind w:left="567" w:hanging="567"/>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w:t>
      </w:r>
      <w:r w:rsidRPr="0070767D">
        <w:t xml:space="preserve">Тюменская область, г.Сургут, ул.Профсоюзов 69/1, центральный склад </w:t>
      </w:r>
      <w:r>
        <w:t>з</w:t>
      </w:r>
      <w:r w:rsidRPr="0070767D">
        <w:t>аказчика</w:t>
      </w:r>
      <w:r w:rsidRPr="009A32A5">
        <w:rPr>
          <w:color w:val="000000"/>
          <w:spacing w:val="1"/>
        </w:rPr>
        <w:t xml:space="preserve">. </w:t>
      </w:r>
      <w:r w:rsidRPr="009A32A5">
        <w:rPr>
          <w:color w:val="000000"/>
        </w:rPr>
        <w:t>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23326B" w:rsidRPr="009A32A5" w:rsidRDefault="0023326B" w:rsidP="0023326B">
      <w:pPr>
        <w:numPr>
          <w:ilvl w:val="0"/>
          <w:numId w:val="8"/>
        </w:numPr>
        <w:tabs>
          <w:tab w:val="clear" w:pos="1560"/>
        </w:tabs>
        <w:ind w:left="567" w:hanging="567"/>
        <w:jc w:val="both"/>
      </w:pPr>
      <w:r w:rsidRPr="009A32A5">
        <w:t>Требование о соответствии товаров образцу/макету: не требуется.</w:t>
      </w:r>
    </w:p>
    <w:p w:rsidR="0023326B" w:rsidRPr="009A32A5" w:rsidRDefault="0023326B" w:rsidP="0023326B">
      <w:pPr>
        <w:numPr>
          <w:ilvl w:val="0"/>
          <w:numId w:val="8"/>
        </w:numPr>
        <w:tabs>
          <w:tab w:val="clear" w:pos="1560"/>
        </w:tabs>
        <w:ind w:left="567" w:hanging="567"/>
        <w:jc w:val="both"/>
      </w:pPr>
      <w:r w:rsidRPr="009A32A5">
        <w:t>Иные показатели, связанные с определением соответствия товара потребностям заказчика:</w:t>
      </w:r>
    </w:p>
    <w:p w:rsidR="0023326B" w:rsidRPr="00E24CFC" w:rsidRDefault="0023326B" w:rsidP="0023326B">
      <w:pPr>
        <w:pStyle w:val="ab"/>
        <w:widowControl w:val="0"/>
        <w:ind w:left="567"/>
        <w:jc w:val="both"/>
      </w:pPr>
      <w:r>
        <w:t>8</w:t>
      </w:r>
      <w:r w:rsidRPr="00E24CFC">
        <w:t xml:space="preserve">.1. Гарантийный срок должен составлять не менее одного года со дня подписания акта сдачи- приемки товара </w:t>
      </w:r>
    </w:p>
    <w:p w:rsidR="0023326B" w:rsidRDefault="0023326B" w:rsidP="0023326B">
      <w:pPr>
        <w:pStyle w:val="ab"/>
        <w:widowControl w:val="0"/>
        <w:ind w:left="567"/>
        <w:jc w:val="both"/>
      </w:pPr>
      <w:r>
        <w:t>8</w:t>
      </w:r>
      <w:r w:rsidRPr="00E24CFC">
        <w:t>.</w:t>
      </w:r>
      <w:r>
        <w:t>2</w:t>
      </w:r>
      <w:r w:rsidRPr="00E24CFC">
        <w:t>. Требования к гарантийному обслуживанию товара</w:t>
      </w:r>
      <w:r w:rsidRPr="004C237A">
        <w:t xml:space="preserve"> и расходам на эксплуатацию</w:t>
      </w:r>
      <w:r>
        <w:t>: не требуется.</w:t>
      </w:r>
    </w:p>
    <w:p w:rsidR="0023326B" w:rsidRDefault="0023326B" w:rsidP="0023326B">
      <w:pPr>
        <w:pStyle w:val="ab"/>
        <w:widowControl w:val="0"/>
        <w:ind w:left="567"/>
        <w:jc w:val="both"/>
      </w:pPr>
      <w:r>
        <w:t>8</w:t>
      </w:r>
      <w:r w:rsidRPr="004C237A">
        <w:t>.</w:t>
      </w:r>
      <w:r>
        <w:t>3</w:t>
      </w:r>
      <w:r w:rsidRPr="004C237A">
        <w:t>.</w:t>
      </w:r>
      <w:r>
        <w:t xml:space="preserve"> </w:t>
      </w:r>
      <w:r w:rsidRPr="004C237A">
        <w:t>Требования к осуществлению монтажа  и наладки товара</w:t>
      </w:r>
      <w:r>
        <w:t>: не требуется.</w:t>
      </w:r>
    </w:p>
    <w:p w:rsidR="0023326B" w:rsidRDefault="0023326B" w:rsidP="0023326B">
      <w:pPr>
        <w:pStyle w:val="ab"/>
        <w:widowControl w:val="0"/>
        <w:ind w:left="567"/>
        <w:jc w:val="both"/>
      </w:pPr>
      <w:r>
        <w:t>8</w:t>
      </w:r>
      <w:r w:rsidRPr="004C237A">
        <w:t>.</w:t>
      </w:r>
      <w:r>
        <w:t>4.</w:t>
      </w:r>
      <w:r w:rsidRPr="004C237A">
        <w:t xml:space="preserve"> Требования к обучению лиц, осуществляющих использование и обслуживание товаров</w:t>
      </w:r>
      <w:r>
        <w:t>: не требуется.</w:t>
      </w:r>
    </w:p>
    <w:p w:rsidR="0023326B" w:rsidRPr="00FE2C12" w:rsidRDefault="0023326B" w:rsidP="0023326B"/>
    <w:p w:rsidR="009B3727" w:rsidRDefault="009B3727" w:rsidP="00114FD9">
      <w:pPr>
        <w:pStyle w:val="21"/>
        <w:ind w:right="-1"/>
        <w:jc w:val="center"/>
        <w:rPr>
          <w:rFonts w:ascii="Times New Roman" w:hAnsi="Times New Roman" w:cs="Times New Roman"/>
          <w:color w:val="auto"/>
        </w:rPr>
        <w:sectPr w:rsidR="009B3727" w:rsidSect="0023326B">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0" w:name="_Toc529889389"/>
      <w:bookmarkStart w:id="91" w:name="_Toc6411814"/>
      <w:bookmarkEnd w:id="88"/>
      <w:bookmarkEnd w:id="89"/>
      <w:r w:rsidRPr="0082021F">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340839" w:rsidRPr="00340839">
        <w:rPr>
          <w:color w:val="auto"/>
        </w:rPr>
        <w:t xml:space="preserve">кабельной продукции для котельной в п. Лесной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82021F" w:rsidRDefault="005C4922" w:rsidP="0082021F">
      <w:pPr>
        <w:ind w:firstLine="567"/>
        <w:jc w:val="both"/>
      </w:pPr>
      <w:r>
        <w:t xml:space="preserve">2.3.3. </w:t>
      </w:r>
      <w:r w:rsidR="0082021F" w:rsidRPr="0082021F">
        <w:t xml:space="preserve">Расчет осуществляется за </w:t>
      </w:r>
      <w:r w:rsidR="00E66725">
        <w:t>товар</w:t>
      </w:r>
      <w:r w:rsidR="0082021F" w:rsidRPr="0082021F">
        <w:t xml:space="preserve">, </w:t>
      </w:r>
      <w:r w:rsidR="00E66725">
        <w:t xml:space="preserve">поставленный в полном объеме </w:t>
      </w:r>
      <w:r w:rsidR="0082021F" w:rsidRPr="0082021F">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Гарантийный срок должен составлять не менее одного года со дня подписания товарной накладной и/или универсального передаточного документа.</w:t>
      </w:r>
      <w:r w:rsidR="00AF0F21">
        <w:rPr>
          <w:i w:val="0"/>
          <w:sz w:val="24"/>
          <w:szCs w:val="24"/>
        </w:rPr>
        <w:t xml:space="preserve"> </w:t>
      </w:r>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w:t>
      </w:r>
      <w:r w:rsidR="00043E54" w:rsidRPr="00043E54">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340839">
        <w:rPr>
          <w:sz w:val="24"/>
          <w:szCs w:val="24"/>
        </w:rPr>
        <w:t>14</w:t>
      </w:r>
      <w:r w:rsidR="00FD456F">
        <w:rPr>
          <w:color w:val="000000"/>
          <w:spacing w:val="1"/>
          <w:sz w:val="24"/>
          <w:szCs w:val="24"/>
        </w:rPr>
        <w:t xml:space="preserve"> (</w:t>
      </w:r>
      <w:r w:rsidR="00340839">
        <w:rPr>
          <w:color w:val="000000"/>
          <w:spacing w:val="1"/>
          <w:sz w:val="24"/>
          <w:szCs w:val="24"/>
        </w:rPr>
        <w:t>четырнадцать</w:t>
      </w:r>
      <w:r w:rsidR="00FD456F">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r w:rsidR="00E66725">
        <w:t>праве расторгнуть</w:t>
      </w:r>
      <w:r>
        <w:t xml:space="preserve">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Поставшику. Договор прекращается с даты получения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340839">
        <w:t>1</w:t>
      </w:r>
      <w:r w:rsidR="00FD456F">
        <w:t>.</w:t>
      </w:r>
      <w:r w:rsidR="00340839">
        <w:t>10</w:t>
      </w:r>
      <w:r w:rsidR="00FD456F">
        <w:t xml:space="preserve">.2019. С 01 </w:t>
      </w:r>
      <w:r w:rsidR="00340839">
        <w:t>ноября</w:t>
      </w:r>
      <w:r w:rsidR="00FD456F">
        <w:t xml:space="preserve"> 2019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2251D8" w:rsidRDefault="00FE163E" w:rsidP="00FE163E">
            <w:pPr>
              <w:jc w:val="both"/>
              <w:rPr>
                <w:bCs/>
                <w:lang w:val="en-US"/>
              </w:rPr>
            </w:pPr>
            <w:r w:rsidRPr="00EA4884">
              <w:rPr>
                <w:bCs/>
                <w:sz w:val="22"/>
                <w:szCs w:val="22"/>
              </w:rPr>
              <w:t>Тел</w:t>
            </w:r>
            <w:r w:rsidRPr="002251D8">
              <w:rPr>
                <w:bCs/>
                <w:sz w:val="22"/>
                <w:szCs w:val="22"/>
                <w:lang w:val="en-US"/>
              </w:rPr>
              <w:t xml:space="preserve">: </w:t>
            </w:r>
            <w:r w:rsidRPr="002251D8">
              <w:rPr>
                <w:kern w:val="16"/>
                <w:sz w:val="22"/>
                <w:szCs w:val="22"/>
                <w:lang w:val="en-US"/>
              </w:rPr>
              <w:t>8</w:t>
            </w:r>
            <w:r w:rsidRPr="002251D8">
              <w:rPr>
                <w:bCs/>
                <w:sz w:val="22"/>
                <w:szCs w:val="22"/>
                <w:lang w:val="en-US"/>
              </w:rPr>
              <w:t>(3462)52-43-11</w:t>
            </w:r>
          </w:p>
          <w:p w:rsidR="00FE163E" w:rsidRPr="002251D8" w:rsidRDefault="00FE163E" w:rsidP="00FE163E">
            <w:pPr>
              <w:jc w:val="both"/>
              <w:rPr>
                <w:color w:val="000000"/>
                <w:lang w:val="en-US"/>
              </w:rPr>
            </w:pPr>
            <w:r w:rsidRPr="00EA4884">
              <w:rPr>
                <w:bCs/>
                <w:sz w:val="22"/>
                <w:szCs w:val="22"/>
                <w:lang w:val="en-US"/>
              </w:rPr>
              <w:t>E</w:t>
            </w:r>
            <w:r w:rsidRPr="002251D8">
              <w:rPr>
                <w:bCs/>
                <w:sz w:val="22"/>
                <w:szCs w:val="22"/>
                <w:lang w:val="en-US"/>
              </w:rPr>
              <w:t>-</w:t>
            </w:r>
            <w:r w:rsidRPr="00EA4884">
              <w:rPr>
                <w:bCs/>
                <w:sz w:val="22"/>
                <w:szCs w:val="22"/>
                <w:lang w:val="en-US"/>
              </w:rPr>
              <w:t>mail</w:t>
            </w:r>
            <w:r w:rsidRPr="002251D8">
              <w:rPr>
                <w:bCs/>
                <w:sz w:val="22"/>
                <w:szCs w:val="22"/>
                <w:lang w:val="en-US"/>
              </w:rPr>
              <w:t xml:space="preserve">: </w:t>
            </w:r>
            <w:r w:rsidRPr="00EA4884">
              <w:rPr>
                <w:sz w:val="22"/>
                <w:szCs w:val="22"/>
                <w:lang w:val="en-US"/>
              </w:rPr>
              <w:t>gts</w:t>
            </w:r>
            <w:r w:rsidRPr="002251D8">
              <w:rPr>
                <w:sz w:val="22"/>
                <w:szCs w:val="22"/>
                <w:lang w:val="en-US"/>
              </w:rPr>
              <w:t>@</w:t>
            </w:r>
            <w:r w:rsidRPr="00EA4884">
              <w:rPr>
                <w:sz w:val="22"/>
                <w:szCs w:val="22"/>
                <w:lang w:val="en-US"/>
              </w:rPr>
              <w:t>surgutgts</w:t>
            </w:r>
            <w:r w:rsidRPr="002251D8">
              <w:rPr>
                <w:sz w:val="22"/>
                <w:szCs w:val="22"/>
                <w:lang w:val="en-US"/>
              </w:rPr>
              <w:t>.</w:t>
            </w:r>
            <w:r w:rsidRPr="00EA4884">
              <w:rPr>
                <w:sz w:val="22"/>
                <w:szCs w:val="22"/>
                <w:lang w:val="en-US"/>
              </w:rPr>
              <w:t>ru</w:t>
            </w:r>
          </w:p>
          <w:p w:rsidR="005C4922" w:rsidRPr="002251D8" w:rsidRDefault="005C4922" w:rsidP="00692751">
            <w:pPr>
              <w:spacing w:line="276" w:lineRule="auto"/>
              <w:jc w:val="both"/>
              <w:rPr>
                <w:color w:val="000000"/>
                <w:lang w:val="en-US"/>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1905BB">
        <w:rPr>
          <w:sz w:val="24"/>
          <w:szCs w:val="24"/>
        </w:rPr>
        <w:t>14</w:t>
      </w:r>
      <w:r>
        <w:rPr>
          <w:color w:val="000000"/>
          <w:spacing w:val="1"/>
          <w:sz w:val="24"/>
          <w:szCs w:val="24"/>
        </w:rPr>
        <w:t xml:space="preserve"> (</w:t>
      </w:r>
      <w:r w:rsidR="001905BB">
        <w:rPr>
          <w:color w:val="000000"/>
          <w:spacing w:val="1"/>
          <w:sz w:val="24"/>
          <w:szCs w:val="24"/>
        </w:rPr>
        <w:t>Четырнадцать</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w:t>
      </w:r>
      <w:r w:rsidR="00FD456F">
        <w:t xml:space="preserve">на поставку </w:t>
      </w:r>
      <w:r w:rsidR="001905BB" w:rsidRPr="00DF41A1">
        <w:t>кабельной продукции для котельной в п.</w:t>
      </w:r>
      <w:r w:rsidR="001905BB">
        <w:t xml:space="preserve"> </w:t>
      </w:r>
      <w:r w:rsidR="001905BB" w:rsidRPr="00DF41A1">
        <w:t>Лесной</w:t>
      </w:r>
      <w:r w:rsidR="001905BB">
        <w:t>.</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3D" w:rsidRDefault="0059193D" w:rsidP="00534E1F">
      <w:r>
        <w:separator/>
      </w:r>
    </w:p>
  </w:endnote>
  <w:endnote w:type="continuationSeparator" w:id="0">
    <w:p w:rsidR="0059193D" w:rsidRDefault="0059193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9193D" w:rsidRDefault="00AB542B">
        <w:pPr>
          <w:pStyle w:val="a5"/>
          <w:jc w:val="center"/>
        </w:pPr>
        <w:r>
          <w:rPr>
            <w:noProof/>
          </w:rPr>
          <w:fldChar w:fldCharType="begin"/>
        </w:r>
        <w:r w:rsidR="0059193D">
          <w:rPr>
            <w:noProof/>
          </w:rPr>
          <w:instrText xml:space="preserve"> PAGE   \* MERGEFORMAT </w:instrText>
        </w:r>
        <w:r>
          <w:rPr>
            <w:noProof/>
          </w:rPr>
          <w:fldChar w:fldCharType="separate"/>
        </w:r>
        <w:r w:rsidR="00467DA1">
          <w:rPr>
            <w:noProof/>
          </w:rPr>
          <w:t>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9193D" w:rsidRDefault="00467DA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3D" w:rsidRDefault="0059193D" w:rsidP="00534E1F">
      <w:r>
        <w:separator/>
      </w:r>
    </w:p>
  </w:footnote>
  <w:footnote w:type="continuationSeparator" w:id="0">
    <w:p w:rsidR="0059193D" w:rsidRDefault="0059193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7"/>
  </w:num>
  <w:num w:numId="8">
    <w:abstractNumId w:val="2"/>
  </w:num>
  <w:num w:numId="9">
    <w:abstractNumId w:val="5"/>
  </w:num>
  <w:num w:numId="10">
    <w:abstractNumId w:val="8"/>
  </w:num>
  <w:num w:numId="11">
    <w:abstractNumId w:val="4"/>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3259"/>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8B67-A1BF-46C6-A2AA-88B7654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51</Pages>
  <Words>17607</Words>
  <Characters>100364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202</cp:revision>
  <cp:lastPrinted>2019-06-17T05:02:00Z</cp:lastPrinted>
  <dcterms:created xsi:type="dcterms:W3CDTF">2019-02-18T11:16:00Z</dcterms:created>
  <dcterms:modified xsi:type="dcterms:W3CDTF">2019-07-05T10:10:00Z</dcterms:modified>
</cp:coreProperties>
</file>